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0C876" w14:textId="77777777" w:rsidR="00855982" w:rsidRPr="00660BB8" w:rsidRDefault="00A31223" w:rsidP="00855982">
      <w:pPr>
        <w:pStyle w:val="Ttulo1"/>
        <w:rPr>
          <w:rFonts w:ascii="Times New Roman" w:hAnsi="Times New Roman" w:cs="Times New Roman"/>
          <w:b w:val="0"/>
          <w:sz w:val="28"/>
          <w:szCs w:val="28"/>
        </w:rPr>
      </w:pPr>
      <w:r w:rsidRPr="00660BB8">
        <w:rPr>
          <w:rFonts w:ascii="Times New Roman" w:hAnsi="Times New Roman" w:cs="Times New Roman"/>
          <w:b w:val="0"/>
          <w:sz w:val="28"/>
          <w:szCs w:val="28"/>
        </w:rPr>
        <w:t>Relação Comercial entre china e RMC</w:t>
      </w:r>
    </w:p>
    <w:p w14:paraId="440712E3" w14:textId="77777777" w:rsidR="00A31223" w:rsidRPr="00D85B3D" w:rsidRDefault="00A31223" w:rsidP="00A31223">
      <w:pPr>
        <w:rPr>
          <w:rFonts w:ascii="Times New Roman" w:hAnsi="Times New Roman" w:cs="Times New Roman"/>
        </w:rPr>
      </w:pPr>
      <w:r w:rsidRPr="00D85B3D">
        <w:rPr>
          <w:rFonts w:ascii="Times New Roman" w:hAnsi="Times New Roman" w:cs="Times New Roman"/>
        </w:rPr>
        <w:t xml:space="preserve">Esta nota tem como objetivo analisar a relação comercial entre a China e a RMC, estudando por meio de série histórica os dados de comercio exterior, evidenciando as mudanças ocorridas na pauta e procurando explicitar o crescimento nas exportações observado no primeiro semestre de 2022. </w:t>
      </w:r>
    </w:p>
    <w:p w14:paraId="5E6C54E5" w14:textId="77777777" w:rsidR="00A31223" w:rsidRPr="00D85B3D" w:rsidRDefault="00A31223" w:rsidP="00A31223">
      <w:pPr>
        <w:rPr>
          <w:rFonts w:ascii="Times New Roman" w:hAnsi="Times New Roman" w:cs="Times New Roman"/>
        </w:rPr>
      </w:pPr>
      <w:r w:rsidRPr="00D85B3D">
        <w:rPr>
          <w:rFonts w:ascii="Times New Roman" w:hAnsi="Times New Roman" w:cs="Times New Roman"/>
        </w:rPr>
        <w:t>Analisa-se, também a complexidade dos produtos importados e exportados, uma vez que o indicador tem importantes impactos na complexidade da indústria regional e, portanto, nas oportunidades de desenvolvimento para a RMC.</w:t>
      </w:r>
    </w:p>
    <w:p w14:paraId="7D01CB80" w14:textId="77777777" w:rsidR="006107CF" w:rsidRPr="00D85B3D" w:rsidRDefault="00A31223" w:rsidP="00A31223">
      <w:pPr>
        <w:rPr>
          <w:rFonts w:ascii="Times New Roman" w:hAnsi="Times New Roman" w:cs="Times New Roman"/>
        </w:rPr>
      </w:pPr>
      <w:r w:rsidRPr="00D85B3D">
        <w:rPr>
          <w:rFonts w:ascii="Times New Roman" w:hAnsi="Times New Roman" w:cs="Times New Roman"/>
        </w:rPr>
        <w:t>A região metropolitana de campinas (RMC) mantem uma relação comercial relevante com a China. Do lado as importações a China é a principal fornecedora de produtos de média-alta e alta complexidade. Nesta relação, a RMC importa, sobretudo insumos necessários principalmente para à indústria automobilística e de produtos eletrônicos. Por sua vez as exportações predominam produtos média-</w:t>
      </w:r>
      <w:r w:rsidR="00D11139" w:rsidRPr="00D85B3D">
        <w:rPr>
          <w:rFonts w:ascii="Times New Roman" w:hAnsi="Times New Roman" w:cs="Times New Roman"/>
        </w:rPr>
        <w:t>baixa e média-baixa complexidade. A tabela 1 traz informação sobre a balança comercial em 2022 especificado por grau de complexidade.</w:t>
      </w:r>
    </w:p>
    <w:p w14:paraId="48E8E66F" w14:textId="77777777" w:rsidR="006107CF" w:rsidRPr="00D85B3D" w:rsidRDefault="006107CF" w:rsidP="006107CF">
      <w:pPr>
        <w:pStyle w:val="Legenda"/>
        <w:keepNext/>
        <w:rPr>
          <w:rFonts w:ascii="Times New Roman" w:hAnsi="Times New Roman" w:cs="Times New Roman"/>
          <w:i w:val="0"/>
          <w:color w:val="auto"/>
          <w:szCs w:val="22"/>
        </w:rPr>
      </w:pPr>
      <w:commentRangeStart w:id="0"/>
      <w:r w:rsidRPr="00D85B3D">
        <w:rPr>
          <w:rFonts w:ascii="Times New Roman" w:hAnsi="Times New Roman" w:cs="Times New Roman"/>
          <w:i w:val="0"/>
          <w:color w:val="auto"/>
          <w:szCs w:val="22"/>
        </w:rPr>
        <w:t xml:space="preserve">Tabela </w:t>
      </w:r>
      <w:r w:rsidRPr="00D85B3D">
        <w:rPr>
          <w:rFonts w:ascii="Times New Roman" w:hAnsi="Times New Roman" w:cs="Times New Roman"/>
          <w:i w:val="0"/>
          <w:color w:val="auto"/>
          <w:szCs w:val="22"/>
        </w:rPr>
        <w:fldChar w:fldCharType="begin"/>
      </w:r>
      <w:r w:rsidRPr="00D85B3D">
        <w:rPr>
          <w:rFonts w:ascii="Times New Roman" w:hAnsi="Times New Roman" w:cs="Times New Roman"/>
          <w:i w:val="0"/>
          <w:color w:val="auto"/>
          <w:szCs w:val="22"/>
        </w:rPr>
        <w:instrText xml:space="preserve"> SEQ Tabela \* ARABIC </w:instrText>
      </w:r>
      <w:r w:rsidRPr="00D85B3D">
        <w:rPr>
          <w:rFonts w:ascii="Times New Roman" w:hAnsi="Times New Roman" w:cs="Times New Roman"/>
          <w:i w:val="0"/>
          <w:color w:val="auto"/>
          <w:szCs w:val="22"/>
        </w:rPr>
        <w:fldChar w:fldCharType="separate"/>
      </w:r>
      <w:r w:rsidRPr="00D85B3D">
        <w:rPr>
          <w:rFonts w:ascii="Times New Roman" w:hAnsi="Times New Roman" w:cs="Times New Roman"/>
          <w:i w:val="0"/>
          <w:noProof/>
          <w:color w:val="auto"/>
          <w:szCs w:val="22"/>
        </w:rPr>
        <w:t>1</w:t>
      </w:r>
      <w:r w:rsidRPr="00D85B3D">
        <w:rPr>
          <w:rFonts w:ascii="Times New Roman" w:hAnsi="Times New Roman" w:cs="Times New Roman"/>
          <w:i w:val="0"/>
          <w:color w:val="auto"/>
          <w:szCs w:val="22"/>
        </w:rPr>
        <w:fldChar w:fldCharType="end"/>
      </w:r>
      <w:r w:rsidRPr="00D85B3D">
        <w:rPr>
          <w:rFonts w:ascii="Times New Roman" w:hAnsi="Times New Roman" w:cs="Times New Roman"/>
          <w:i w:val="0"/>
          <w:color w:val="auto"/>
          <w:szCs w:val="22"/>
        </w:rPr>
        <w:t xml:space="preserve"> - Balança comercial entre RMC e China</w:t>
      </w:r>
      <w:commentRangeEnd w:id="0"/>
      <w:r w:rsidR="004D5C7C">
        <w:rPr>
          <w:rStyle w:val="Refdecomentrio"/>
          <w:i w:val="0"/>
          <w:iCs w:val="0"/>
          <w:color w:val="auto"/>
        </w:rPr>
        <w:commentReference w:id="0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4"/>
        <w:gridCol w:w="1804"/>
      </w:tblGrid>
      <w:tr w:rsidR="006107CF" w14:paraId="682835A7" w14:textId="77777777" w:rsidTr="004A099C">
        <w:tc>
          <w:tcPr>
            <w:tcW w:w="1803" w:type="dxa"/>
            <w:vAlign w:val="bottom"/>
          </w:tcPr>
          <w:p w14:paraId="29DD10C2" w14:textId="77777777" w:rsidR="006107CF" w:rsidRDefault="006107CF" w:rsidP="006107C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Grau de Complexidade</w:t>
            </w:r>
          </w:p>
        </w:tc>
        <w:tc>
          <w:tcPr>
            <w:tcW w:w="1803" w:type="dxa"/>
            <w:vAlign w:val="bottom"/>
          </w:tcPr>
          <w:p w14:paraId="20D8B38D" w14:textId="77777777" w:rsidR="006107CF" w:rsidRDefault="006107CF" w:rsidP="006107C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Valor das Exp. 22</w:t>
            </w:r>
          </w:p>
        </w:tc>
        <w:tc>
          <w:tcPr>
            <w:tcW w:w="1803" w:type="dxa"/>
            <w:vAlign w:val="bottom"/>
          </w:tcPr>
          <w:p w14:paraId="346CF03B" w14:textId="2B3F4EAE" w:rsidR="006107CF" w:rsidRDefault="00660BB8" w:rsidP="006107C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 do Total 22</w:t>
            </w:r>
          </w:p>
        </w:tc>
        <w:tc>
          <w:tcPr>
            <w:tcW w:w="1804" w:type="dxa"/>
            <w:vAlign w:val="bottom"/>
          </w:tcPr>
          <w:p w14:paraId="5248D043" w14:textId="77777777" w:rsidR="006107CF" w:rsidRDefault="006107CF" w:rsidP="006107C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Valor das Imp. 22</w:t>
            </w:r>
          </w:p>
        </w:tc>
        <w:tc>
          <w:tcPr>
            <w:tcW w:w="1804" w:type="dxa"/>
            <w:vAlign w:val="bottom"/>
          </w:tcPr>
          <w:p w14:paraId="4E6A8975" w14:textId="77777777" w:rsidR="006107CF" w:rsidRDefault="006107CF" w:rsidP="006107C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% do Total 22</w:t>
            </w:r>
          </w:p>
        </w:tc>
      </w:tr>
      <w:tr w:rsidR="006107CF" w14:paraId="5CE9BD57" w14:textId="77777777" w:rsidTr="00996131">
        <w:tc>
          <w:tcPr>
            <w:tcW w:w="1803" w:type="dxa"/>
          </w:tcPr>
          <w:p w14:paraId="699F33F0" w14:textId="77777777" w:rsidR="006107CF" w:rsidRPr="0019433E" w:rsidRDefault="006107CF" w:rsidP="006107CF">
            <w:r w:rsidRPr="0019433E">
              <w:t>Baixa</w:t>
            </w:r>
          </w:p>
        </w:tc>
        <w:tc>
          <w:tcPr>
            <w:tcW w:w="1803" w:type="dxa"/>
          </w:tcPr>
          <w:p w14:paraId="1B986A16" w14:textId="77777777" w:rsidR="006107CF" w:rsidRPr="0019433E" w:rsidRDefault="006107CF" w:rsidP="006107CF">
            <w:r w:rsidRPr="0019433E">
              <w:t>8580,54</w:t>
            </w:r>
          </w:p>
        </w:tc>
        <w:tc>
          <w:tcPr>
            <w:tcW w:w="1803" w:type="dxa"/>
          </w:tcPr>
          <w:p w14:paraId="412A970C" w14:textId="77777777" w:rsidR="006107CF" w:rsidRPr="0019433E" w:rsidRDefault="006107CF" w:rsidP="006107CF">
            <w:r w:rsidRPr="0019433E">
              <w:t>20%</w:t>
            </w:r>
          </w:p>
        </w:tc>
        <w:tc>
          <w:tcPr>
            <w:tcW w:w="1804" w:type="dxa"/>
          </w:tcPr>
          <w:p w14:paraId="19F18506" w14:textId="77777777" w:rsidR="006107CF" w:rsidRPr="0019433E" w:rsidRDefault="006107CF" w:rsidP="006107CF">
            <w:r w:rsidRPr="0019433E">
              <w:t>2337,31</w:t>
            </w:r>
          </w:p>
        </w:tc>
        <w:tc>
          <w:tcPr>
            <w:tcW w:w="1804" w:type="dxa"/>
          </w:tcPr>
          <w:p w14:paraId="6188EC9A" w14:textId="77777777" w:rsidR="006107CF" w:rsidRDefault="006107CF" w:rsidP="006107CF">
            <w:r w:rsidRPr="0019433E">
              <w:t>5%</w:t>
            </w:r>
          </w:p>
        </w:tc>
      </w:tr>
      <w:tr w:rsidR="006107CF" w14:paraId="762CD52F" w14:textId="77777777" w:rsidTr="00C21682">
        <w:tc>
          <w:tcPr>
            <w:tcW w:w="1803" w:type="dxa"/>
          </w:tcPr>
          <w:p w14:paraId="0E1193F1" w14:textId="77777777" w:rsidR="006107CF" w:rsidRPr="002F50AD" w:rsidRDefault="006107CF" w:rsidP="006107CF">
            <w:r>
              <w:t>Mé</w:t>
            </w:r>
            <w:r w:rsidRPr="002F50AD">
              <w:t>dia-baixa</w:t>
            </w:r>
          </w:p>
        </w:tc>
        <w:tc>
          <w:tcPr>
            <w:tcW w:w="1803" w:type="dxa"/>
          </w:tcPr>
          <w:p w14:paraId="53653627" w14:textId="77777777" w:rsidR="006107CF" w:rsidRPr="002F50AD" w:rsidRDefault="006107CF" w:rsidP="006107CF">
            <w:r w:rsidRPr="002F50AD">
              <w:t>16053,68</w:t>
            </w:r>
          </w:p>
        </w:tc>
        <w:tc>
          <w:tcPr>
            <w:tcW w:w="1803" w:type="dxa"/>
          </w:tcPr>
          <w:p w14:paraId="6CDB5972" w14:textId="77777777" w:rsidR="006107CF" w:rsidRPr="002F50AD" w:rsidRDefault="006107CF" w:rsidP="006107CF">
            <w:r w:rsidRPr="002F50AD">
              <w:t>38%</w:t>
            </w:r>
          </w:p>
        </w:tc>
        <w:tc>
          <w:tcPr>
            <w:tcW w:w="1804" w:type="dxa"/>
          </w:tcPr>
          <w:p w14:paraId="36035E1B" w14:textId="77777777" w:rsidR="006107CF" w:rsidRPr="002F50AD" w:rsidRDefault="006107CF" w:rsidP="006107CF">
            <w:r w:rsidRPr="002F50AD">
              <w:t>8061,7</w:t>
            </w:r>
          </w:p>
        </w:tc>
        <w:tc>
          <w:tcPr>
            <w:tcW w:w="1804" w:type="dxa"/>
          </w:tcPr>
          <w:p w14:paraId="3A3DF6AB" w14:textId="77777777" w:rsidR="006107CF" w:rsidRDefault="006107CF" w:rsidP="006107CF">
            <w:r w:rsidRPr="002F50AD">
              <w:t>18%</w:t>
            </w:r>
          </w:p>
        </w:tc>
      </w:tr>
      <w:tr w:rsidR="006107CF" w14:paraId="1D1B10ED" w14:textId="77777777" w:rsidTr="003C3CCC">
        <w:tc>
          <w:tcPr>
            <w:tcW w:w="1803" w:type="dxa"/>
          </w:tcPr>
          <w:p w14:paraId="30FB6ED3" w14:textId="77777777" w:rsidR="006107CF" w:rsidRPr="009D001D" w:rsidRDefault="006107CF" w:rsidP="006107CF">
            <w:r>
              <w:t>Mé</w:t>
            </w:r>
            <w:r w:rsidRPr="009D001D">
              <w:t>dia-alta</w:t>
            </w:r>
          </w:p>
        </w:tc>
        <w:tc>
          <w:tcPr>
            <w:tcW w:w="1803" w:type="dxa"/>
          </w:tcPr>
          <w:p w14:paraId="38D76D25" w14:textId="77777777" w:rsidR="006107CF" w:rsidRPr="009D001D" w:rsidRDefault="006107CF" w:rsidP="006107CF">
            <w:r w:rsidRPr="009D001D">
              <w:t>15868,34</w:t>
            </w:r>
          </w:p>
        </w:tc>
        <w:tc>
          <w:tcPr>
            <w:tcW w:w="1803" w:type="dxa"/>
          </w:tcPr>
          <w:p w14:paraId="3B82EBC6" w14:textId="77777777" w:rsidR="006107CF" w:rsidRPr="009D001D" w:rsidRDefault="006107CF" w:rsidP="006107CF">
            <w:r w:rsidRPr="009D001D">
              <w:t>38%</w:t>
            </w:r>
          </w:p>
        </w:tc>
        <w:tc>
          <w:tcPr>
            <w:tcW w:w="1804" w:type="dxa"/>
          </w:tcPr>
          <w:p w14:paraId="289BE1C6" w14:textId="77777777" w:rsidR="006107CF" w:rsidRPr="009D001D" w:rsidRDefault="006107CF" w:rsidP="006107CF">
            <w:r w:rsidRPr="009D001D">
              <w:t>28279,89</w:t>
            </w:r>
          </w:p>
        </w:tc>
        <w:tc>
          <w:tcPr>
            <w:tcW w:w="1804" w:type="dxa"/>
          </w:tcPr>
          <w:p w14:paraId="7F313068" w14:textId="77777777" w:rsidR="006107CF" w:rsidRDefault="006107CF" w:rsidP="006107CF">
            <w:r w:rsidRPr="009D001D">
              <w:t>62%</w:t>
            </w:r>
          </w:p>
        </w:tc>
      </w:tr>
      <w:tr w:rsidR="006107CF" w14:paraId="5E7B3763" w14:textId="77777777" w:rsidTr="000F695B">
        <w:tc>
          <w:tcPr>
            <w:tcW w:w="1803" w:type="dxa"/>
          </w:tcPr>
          <w:p w14:paraId="3265136A" w14:textId="77777777" w:rsidR="006107CF" w:rsidRPr="006E37B1" w:rsidRDefault="006107CF" w:rsidP="006107CF">
            <w:r w:rsidRPr="006E37B1">
              <w:t>Alta</w:t>
            </w:r>
          </w:p>
        </w:tc>
        <w:tc>
          <w:tcPr>
            <w:tcW w:w="1803" w:type="dxa"/>
          </w:tcPr>
          <w:p w14:paraId="6AA68FA3" w14:textId="77777777" w:rsidR="006107CF" w:rsidRPr="006E37B1" w:rsidRDefault="006107CF" w:rsidP="006107CF">
            <w:r w:rsidRPr="006E37B1">
              <w:t>1181,42</w:t>
            </w:r>
          </w:p>
        </w:tc>
        <w:tc>
          <w:tcPr>
            <w:tcW w:w="1803" w:type="dxa"/>
          </w:tcPr>
          <w:p w14:paraId="12E16105" w14:textId="77777777" w:rsidR="006107CF" w:rsidRPr="006E37B1" w:rsidRDefault="006107CF" w:rsidP="006107CF">
            <w:r w:rsidRPr="006E37B1">
              <w:t>3%</w:t>
            </w:r>
          </w:p>
        </w:tc>
        <w:tc>
          <w:tcPr>
            <w:tcW w:w="1804" w:type="dxa"/>
          </w:tcPr>
          <w:p w14:paraId="6B53B982" w14:textId="77777777" w:rsidR="006107CF" w:rsidRPr="006E37B1" w:rsidRDefault="006107CF" w:rsidP="006107CF">
            <w:r w:rsidRPr="006E37B1">
              <w:t>6375,57</w:t>
            </w:r>
          </w:p>
        </w:tc>
        <w:tc>
          <w:tcPr>
            <w:tcW w:w="1804" w:type="dxa"/>
          </w:tcPr>
          <w:p w14:paraId="06008F04" w14:textId="77777777" w:rsidR="006107CF" w:rsidRDefault="006107CF" w:rsidP="006107CF">
            <w:r w:rsidRPr="006E37B1">
              <w:t>14%</w:t>
            </w:r>
          </w:p>
        </w:tc>
      </w:tr>
      <w:tr w:rsidR="00AF481B" w14:paraId="193614E2" w14:textId="77777777" w:rsidTr="000F695B">
        <w:tc>
          <w:tcPr>
            <w:tcW w:w="1803" w:type="dxa"/>
          </w:tcPr>
          <w:p w14:paraId="3808ADE0" w14:textId="77777777" w:rsidR="00AF481B" w:rsidRPr="006E37B1" w:rsidRDefault="00AF481B" w:rsidP="006107CF">
            <w:r>
              <w:t>Total</w:t>
            </w:r>
          </w:p>
        </w:tc>
        <w:tc>
          <w:tcPr>
            <w:tcW w:w="1803" w:type="dxa"/>
          </w:tcPr>
          <w:p w14:paraId="40034D35" w14:textId="77777777" w:rsidR="00AF481B" w:rsidRPr="006E37B1" w:rsidRDefault="00AF481B" w:rsidP="00AF481B">
            <w:r w:rsidRPr="00AF481B">
              <w:t>41683,98</w:t>
            </w:r>
          </w:p>
        </w:tc>
        <w:tc>
          <w:tcPr>
            <w:tcW w:w="1803" w:type="dxa"/>
          </w:tcPr>
          <w:p w14:paraId="59B5B422" w14:textId="77777777" w:rsidR="00AF481B" w:rsidRPr="006E37B1" w:rsidRDefault="00AF481B" w:rsidP="006107CF"/>
        </w:tc>
        <w:tc>
          <w:tcPr>
            <w:tcW w:w="1804" w:type="dxa"/>
          </w:tcPr>
          <w:p w14:paraId="2ACC59F0" w14:textId="77777777" w:rsidR="00AF481B" w:rsidRPr="006E37B1" w:rsidRDefault="00AF481B" w:rsidP="006107CF">
            <w:r w:rsidRPr="00AF481B">
              <w:t>45054,47</w:t>
            </w:r>
          </w:p>
        </w:tc>
        <w:tc>
          <w:tcPr>
            <w:tcW w:w="1804" w:type="dxa"/>
          </w:tcPr>
          <w:p w14:paraId="7CA32101" w14:textId="77777777" w:rsidR="00AF481B" w:rsidRPr="006E37B1" w:rsidRDefault="00AF481B" w:rsidP="006107CF"/>
        </w:tc>
      </w:tr>
    </w:tbl>
    <w:p w14:paraId="4ACBDCC5" w14:textId="77777777" w:rsidR="00D11139" w:rsidRDefault="006107CF" w:rsidP="00A31223">
      <w:r>
        <w:t>Fonte: Elaboração própria (2022).</w:t>
      </w:r>
    </w:p>
    <w:p w14:paraId="09E15407" w14:textId="77777777" w:rsidR="00D11139" w:rsidRPr="00D85B3D" w:rsidRDefault="00D11139" w:rsidP="00A31223">
      <w:pPr>
        <w:rPr>
          <w:rFonts w:ascii="Times New Roman" w:hAnsi="Times New Roman" w:cs="Times New Roman"/>
        </w:rPr>
      </w:pPr>
      <w:r w:rsidRPr="00D85B3D">
        <w:rPr>
          <w:rFonts w:ascii="Times New Roman" w:hAnsi="Times New Roman" w:cs="Times New Roman"/>
        </w:rPr>
        <w:t xml:space="preserve">A RMC mantem uma predominância na exportação de produtos de média-alta, média-baixa e baixa complexidade, representando 96% da pauta de exportação para a China em 2022, já as importações mostram predominância de produtos de média-alta e alta complexidade, representando 72% do total importado em 2022. Sendo assim a balança comercial em 2022 foi deficitária em </w:t>
      </w:r>
      <w:r w:rsidR="00AF481B" w:rsidRPr="00AF481B">
        <w:rPr>
          <w:rFonts w:ascii="Times New Roman" w:hAnsi="Times New Roman" w:cs="Times New Roman"/>
        </w:rPr>
        <w:t>3370,49</w:t>
      </w:r>
      <w:r w:rsidR="00821839">
        <w:rPr>
          <w:rFonts w:ascii="Times New Roman" w:hAnsi="Times New Roman" w:cs="Times New Roman"/>
        </w:rPr>
        <w:t xml:space="preserve"> milhões de </w:t>
      </w:r>
      <w:r w:rsidR="00F87D40">
        <w:rPr>
          <w:rFonts w:ascii="Times New Roman" w:hAnsi="Times New Roman" w:cs="Times New Roman"/>
        </w:rPr>
        <w:t>dólares</w:t>
      </w:r>
      <w:r w:rsidRPr="00D85B3D">
        <w:rPr>
          <w:rFonts w:ascii="Times New Roman" w:hAnsi="Times New Roman" w:cs="Times New Roman"/>
        </w:rPr>
        <w:t>.</w:t>
      </w:r>
    </w:p>
    <w:p w14:paraId="24613795" w14:textId="77777777" w:rsidR="00625336" w:rsidRDefault="00625336" w:rsidP="006253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Nas últimas décadas, as importações cresceram </w:t>
      </w:r>
      <w:commentRangeStart w:id="1"/>
      <w:r>
        <w:rPr>
          <w:rFonts w:ascii="Times New Roman" w:hAnsi="Times New Roman" w:cs="Times New Roman"/>
        </w:rPr>
        <w:t>XXX e as importações XXX</w:t>
      </w:r>
      <w:commentRangeEnd w:id="1"/>
      <w:r w:rsidR="004D5C7C">
        <w:rPr>
          <w:rStyle w:val="Refdecomentrio"/>
        </w:rPr>
        <w:commentReference w:id="1"/>
      </w:r>
      <w:r>
        <w:rPr>
          <w:rFonts w:ascii="Times New Roman" w:hAnsi="Times New Roman" w:cs="Times New Roman"/>
        </w:rPr>
        <w:t>. Porém, nos últimos meses, foi identificado um aumento expressivo nas exportações regionais para o país. Em fevereiro de 2022 a China se encontrava na decima posição no ranque dos principais destinos das exportações regionais, absorvendo 2,92% do total exportado. Já em julho, o país se encontrava na terceira posição, com 7,44% da participação na pauta regional de exportação.</w:t>
      </w:r>
    </w:p>
    <w:p w14:paraId="409E1AF5" w14:textId="77777777" w:rsidR="00625336" w:rsidRDefault="00625336" w:rsidP="00A31223"/>
    <w:p w14:paraId="0C7CFBF4" w14:textId="77777777" w:rsidR="00AA20DD" w:rsidRDefault="00AA20DD" w:rsidP="00A31223"/>
    <w:p w14:paraId="31DA760A" w14:textId="77777777" w:rsidR="00AA20DD" w:rsidRDefault="00AA20DD" w:rsidP="00A31223"/>
    <w:p w14:paraId="24EF3287" w14:textId="77777777" w:rsidR="00AA20DD" w:rsidRDefault="00AA20DD" w:rsidP="00A31223"/>
    <w:p w14:paraId="0772372B" w14:textId="77777777" w:rsidR="00AA20DD" w:rsidRDefault="00AA20DD" w:rsidP="00A31223"/>
    <w:p w14:paraId="43BB2318" w14:textId="77777777" w:rsidR="00625336" w:rsidRDefault="00625336" w:rsidP="00A31223"/>
    <w:p w14:paraId="7D3E2B94" w14:textId="77777777" w:rsidR="00821839" w:rsidRDefault="00821839" w:rsidP="00A31223"/>
    <w:p w14:paraId="551AC121" w14:textId="77777777" w:rsidR="00AA20DD" w:rsidRPr="00D85B3D" w:rsidRDefault="00D20919" w:rsidP="00A31223">
      <w:pPr>
        <w:rPr>
          <w:rFonts w:ascii="Times New Roman" w:hAnsi="Times New Roman" w:cs="Times New Roman"/>
        </w:rPr>
      </w:pPr>
      <w:r w:rsidRPr="00D85B3D">
        <w:rPr>
          <w:rFonts w:ascii="Times New Roman" w:hAnsi="Times New Roman" w:cs="Times New Roman"/>
        </w:rPr>
        <w:lastRenderedPageBreak/>
        <w:t>O</w:t>
      </w:r>
      <w:r w:rsidR="00E2794B">
        <w:rPr>
          <w:rFonts w:ascii="Times New Roman" w:hAnsi="Times New Roman" w:cs="Times New Roman"/>
        </w:rPr>
        <w:t>s</w:t>
      </w:r>
      <w:r w:rsidRPr="00D85B3D">
        <w:rPr>
          <w:rFonts w:ascii="Times New Roman" w:hAnsi="Times New Roman" w:cs="Times New Roman"/>
        </w:rPr>
        <w:t xml:space="preserve"> Gráfico</w:t>
      </w:r>
      <w:r w:rsidR="00E2794B">
        <w:rPr>
          <w:rFonts w:ascii="Times New Roman" w:hAnsi="Times New Roman" w:cs="Times New Roman"/>
        </w:rPr>
        <w:t>s</w:t>
      </w:r>
      <w:r w:rsidRPr="00D85B3D">
        <w:rPr>
          <w:rFonts w:ascii="Times New Roman" w:hAnsi="Times New Roman" w:cs="Times New Roman"/>
        </w:rPr>
        <w:t xml:space="preserve"> 1 e 2 mostram os produtos mais exportados e importados para a china no ano de 2022 dos meses de janeiro até agosto.</w:t>
      </w:r>
    </w:p>
    <w:p w14:paraId="7E6FEC45" w14:textId="77777777" w:rsidR="00AA20DD" w:rsidRPr="00AA20DD" w:rsidRDefault="00AA20DD" w:rsidP="00AA20DD">
      <w:pPr>
        <w:pStyle w:val="Legenda"/>
        <w:keepNext/>
        <w:rPr>
          <w:rFonts w:ascii="Times New Roman" w:hAnsi="Times New Roman" w:cs="Times New Roman"/>
          <w:i w:val="0"/>
          <w:color w:val="auto"/>
        </w:rPr>
      </w:pPr>
      <w:commentRangeStart w:id="2"/>
      <w:r w:rsidRPr="00AA20DD">
        <w:rPr>
          <w:rFonts w:ascii="Times New Roman" w:hAnsi="Times New Roman" w:cs="Times New Roman"/>
          <w:i w:val="0"/>
          <w:color w:val="auto"/>
        </w:rPr>
        <w:t xml:space="preserve">Gráfico </w:t>
      </w:r>
      <w:r w:rsidRPr="00AA20DD">
        <w:rPr>
          <w:rFonts w:ascii="Times New Roman" w:hAnsi="Times New Roman" w:cs="Times New Roman"/>
          <w:i w:val="0"/>
          <w:color w:val="auto"/>
        </w:rPr>
        <w:fldChar w:fldCharType="begin"/>
      </w:r>
      <w:r w:rsidRPr="00AA20DD">
        <w:rPr>
          <w:rFonts w:ascii="Times New Roman" w:hAnsi="Times New Roman" w:cs="Times New Roman"/>
          <w:i w:val="0"/>
          <w:color w:val="auto"/>
        </w:rPr>
        <w:instrText xml:space="preserve"> SEQ Gráfico \* ARABIC </w:instrText>
      </w:r>
      <w:r w:rsidRPr="00AA20DD">
        <w:rPr>
          <w:rFonts w:ascii="Times New Roman" w:hAnsi="Times New Roman" w:cs="Times New Roman"/>
          <w:i w:val="0"/>
          <w:color w:val="auto"/>
        </w:rPr>
        <w:fldChar w:fldCharType="separate"/>
      </w:r>
      <w:r w:rsidRPr="00AA20DD">
        <w:rPr>
          <w:rFonts w:ascii="Times New Roman" w:hAnsi="Times New Roman" w:cs="Times New Roman"/>
          <w:i w:val="0"/>
          <w:noProof/>
          <w:color w:val="auto"/>
        </w:rPr>
        <w:t>1</w:t>
      </w:r>
      <w:r w:rsidRPr="00AA20DD">
        <w:rPr>
          <w:rFonts w:ascii="Times New Roman" w:hAnsi="Times New Roman" w:cs="Times New Roman"/>
          <w:i w:val="0"/>
          <w:color w:val="auto"/>
        </w:rPr>
        <w:fldChar w:fldCharType="end"/>
      </w:r>
      <w:r w:rsidRPr="00AA20DD">
        <w:rPr>
          <w:rFonts w:ascii="Times New Roman" w:hAnsi="Times New Roman" w:cs="Times New Roman"/>
          <w:i w:val="0"/>
          <w:color w:val="auto"/>
        </w:rPr>
        <w:t xml:space="preserve"> - Participação dos Produtos no Total das Exportações RMC-China</w:t>
      </w:r>
      <w:commentRangeEnd w:id="2"/>
      <w:r w:rsidR="004D5C7C">
        <w:rPr>
          <w:rStyle w:val="Refdecomentrio"/>
          <w:i w:val="0"/>
          <w:iCs w:val="0"/>
          <w:color w:val="auto"/>
        </w:rPr>
        <w:commentReference w:id="2"/>
      </w:r>
    </w:p>
    <w:p w14:paraId="26C818BE" w14:textId="77777777" w:rsidR="00AA20DD" w:rsidRDefault="007562AE" w:rsidP="00A31223">
      <w:pPr>
        <w:rPr>
          <w:noProof/>
          <w:lang w:eastAsia="pt-BR"/>
        </w:rPr>
      </w:pPr>
      <w:r w:rsidRPr="007562AE">
        <w:rPr>
          <w:noProof/>
          <w:lang w:eastAsia="pt-BR"/>
        </w:rPr>
        <w:drawing>
          <wp:inline distT="0" distB="0" distL="0" distR="0" wp14:anchorId="6CC9BC5E" wp14:editId="124C5671">
            <wp:extent cx="6397625" cy="2952750"/>
            <wp:effectExtent l="0" t="0" r="3175" b="0"/>
            <wp:docPr id="15" name="Imagem 15" descr="C:\Users\user\Desktop\novo bd\grafico_6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novo bd\grafico_6.tif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778" cy="295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0DD">
        <w:t>Fonte: Elaboração própria (2022).</w:t>
      </w:r>
    </w:p>
    <w:p w14:paraId="6569E64C" w14:textId="77777777" w:rsidR="007562AE" w:rsidRDefault="00AA20DD" w:rsidP="007562AE">
      <w:pPr>
        <w:pStyle w:val="Legenda"/>
        <w:keepNext/>
        <w:rPr>
          <w:rFonts w:ascii="Times New Roman" w:hAnsi="Times New Roman" w:cs="Times New Roman"/>
          <w:i w:val="0"/>
          <w:color w:val="auto"/>
        </w:rPr>
      </w:pPr>
      <w:r w:rsidRPr="00AA20DD">
        <w:rPr>
          <w:rFonts w:ascii="Times New Roman" w:hAnsi="Times New Roman" w:cs="Times New Roman"/>
          <w:i w:val="0"/>
          <w:color w:val="auto"/>
        </w:rPr>
        <w:t xml:space="preserve">Gráfico </w:t>
      </w:r>
      <w:r w:rsidRPr="00AA20DD">
        <w:rPr>
          <w:rFonts w:ascii="Times New Roman" w:hAnsi="Times New Roman" w:cs="Times New Roman"/>
          <w:i w:val="0"/>
          <w:color w:val="auto"/>
        </w:rPr>
        <w:fldChar w:fldCharType="begin"/>
      </w:r>
      <w:r w:rsidRPr="00AA20DD">
        <w:rPr>
          <w:rFonts w:ascii="Times New Roman" w:hAnsi="Times New Roman" w:cs="Times New Roman"/>
          <w:i w:val="0"/>
          <w:color w:val="auto"/>
        </w:rPr>
        <w:instrText xml:space="preserve"> SEQ Gráfico \* ARABIC </w:instrText>
      </w:r>
      <w:r w:rsidRPr="00AA20DD">
        <w:rPr>
          <w:rFonts w:ascii="Times New Roman" w:hAnsi="Times New Roman" w:cs="Times New Roman"/>
          <w:i w:val="0"/>
          <w:color w:val="auto"/>
        </w:rPr>
        <w:fldChar w:fldCharType="separate"/>
      </w:r>
      <w:r w:rsidRPr="00AA20DD">
        <w:rPr>
          <w:rFonts w:ascii="Times New Roman" w:hAnsi="Times New Roman" w:cs="Times New Roman"/>
          <w:i w:val="0"/>
          <w:noProof/>
          <w:color w:val="auto"/>
        </w:rPr>
        <w:t>2</w:t>
      </w:r>
      <w:r w:rsidRPr="00AA20DD">
        <w:rPr>
          <w:rFonts w:ascii="Times New Roman" w:hAnsi="Times New Roman" w:cs="Times New Roman"/>
          <w:i w:val="0"/>
          <w:color w:val="auto"/>
        </w:rPr>
        <w:fldChar w:fldCharType="end"/>
      </w:r>
      <w:r w:rsidRPr="00AA20DD">
        <w:rPr>
          <w:rFonts w:ascii="Times New Roman" w:hAnsi="Times New Roman" w:cs="Times New Roman"/>
          <w:i w:val="0"/>
          <w:color w:val="auto"/>
        </w:rPr>
        <w:t xml:space="preserve"> - Participação dos Produtos no Total das Importações RMC-China</w:t>
      </w:r>
    </w:p>
    <w:p w14:paraId="2AB4D112" w14:textId="77777777" w:rsidR="007562AE" w:rsidRPr="007562AE" w:rsidRDefault="007562AE" w:rsidP="007562AE">
      <w:pPr>
        <w:pStyle w:val="Legenda"/>
        <w:keepNext/>
        <w:rPr>
          <w:rFonts w:ascii="Times New Roman" w:hAnsi="Times New Roman" w:cs="Times New Roman"/>
          <w:i w:val="0"/>
          <w:color w:val="auto"/>
        </w:rPr>
      </w:pPr>
      <w:r w:rsidRPr="007562AE">
        <w:rPr>
          <w:noProof/>
          <w:lang w:eastAsia="pt-BR"/>
        </w:rPr>
        <w:drawing>
          <wp:inline distT="0" distB="0" distL="0" distR="0" wp14:anchorId="159CDCEF" wp14:editId="3DD472EC">
            <wp:extent cx="6376988" cy="2943225"/>
            <wp:effectExtent l="0" t="0" r="5080" b="0"/>
            <wp:docPr id="16" name="Imagem 16" descr="C:\Users\user\Desktop\novo bd\grafico_7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novo bd\grafico_7.tif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012" cy="294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62AE">
        <w:rPr>
          <w:rFonts w:ascii="Times New Roman" w:hAnsi="Times New Roman" w:cs="Times New Roman"/>
          <w:i w:val="0"/>
          <w:color w:val="auto"/>
        </w:rPr>
        <w:t>Fonte: Elaboração própria (2022).</w:t>
      </w:r>
    </w:p>
    <w:p w14:paraId="75C562BF" w14:textId="77777777" w:rsidR="00AA20DD" w:rsidRDefault="00AA20DD" w:rsidP="001152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RMC mantem nas exportações produtos de baixa e média-baixa complexidade prioritariamente, soja e óleos de petróleo</w:t>
      </w:r>
      <w:r w:rsidR="00E2794B">
        <w:rPr>
          <w:rFonts w:ascii="Times New Roman" w:hAnsi="Times New Roman" w:cs="Times New Roman"/>
        </w:rPr>
        <w:t xml:space="preserve"> que</w:t>
      </w:r>
      <w:r>
        <w:rPr>
          <w:rFonts w:ascii="Times New Roman" w:hAnsi="Times New Roman" w:cs="Times New Roman"/>
        </w:rPr>
        <w:t xml:space="preserve"> compõe 59,72% do total exportado. Em relação as importações a prevalência é de insumos de média-alta e alta complexidade, principalmente telefones, outros compostos inorgânicos e semicondutores.</w:t>
      </w:r>
    </w:p>
    <w:p w14:paraId="306A36F8" w14:textId="77777777" w:rsidR="006107CF" w:rsidRPr="0011529C" w:rsidRDefault="0011529C" w:rsidP="00A312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 relação aos municípios, os principais parceiros comerciais são </w:t>
      </w:r>
      <w:commentRangeStart w:id="3"/>
      <w:r w:rsidR="00625336">
        <w:rPr>
          <w:rFonts w:ascii="Times New Roman" w:hAnsi="Times New Roman" w:cs="Times New Roman"/>
        </w:rPr>
        <w:t xml:space="preserve">Santa barbara d’oeste com </w:t>
      </w:r>
      <w:r w:rsidR="00625336" w:rsidRPr="00625336">
        <w:rPr>
          <w:rFonts w:ascii="Times New Roman" w:hAnsi="Times New Roman" w:cs="Times New Roman"/>
        </w:rPr>
        <w:t>65</w:t>
      </w:r>
      <w:r w:rsidR="00625336">
        <w:rPr>
          <w:rFonts w:ascii="Times New Roman" w:hAnsi="Times New Roman" w:cs="Times New Roman"/>
        </w:rPr>
        <w:t>,</w:t>
      </w:r>
      <w:r w:rsidR="00625336" w:rsidRPr="00625336">
        <w:rPr>
          <w:rFonts w:ascii="Times New Roman" w:hAnsi="Times New Roman" w:cs="Times New Roman"/>
        </w:rPr>
        <w:t>10</w:t>
      </w:r>
      <w:r w:rsidR="00625336">
        <w:rPr>
          <w:rFonts w:ascii="Times New Roman" w:hAnsi="Times New Roman" w:cs="Times New Roman"/>
        </w:rPr>
        <w:t>% do total das exportações</w:t>
      </w:r>
      <w:r>
        <w:rPr>
          <w:rFonts w:ascii="Times New Roman" w:hAnsi="Times New Roman" w:cs="Times New Roman"/>
        </w:rPr>
        <w:t xml:space="preserve"> e </w:t>
      </w:r>
      <w:r w:rsidR="00625336">
        <w:rPr>
          <w:rFonts w:ascii="Times New Roman" w:hAnsi="Times New Roman" w:cs="Times New Roman"/>
        </w:rPr>
        <w:t>Paulínia</w:t>
      </w:r>
      <w:r>
        <w:rPr>
          <w:rFonts w:ascii="Times New Roman" w:hAnsi="Times New Roman" w:cs="Times New Roman"/>
        </w:rPr>
        <w:t xml:space="preserve"> </w:t>
      </w:r>
      <w:r w:rsidR="00625336">
        <w:rPr>
          <w:rFonts w:ascii="Times New Roman" w:hAnsi="Times New Roman" w:cs="Times New Roman"/>
        </w:rPr>
        <w:t xml:space="preserve">com 44,94% </w:t>
      </w:r>
      <w:commentRangeEnd w:id="3"/>
      <w:r w:rsidR="000D28E0">
        <w:rPr>
          <w:rStyle w:val="Refdecomentrio"/>
        </w:rPr>
        <w:commentReference w:id="3"/>
      </w:r>
      <w:r w:rsidR="00625336">
        <w:rPr>
          <w:rFonts w:ascii="Times New Roman" w:hAnsi="Times New Roman" w:cs="Times New Roman"/>
        </w:rPr>
        <w:t>do total das</w:t>
      </w:r>
      <w:r>
        <w:rPr>
          <w:rFonts w:ascii="Times New Roman" w:hAnsi="Times New Roman" w:cs="Times New Roman"/>
        </w:rPr>
        <w:t xml:space="preserve"> importações. </w:t>
      </w:r>
    </w:p>
    <w:p w14:paraId="75CB8C0D" w14:textId="77777777" w:rsidR="006107CF" w:rsidRPr="006107CF" w:rsidRDefault="00D11139" w:rsidP="00A31223">
      <w:pPr>
        <w:rPr>
          <w:rFonts w:ascii="Times New Roman" w:hAnsi="Times New Roman" w:cs="Times New Roman"/>
        </w:rPr>
      </w:pPr>
      <w:r w:rsidRPr="006107CF">
        <w:rPr>
          <w:rFonts w:ascii="Times New Roman" w:hAnsi="Times New Roman" w:cs="Times New Roman"/>
        </w:rPr>
        <w:lastRenderedPageBreak/>
        <w:t xml:space="preserve">O Gráfico </w:t>
      </w:r>
      <w:r w:rsidR="00625336">
        <w:rPr>
          <w:rFonts w:ascii="Times New Roman" w:hAnsi="Times New Roman" w:cs="Times New Roman"/>
        </w:rPr>
        <w:t>3</w:t>
      </w:r>
      <w:r w:rsidRPr="006107CF">
        <w:rPr>
          <w:rFonts w:ascii="Times New Roman" w:hAnsi="Times New Roman" w:cs="Times New Roman"/>
        </w:rPr>
        <w:t xml:space="preserve"> apresenta o histórico de total de exportações e importações acumulados até o mês de agosto de 2000 até 2022 realizados entre RMC e China.</w:t>
      </w:r>
    </w:p>
    <w:p w14:paraId="1CC8C543" w14:textId="77777777" w:rsidR="006107CF" w:rsidRPr="00BE1754" w:rsidRDefault="006107CF" w:rsidP="006107CF">
      <w:pPr>
        <w:pStyle w:val="Legenda"/>
        <w:keepNext/>
        <w:rPr>
          <w:rFonts w:ascii="Times New Roman" w:hAnsi="Times New Roman" w:cs="Times New Roman"/>
          <w:i w:val="0"/>
          <w:color w:val="auto"/>
        </w:rPr>
      </w:pPr>
      <w:commentRangeStart w:id="4"/>
      <w:r w:rsidRPr="00BE1754">
        <w:rPr>
          <w:rFonts w:ascii="Times New Roman" w:hAnsi="Times New Roman" w:cs="Times New Roman"/>
          <w:i w:val="0"/>
          <w:color w:val="auto"/>
        </w:rPr>
        <w:t xml:space="preserve">Gráfico </w:t>
      </w:r>
      <w:r w:rsidRPr="00BE1754">
        <w:rPr>
          <w:rFonts w:ascii="Times New Roman" w:hAnsi="Times New Roman" w:cs="Times New Roman"/>
          <w:i w:val="0"/>
          <w:color w:val="auto"/>
        </w:rPr>
        <w:fldChar w:fldCharType="begin"/>
      </w:r>
      <w:r w:rsidRPr="00BE1754">
        <w:rPr>
          <w:rFonts w:ascii="Times New Roman" w:hAnsi="Times New Roman" w:cs="Times New Roman"/>
          <w:i w:val="0"/>
          <w:color w:val="auto"/>
        </w:rPr>
        <w:instrText xml:space="preserve"> SEQ Gráfico \* ARABIC </w:instrText>
      </w:r>
      <w:r w:rsidRPr="00BE1754">
        <w:rPr>
          <w:rFonts w:ascii="Times New Roman" w:hAnsi="Times New Roman" w:cs="Times New Roman"/>
          <w:i w:val="0"/>
          <w:color w:val="auto"/>
        </w:rPr>
        <w:fldChar w:fldCharType="separate"/>
      </w:r>
      <w:r w:rsidR="00AA20DD" w:rsidRPr="00BE1754">
        <w:rPr>
          <w:rFonts w:ascii="Times New Roman" w:hAnsi="Times New Roman" w:cs="Times New Roman"/>
          <w:i w:val="0"/>
          <w:noProof/>
          <w:color w:val="auto"/>
        </w:rPr>
        <w:t>3</w:t>
      </w:r>
      <w:r w:rsidRPr="00BE1754">
        <w:rPr>
          <w:rFonts w:ascii="Times New Roman" w:hAnsi="Times New Roman" w:cs="Times New Roman"/>
          <w:i w:val="0"/>
          <w:color w:val="auto"/>
        </w:rPr>
        <w:fldChar w:fldCharType="end"/>
      </w:r>
      <w:r w:rsidRPr="00BE1754">
        <w:rPr>
          <w:rFonts w:ascii="Times New Roman" w:hAnsi="Times New Roman" w:cs="Times New Roman"/>
          <w:i w:val="0"/>
          <w:color w:val="auto"/>
        </w:rPr>
        <w:t xml:space="preserve"> - Total de exportação e importação acumulado até mês de agosto de 2000 a 2022 entre RMC e China</w:t>
      </w:r>
      <w:commentRangeEnd w:id="4"/>
      <w:r w:rsidR="004D5C7C">
        <w:rPr>
          <w:rStyle w:val="Refdecomentrio"/>
          <w:i w:val="0"/>
          <w:iCs w:val="0"/>
          <w:color w:val="auto"/>
        </w:rPr>
        <w:commentReference w:id="4"/>
      </w:r>
    </w:p>
    <w:p w14:paraId="5D445C9A" w14:textId="77777777" w:rsidR="00D11139" w:rsidRDefault="00625336" w:rsidP="00A31223">
      <w:pPr>
        <w:rPr>
          <w:rFonts w:ascii="Times New Roman" w:hAnsi="Times New Roman" w:cs="Times New Roman"/>
        </w:rPr>
      </w:pPr>
      <w:r w:rsidRPr="00625336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A49A71F" wp14:editId="169D0C82">
            <wp:extent cx="6294438" cy="2905125"/>
            <wp:effectExtent l="0" t="0" r="0" b="0"/>
            <wp:docPr id="14" name="Imagem 14" descr="C:\Users\user\Desktop\novo bd\grafico_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novo bd\grafico_1.tif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874" cy="29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61CE" w14:textId="77777777" w:rsidR="006107CF" w:rsidRPr="006107CF" w:rsidRDefault="006107CF" w:rsidP="00A312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Fonte: Elaboração própria (2022).</w:t>
      </w:r>
    </w:p>
    <w:p w14:paraId="2431D7DB" w14:textId="6AAE80FD" w:rsidR="00D11139" w:rsidRPr="006107CF" w:rsidRDefault="00D11139" w:rsidP="00A31223">
      <w:pPr>
        <w:rPr>
          <w:rFonts w:ascii="Times New Roman" w:hAnsi="Times New Roman" w:cs="Times New Roman"/>
        </w:rPr>
      </w:pPr>
      <w:r w:rsidRPr="006107CF">
        <w:rPr>
          <w:rFonts w:ascii="Times New Roman" w:hAnsi="Times New Roman" w:cs="Times New Roman"/>
        </w:rPr>
        <w:t>O gráfico 1 evidencia um desequilíbrio em export</w:t>
      </w:r>
      <w:r w:rsidR="00926928">
        <w:rPr>
          <w:rFonts w:ascii="Times New Roman" w:hAnsi="Times New Roman" w:cs="Times New Roman"/>
        </w:rPr>
        <w:t xml:space="preserve">ação e importação que prevalece </w:t>
      </w:r>
      <w:r w:rsidRPr="006107CF">
        <w:rPr>
          <w:rFonts w:ascii="Times New Roman" w:hAnsi="Times New Roman" w:cs="Times New Roman"/>
        </w:rPr>
        <w:t>em todo período analisado</w:t>
      </w:r>
      <w:r w:rsidR="006107CF">
        <w:rPr>
          <w:rFonts w:ascii="Times New Roman" w:hAnsi="Times New Roman" w:cs="Times New Roman"/>
        </w:rPr>
        <w:t xml:space="preserve"> com exceção do período de meados de 2017 até meados de 2018</w:t>
      </w:r>
      <w:r w:rsidRPr="006107CF">
        <w:rPr>
          <w:rFonts w:ascii="Times New Roman" w:hAnsi="Times New Roman" w:cs="Times New Roman"/>
        </w:rPr>
        <w:t xml:space="preserve">, isto se dá pela dependência de insumos de maior complexidade tecnológica juntamente com a característica exportadora que predomina produtos de menor complexidade com </w:t>
      </w:r>
      <w:r w:rsidR="00625336">
        <w:rPr>
          <w:rFonts w:ascii="Times New Roman" w:hAnsi="Times New Roman" w:cs="Times New Roman"/>
        </w:rPr>
        <w:t>pouco</w:t>
      </w:r>
      <w:r w:rsidRPr="006107CF">
        <w:rPr>
          <w:rFonts w:ascii="Times New Roman" w:hAnsi="Times New Roman" w:cs="Times New Roman"/>
        </w:rPr>
        <w:t xml:space="preserve"> valor agregado.</w:t>
      </w:r>
      <w:r w:rsidR="006107CF">
        <w:rPr>
          <w:rFonts w:ascii="Times New Roman" w:hAnsi="Times New Roman" w:cs="Times New Roman"/>
        </w:rPr>
        <w:t xml:space="preserve"> Contudo a partir de 2019 as exportações apresentam continuo crescimento acompanhado do aumento de importações, mais evidente a partir de 2020.</w:t>
      </w:r>
    </w:p>
    <w:p w14:paraId="2732B2FE" w14:textId="77777777" w:rsidR="00D11139" w:rsidRDefault="00D11139" w:rsidP="00D111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Isto é, a relação é desfavorável não só do ponto de vista quantitativo, mas também do ponto de vista qualitativo. </w:t>
      </w:r>
    </w:p>
    <w:p w14:paraId="5F098A38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0C087F48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3D07A714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69A16D66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70EED8AA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15FAE034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5477FAD7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19DEDCAE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15C4B922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36FF107D" w14:textId="77777777" w:rsidR="00625336" w:rsidRDefault="00625336" w:rsidP="00D11139">
      <w:pPr>
        <w:rPr>
          <w:rFonts w:ascii="Times New Roman" w:hAnsi="Times New Roman" w:cs="Times New Roman"/>
        </w:rPr>
      </w:pPr>
    </w:p>
    <w:p w14:paraId="72285BA8" w14:textId="77777777" w:rsidR="00D11139" w:rsidRDefault="00D11139" w:rsidP="00D111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Com isto se tem</w:t>
      </w:r>
      <w:r w:rsidRPr="00D11139">
        <w:rPr>
          <w:rFonts w:ascii="Times New Roman" w:hAnsi="Times New Roman" w:cs="Times New Roman"/>
        </w:rPr>
        <w:t xml:space="preserve"> a necessidade de analisar os principais produtos que contribuem para a pauta de importação e exportação atual e como se deu a evolução destes insumos na</w:t>
      </w:r>
      <w:r w:rsidR="00BE1754">
        <w:rPr>
          <w:rFonts w:ascii="Times New Roman" w:hAnsi="Times New Roman" w:cs="Times New Roman"/>
        </w:rPr>
        <w:t>s</w:t>
      </w:r>
      <w:r w:rsidRPr="00D11139">
        <w:rPr>
          <w:rFonts w:ascii="Times New Roman" w:hAnsi="Times New Roman" w:cs="Times New Roman"/>
        </w:rPr>
        <w:t xml:space="preserve"> última</w:t>
      </w:r>
      <w:r w:rsidR="00BE1754">
        <w:rPr>
          <w:rFonts w:ascii="Times New Roman" w:hAnsi="Times New Roman" w:cs="Times New Roman"/>
        </w:rPr>
        <w:t>s</w:t>
      </w:r>
      <w:r w:rsidRPr="00D11139">
        <w:rPr>
          <w:rFonts w:ascii="Times New Roman" w:hAnsi="Times New Roman" w:cs="Times New Roman"/>
        </w:rPr>
        <w:t xml:space="preserve"> década</w:t>
      </w:r>
      <w:r w:rsidR="00BE1754">
        <w:rPr>
          <w:rFonts w:ascii="Times New Roman" w:hAnsi="Times New Roman" w:cs="Times New Roman"/>
        </w:rPr>
        <w:t>s</w:t>
      </w:r>
      <w:r w:rsidRPr="00D11139">
        <w:rPr>
          <w:rFonts w:ascii="Times New Roman" w:hAnsi="Times New Roman" w:cs="Times New Roman"/>
        </w:rPr>
        <w:t>. O gráfico 2 traz os principais produtos exportados para China em 2022 e seu comp</w:t>
      </w:r>
      <w:r>
        <w:rPr>
          <w:rFonts w:ascii="Times New Roman" w:hAnsi="Times New Roman" w:cs="Times New Roman"/>
        </w:rPr>
        <w:t>ortamento de 2000 até 2022.</w:t>
      </w:r>
    </w:p>
    <w:p w14:paraId="11512A7B" w14:textId="3E4D6783" w:rsidR="0007141F" w:rsidRDefault="00926928" w:rsidP="00D11139">
      <w:pPr>
        <w:rPr>
          <w:rFonts w:ascii="Times New Roman" w:hAnsi="Times New Roman" w:cs="Times New Roman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D19E03" wp14:editId="2E1A2ED9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6115050" cy="219075"/>
                <wp:effectExtent l="0" t="0" r="0" b="952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C4CC15F" w14:textId="77777777" w:rsidR="007D1CAB" w:rsidRPr="00D20919" w:rsidRDefault="007D1CAB" w:rsidP="007D1CAB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</w:pPr>
                            <w:r w:rsidRPr="00D2091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</w:rPr>
                              <w:t xml:space="preserve">Gráfico </w:t>
                            </w:r>
                            <w:r w:rsidRPr="00D2091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D2091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</w:rPr>
                              <w:instrText xml:space="preserve"> SEQ Gráfico \* ARABIC </w:instrText>
                            </w:r>
                            <w:r w:rsidRPr="00D2091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AA20DD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</w:rPr>
                              <w:t>4</w:t>
                            </w:r>
                            <w:r w:rsidRPr="00D2091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D2091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</w:rPr>
                              <w:t>- Principais produtos exportados para China em 2022 e seu comportamento de 2000 até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19E03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0;margin-top:-.35pt;width:481.5pt;height:17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" stroked="f">
                <v:textbox inset="0,0,0,0">
                  <w:txbxContent>
                    <w:p w14:paraId="0C4CC15F" w14:textId="77777777" w:rsidR="007D1CAB" w:rsidRPr="00D20919" w:rsidRDefault="007D1CAB" w:rsidP="007D1CAB">
                      <w:pPr>
                        <w:pStyle w:val="Legenda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</w:pPr>
                      <w:r w:rsidRPr="00D20919">
                        <w:rPr>
                          <w:rFonts w:ascii="Times New Roman" w:hAnsi="Times New Roman" w:cs="Times New Roman"/>
                          <w:i w:val="0"/>
                          <w:color w:val="auto"/>
                        </w:rPr>
                        <w:t xml:space="preserve">Gráfico </w:t>
                      </w:r>
                      <w:r w:rsidRPr="00D20919">
                        <w:rPr>
                          <w:rFonts w:ascii="Times New Roman" w:hAnsi="Times New Roman" w:cs="Times New Roman"/>
                          <w:i w:val="0"/>
                          <w:color w:val="auto"/>
                        </w:rPr>
                        <w:fldChar w:fldCharType="begin"/>
                      </w:r>
                      <w:r w:rsidRPr="00D20919">
                        <w:rPr>
                          <w:rFonts w:ascii="Times New Roman" w:hAnsi="Times New Roman" w:cs="Times New Roman"/>
                          <w:i w:val="0"/>
                          <w:color w:val="auto"/>
                        </w:rPr>
                        <w:instrText xml:space="preserve"> SEQ Gráfico \* ARABIC </w:instrText>
                      </w:r>
                      <w:r w:rsidRPr="00D20919">
                        <w:rPr>
                          <w:rFonts w:ascii="Times New Roman" w:hAnsi="Times New Roman" w:cs="Times New Roman"/>
                          <w:i w:val="0"/>
                          <w:color w:val="auto"/>
                        </w:rPr>
                        <w:fldChar w:fldCharType="separate"/>
                      </w:r>
                      <w:r w:rsidR="00AA20DD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</w:rPr>
                        <w:t>4</w:t>
                      </w:r>
                      <w:r w:rsidRPr="00D20919">
                        <w:rPr>
                          <w:rFonts w:ascii="Times New Roman" w:hAnsi="Times New Roman" w:cs="Times New Roman"/>
                          <w:i w:val="0"/>
                          <w:color w:val="auto"/>
                        </w:rPr>
                        <w:fldChar w:fldCharType="end"/>
                      </w:r>
                      <w:r w:rsidRPr="00D20919">
                        <w:rPr>
                          <w:rFonts w:ascii="Times New Roman" w:hAnsi="Times New Roman" w:cs="Times New Roman"/>
                          <w:i w:val="0"/>
                          <w:color w:val="auto"/>
                        </w:rPr>
                        <w:t>- Principais produtos exportados para China em 2022 e seu comportamento de 2000 até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commentRangeStart w:id="5"/>
      <w:r w:rsidR="007D1CAB" w:rsidRPr="007D1CAB"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155BFC1" wp14:editId="71AA182A">
            <wp:simplePos x="0" y="0"/>
            <wp:positionH relativeFrom="margin">
              <wp:posOffset>-266700</wp:posOffset>
            </wp:positionH>
            <wp:positionV relativeFrom="paragraph">
              <wp:posOffset>273685</wp:posOffset>
            </wp:positionV>
            <wp:extent cx="6657975" cy="3124200"/>
            <wp:effectExtent l="0" t="0" r="9525" b="0"/>
            <wp:wrapNone/>
            <wp:docPr id="5" name="Imagem 5" descr="C:\Users\user\Desktop\novo bd\grafico_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novo bd\grafico_2.tif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5"/>
      <w:r w:rsidR="004D5C7C">
        <w:rPr>
          <w:rStyle w:val="Refdecomentrio"/>
        </w:rPr>
        <w:commentReference w:id="5"/>
      </w:r>
    </w:p>
    <w:p w14:paraId="71D75A44" w14:textId="77777777" w:rsidR="007D1CAB" w:rsidRDefault="007D1CAB" w:rsidP="00D11139">
      <w:pPr>
        <w:rPr>
          <w:rFonts w:ascii="Times New Roman" w:hAnsi="Times New Roman" w:cs="Times New Roman"/>
        </w:rPr>
      </w:pPr>
    </w:p>
    <w:p w14:paraId="6DAEDBA3" w14:textId="77777777" w:rsidR="0007141F" w:rsidRDefault="0007141F" w:rsidP="00D11139">
      <w:pPr>
        <w:rPr>
          <w:rFonts w:ascii="Times New Roman" w:hAnsi="Times New Roman" w:cs="Times New Roman"/>
        </w:rPr>
      </w:pPr>
      <w:r w:rsidRPr="0007141F">
        <w:rPr>
          <w:rFonts w:ascii="Times New Roman" w:hAnsi="Times New Roman" w:cs="Times New Roman"/>
        </w:rPr>
        <w:t xml:space="preserve">O gráfico mostra um movimento de aumento nas exportações para china a partir de 2020, principalmente para produtos de média-alta complexidade, o destaque para </w:t>
      </w:r>
      <w:proofErr w:type="spellStart"/>
      <w:r w:rsidRPr="0007141F">
        <w:rPr>
          <w:rFonts w:ascii="Times New Roman" w:hAnsi="Times New Roman" w:cs="Times New Roman"/>
        </w:rPr>
        <w:t>para</w:t>
      </w:r>
      <w:proofErr w:type="spellEnd"/>
      <w:r w:rsidRPr="0007141F">
        <w:rPr>
          <w:rFonts w:ascii="Times New Roman" w:hAnsi="Times New Roman" w:cs="Times New Roman"/>
        </w:rPr>
        <w:t xml:space="preserve"> bombas, compressores, ventiladores e exaustores de ar ou de vácuo e hidrocarbonetos acíclicos. Importante mencionar o início de exportação de grupos eletrogêneos e conversores rotativos elétricos a partir de meados de 2020 e aumento na exportação de maquinas-ferramentas para trabalhar metais, produto de alta complexidade.</w:t>
      </w:r>
    </w:p>
    <w:p w14:paraId="682CDCA5" w14:textId="77777777" w:rsidR="0007141F" w:rsidRDefault="0007141F" w:rsidP="00D11139">
      <w:pPr>
        <w:rPr>
          <w:rFonts w:ascii="Times New Roman" w:hAnsi="Times New Roman" w:cs="Times New Roman"/>
        </w:rPr>
      </w:pPr>
      <w:r w:rsidRPr="0007141F">
        <w:rPr>
          <w:rFonts w:ascii="Times New Roman" w:hAnsi="Times New Roman" w:cs="Times New Roman"/>
        </w:rPr>
        <w:t>O gráfico 3 traz os principais produtos importados da China e seu comportamento de 2012 até 2022</w:t>
      </w:r>
      <w:r>
        <w:rPr>
          <w:rFonts w:ascii="Times New Roman" w:hAnsi="Times New Roman" w:cs="Times New Roman"/>
        </w:rPr>
        <w:t>.</w:t>
      </w:r>
    </w:p>
    <w:p w14:paraId="1C199D74" w14:textId="77777777" w:rsidR="0007141F" w:rsidRDefault="0007141F" w:rsidP="00D1113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Grafico</w:t>
      </w:r>
      <w:proofErr w:type="spellEnd"/>
      <w:r>
        <w:rPr>
          <w:rFonts w:ascii="Times New Roman" w:hAnsi="Times New Roman" w:cs="Times New Roman"/>
        </w:rPr>
        <w:t xml:space="preserve"> 3</w:t>
      </w:r>
    </w:p>
    <w:p w14:paraId="1DBA3A1E" w14:textId="77777777" w:rsidR="0007141F" w:rsidRPr="0007141F" w:rsidRDefault="0007141F" w:rsidP="0007141F">
      <w:pPr>
        <w:rPr>
          <w:rFonts w:ascii="Times New Roman" w:hAnsi="Times New Roman" w:cs="Times New Roman"/>
        </w:rPr>
      </w:pPr>
      <w:r w:rsidRPr="0007141F">
        <w:rPr>
          <w:rFonts w:ascii="Times New Roman" w:hAnsi="Times New Roman" w:cs="Times New Roman"/>
        </w:rPr>
        <w:t>Em relação a importação o comportamento de produtos de alta e média-alta complexidade se mantem com destaque principalmente para aparelhos telefônicos, dispositivos semelhantes a semicondutores, inseticidas agroquímicos e circuito eletrônicos.</w:t>
      </w:r>
    </w:p>
    <w:p w14:paraId="0C54559C" w14:textId="77777777" w:rsidR="007D1CAB" w:rsidRDefault="007D1CAB" w:rsidP="0007141F">
      <w:pPr>
        <w:rPr>
          <w:rFonts w:ascii="Times New Roman" w:hAnsi="Times New Roman" w:cs="Times New Roman"/>
        </w:rPr>
      </w:pPr>
    </w:p>
    <w:p w14:paraId="1A650ACE" w14:textId="77777777" w:rsidR="007D1CAB" w:rsidRDefault="007D1CAB" w:rsidP="0007141F">
      <w:pPr>
        <w:rPr>
          <w:rFonts w:ascii="Times New Roman" w:hAnsi="Times New Roman" w:cs="Times New Roman"/>
        </w:rPr>
      </w:pPr>
    </w:p>
    <w:p w14:paraId="315C3F1A" w14:textId="77777777" w:rsidR="007D1CAB" w:rsidRDefault="007D1CAB" w:rsidP="000714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Fonte: Elaboração própria (2022).</w:t>
      </w:r>
    </w:p>
    <w:p w14:paraId="3AEDA01D" w14:textId="77777777" w:rsidR="007D1CAB" w:rsidRDefault="007D1CAB" w:rsidP="0007141F">
      <w:pPr>
        <w:rPr>
          <w:rFonts w:ascii="Times New Roman" w:hAnsi="Times New Roman" w:cs="Times New Roman"/>
        </w:rPr>
      </w:pPr>
      <w:r w:rsidRPr="007D1CAB">
        <w:rPr>
          <w:rFonts w:ascii="Times New Roman" w:hAnsi="Times New Roman" w:cs="Times New Roman"/>
        </w:rPr>
        <w:t xml:space="preserve">O gráfico mostra um movimento de </w:t>
      </w:r>
      <w:r>
        <w:rPr>
          <w:rFonts w:ascii="Times New Roman" w:hAnsi="Times New Roman" w:cs="Times New Roman"/>
        </w:rPr>
        <w:t>queda</w:t>
      </w:r>
      <w:r w:rsidRPr="007D1CAB">
        <w:rPr>
          <w:rFonts w:ascii="Times New Roman" w:hAnsi="Times New Roman" w:cs="Times New Roman"/>
        </w:rPr>
        <w:t xml:space="preserve"> nas exportações para china a partir de </w:t>
      </w:r>
      <w:r>
        <w:rPr>
          <w:rFonts w:ascii="Times New Roman" w:hAnsi="Times New Roman" w:cs="Times New Roman"/>
        </w:rPr>
        <w:t>2018</w:t>
      </w:r>
      <w:r w:rsidRPr="007D1CAB">
        <w:rPr>
          <w:rFonts w:ascii="Times New Roman" w:hAnsi="Times New Roman" w:cs="Times New Roman"/>
        </w:rPr>
        <w:t xml:space="preserve">, principalmente para produtos de </w:t>
      </w:r>
      <w:r>
        <w:rPr>
          <w:rFonts w:ascii="Times New Roman" w:hAnsi="Times New Roman" w:cs="Times New Roman"/>
        </w:rPr>
        <w:t>menor complexidade, como soja</w:t>
      </w:r>
      <w:r w:rsidRPr="007D1CAB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voltand</w:t>
      </w:r>
      <w:r w:rsidRPr="007D1CAB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a partir de 2019 e 2020 com destaque novamente para soja, óleos brutos de petróleo e açúcar. Contudo se tem início a exportação de produtos de maior complexidade, com</w:t>
      </w:r>
      <w:r w:rsidRPr="007D1CAB">
        <w:rPr>
          <w:rFonts w:ascii="Times New Roman" w:hAnsi="Times New Roman" w:cs="Times New Roman"/>
        </w:rPr>
        <w:t xml:space="preserve"> destaque para bombas, compressores, ventiladores e exaustores de ar ou de vácuo e grupos eletrogêneos e conversores rotativos elétr</w:t>
      </w:r>
      <w:r>
        <w:rPr>
          <w:rFonts w:ascii="Times New Roman" w:hAnsi="Times New Roman" w:cs="Times New Roman"/>
        </w:rPr>
        <w:t>icos a partir de meados de 2020.</w:t>
      </w:r>
    </w:p>
    <w:p w14:paraId="49243FF1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0EB5DE5D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72205925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5E08C598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11913A74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0B7C2CA4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35C94168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04DF049B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7AC06F45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4379966A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2A8C2D29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5EAD50C4" w14:textId="77777777" w:rsidR="00D20919" w:rsidRDefault="00D20919" w:rsidP="0007141F">
      <w:pPr>
        <w:rPr>
          <w:rFonts w:ascii="Times New Roman" w:hAnsi="Times New Roman" w:cs="Times New Roman"/>
        </w:rPr>
      </w:pPr>
    </w:p>
    <w:p w14:paraId="3A0044FF" w14:textId="77777777" w:rsidR="007D1CAB" w:rsidRDefault="007D1CAB" w:rsidP="0007141F">
      <w:pPr>
        <w:rPr>
          <w:rFonts w:ascii="Times New Roman" w:hAnsi="Times New Roman" w:cs="Times New Roman"/>
        </w:rPr>
      </w:pPr>
      <w:r w:rsidRPr="007D1CAB">
        <w:rPr>
          <w:rFonts w:ascii="Times New Roman" w:hAnsi="Times New Roman" w:cs="Times New Roman"/>
        </w:rPr>
        <w:lastRenderedPageBreak/>
        <w:t>O gráfico 3 traz os principais produtos importados da China e seu comportamento de 2012 até 2022 especificado por grau de complexidade.</w:t>
      </w:r>
    </w:p>
    <w:p w14:paraId="3763C3A7" w14:textId="77777777" w:rsidR="00D20919" w:rsidRPr="00D20919" w:rsidRDefault="00D20919" w:rsidP="00D20919">
      <w:pPr>
        <w:pStyle w:val="Legenda"/>
        <w:keepNext/>
        <w:rPr>
          <w:rFonts w:ascii="Times New Roman" w:hAnsi="Times New Roman" w:cs="Times New Roman"/>
          <w:i w:val="0"/>
          <w:color w:val="auto"/>
        </w:rPr>
      </w:pPr>
      <w:r w:rsidRPr="00D20919">
        <w:rPr>
          <w:rFonts w:ascii="Times New Roman" w:hAnsi="Times New Roman" w:cs="Times New Roman"/>
          <w:i w:val="0"/>
          <w:color w:val="auto"/>
        </w:rPr>
        <w:t xml:space="preserve">Gráfico </w:t>
      </w:r>
      <w:r w:rsidRPr="00D20919">
        <w:rPr>
          <w:rFonts w:ascii="Times New Roman" w:hAnsi="Times New Roman" w:cs="Times New Roman"/>
          <w:i w:val="0"/>
          <w:color w:val="auto"/>
        </w:rPr>
        <w:fldChar w:fldCharType="begin"/>
      </w:r>
      <w:r w:rsidRPr="00D20919">
        <w:rPr>
          <w:rFonts w:ascii="Times New Roman" w:hAnsi="Times New Roman" w:cs="Times New Roman"/>
          <w:i w:val="0"/>
          <w:color w:val="auto"/>
        </w:rPr>
        <w:instrText xml:space="preserve"> SEQ Gráfico \* ARABIC </w:instrText>
      </w:r>
      <w:r w:rsidRPr="00D20919">
        <w:rPr>
          <w:rFonts w:ascii="Times New Roman" w:hAnsi="Times New Roman" w:cs="Times New Roman"/>
          <w:i w:val="0"/>
          <w:color w:val="auto"/>
        </w:rPr>
        <w:fldChar w:fldCharType="separate"/>
      </w:r>
      <w:r w:rsidR="00AA20DD">
        <w:rPr>
          <w:rFonts w:ascii="Times New Roman" w:hAnsi="Times New Roman" w:cs="Times New Roman"/>
          <w:i w:val="0"/>
          <w:noProof/>
          <w:color w:val="auto"/>
        </w:rPr>
        <w:t>5</w:t>
      </w:r>
      <w:r w:rsidRPr="00D20919">
        <w:rPr>
          <w:rFonts w:ascii="Times New Roman" w:hAnsi="Times New Roman" w:cs="Times New Roman"/>
          <w:i w:val="0"/>
          <w:color w:val="auto"/>
        </w:rPr>
        <w:fldChar w:fldCharType="end"/>
      </w:r>
      <w:r w:rsidRPr="00D20919">
        <w:rPr>
          <w:rFonts w:ascii="Times New Roman" w:hAnsi="Times New Roman" w:cs="Times New Roman"/>
          <w:i w:val="0"/>
          <w:color w:val="auto"/>
        </w:rPr>
        <w:t>- Principais produtos importados da China e seu comportamento de 2000 até 2022</w:t>
      </w:r>
    </w:p>
    <w:p w14:paraId="0955AF6B" w14:textId="77777777" w:rsidR="007D1CAB" w:rsidRDefault="007D1CAB" w:rsidP="0007141F">
      <w:pPr>
        <w:rPr>
          <w:rFonts w:ascii="Times New Roman" w:hAnsi="Times New Roman" w:cs="Times New Roman"/>
        </w:rPr>
      </w:pPr>
      <w:r w:rsidRPr="007D1CAB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9A9CB08" wp14:editId="41DEC7C6">
            <wp:extent cx="6253163" cy="2886075"/>
            <wp:effectExtent l="0" t="0" r="0" b="0"/>
            <wp:docPr id="7" name="Imagem 7" descr="C:\Users\user\Desktop\novo bd\grafico_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ovo bd\grafico_3.tif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84" cy="28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55DE" w14:textId="77777777" w:rsidR="00D20919" w:rsidRDefault="00D20919" w:rsidP="000714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Fonte: Elaboração própria (2022).</w:t>
      </w:r>
    </w:p>
    <w:p w14:paraId="60E5EFC0" w14:textId="77777777" w:rsidR="00D20919" w:rsidRDefault="00D20919" w:rsidP="0007141F">
      <w:pPr>
        <w:rPr>
          <w:rFonts w:ascii="Times New Roman" w:hAnsi="Times New Roman" w:cs="Times New Roman"/>
        </w:rPr>
      </w:pPr>
      <w:r w:rsidRPr="00D20919">
        <w:rPr>
          <w:rFonts w:ascii="Times New Roman" w:hAnsi="Times New Roman" w:cs="Times New Roman"/>
        </w:rPr>
        <w:t>Em relação a importação o comportamento de produtos de alta e média-alta complexidade se mantem com destaque principalmente para aparelhos telefônicos, dispositivos semelhantes a semicondutores, inseticidas agroquímicos e circuito eletrônicos.</w:t>
      </w:r>
    </w:p>
    <w:p w14:paraId="702B8B3D" w14:textId="77777777" w:rsidR="0007141F" w:rsidRDefault="0007141F" w:rsidP="0007141F">
      <w:pPr>
        <w:rPr>
          <w:rFonts w:ascii="Times New Roman" w:hAnsi="Times New Roman" w:cs="Times New Roman"/>
        </w:rPr>
      </w:pPr>
      <w:r w:rsidRPr="0007141F">
        <w:rPr>
          <w:rFonts w:ascii="Times New Roman" w:hAnsi="Times New Roman" w:cs="Times New Roman"/>
        </w:rPr>
        <w:t>A RMC apresenta característica</w:t>
      </w:r>
      <w:bookmarkStart w:id="6" w:name="_GoBack"/>
      <w:bookmarkEnd w:id="6"/>
      <w:r w:rsidRPr="0007141F">
        <w:rPr>
          <w:rFonts w:ascii="Times New Roman" w:hAnsi="Times New Roman" w:cs="Times New Roman"/>
        </w:rPr>
        <w:t xml:space="preserve"> de exportador de produtos de menor complexidade, enquanto necessita de produtos importados de maior complexidade, os gráficos 4 e 5 explicitam de 20</w:t>
      </w:r>
      <w:r w:rsidR="00D20919">
        <w:rPr>
          <w:rFonts w:ascii="Times New Roman" w:hAnsi="Times New Roman" w:cs="Times New Roman"/>
        </w:rPr>
        <w:t>08</w:t>
      </w:r>
      <w:r w:rsidRPr="0007141F">
        <w:rPr>
          <w:rFonts w:ascii="Times New Roman" w:hAnsi="Times New Roman" w:cs="Times New Roman"/>
        </w:rPr>
        <w:t xml:space="preserve"> até 2022 a característica de exportações e importações.</w:t>
      </w:r>
    </w:p>
    <w:p w14:paraId="518991FA" w14:textId="77777777" w:rsidR="00D20919" w:rsidRPr="00D20919" w:rsidRDefault="00D20919" w:rsidP="00D20919">
      <w:pPr>
        <w:pStyle w:val="Legenda"/>
        <w:keepNext/>
        <w:rPr>
          <w:rFonts w:ascii="Times New Roman" w:hAnsi="Times New Roman" w:cs="Times New Roman"/>
          <w:i w:val="0"/>
          <w:color w:val="auto"/>
        </w:rPr>
      </w:pPr>
      <w:r w:rsidRPr="00D20919">
        <w:rPr>
          <w:rFonts w:ascii="Times New Roman" w:hAnsi="Times New Roman" w:cs="Times New Roman"/>
          <w:i w:val="0"/>
          <w:color w:val="auto"/>
        </w:rPr>
        <w:t xml:space="preserve">Gráfico </w:t>
      </w:r>
      <w:r w:rsidRPr="00D20919">
        <w:rPr>
          <w:rFonts w:ascii="Times New Roman" w:hAnsi="Times New Roman" w:cs="Times New Roman"/>
          <w:i w:val="0"/>
          <w:color w:val="auto"/>
        </w:rPr>
        <w:fldChar w:fldCharType="begin"/>
      </w:r>
      <w:r w:rsidRPr="00D20919">
        <w:rPr>
          <w:rFonts w:ascii="Times New Roman" w:hAnsi="Times New Roman" w:cs="Times New Roman"/>
          <w:i w:val="0"/>
          <w:color w:val="auto"/>
        </w:rPr>
        <w:instrText xml:space="preserve"> SEQ Gráfico \* ARABIC </w:instrText>
      </w:r>
      <w:r w:rsidRPr="00D20919">
        <w:rPr>
          <w:rFonts w:ascii="Times New Roman" w:hAnsi="Times New Roman" w:cs="Times New Roman"/>
          <w:i w:val="0"/>
          <w:color w:val="auto"/>
        </w:rPr>
        <w:fldChar w:fldCharType="separate"/>
      </w:r>
      <w:r w:rsidR="00AA20DD">
        <w:rPr>
          <w:rFonts w:ascii="Times New Roman" w:hAnsi="Times New Roman" w:cs="Times New Roman"/>
          <w:i w:val="0"/>
          <w:noProof/>
          <w:color w:val="auto"/>
        </w:rPr>
        <w:t>6</w:t>
      </w:r>
      <w:r w:rsidRPr="00D20919">
        <w:rPr>
          <w:rFonts w:ascii="Times New Roman" w:hAnsi="Times New Roman" w:cs="Times New Roman"/>
          <w:i w:val="0"/>
          <w:color w:val="auto"/>
        </w:rPr>
        <w:fldChar w:fldCharType="end"/>
      </w:r>
      <w:r w:rsidRPr="00D20919">
        <w:rPr>
          <w:rFonts w:ascii="Times New Roman" w:hAnsi="Times New Roman" w:cs="Times New Roman"/>
          <w:i w:val="0"/>
          <w:color w:val="auto"/>
        </w:rPr>
        <w:t xml:space="preserve"> – Complexidade de produtos exportados para China de 200</w:t>
      </w:r>
      <w:r>
        <w:rPr>
          <w:rFonts w:ascii="Times New Roman" w:hAnsi="Times New Roman" w:cs="Times New Roman"/>
          <w:i w:val="0"/>
          <w:color w:val="auto"/>
        </w:rPr>
        <w:t>8</w:t>
      </w:r>
      <w:r w:rsidRPr="00D20919">
        <w:rPr>
          <w:rFonts w:ascii="Times New Roman" w:hAnsi="Times New Roman" w:cs="Times New Roman"/>
          <w:i w:val="0"/>
          <w:color w:val="auto"/>
        </w:rPr>
        <w:t xml:space="preserve"> até 2022</w:t>
      </w:r>
    </w:p>
    <w:p w14:paraId="25B2168A" w14:textId="77777777" w:rsidR="00D20919" w:rsidRDefault="00D20919" w:rsidP="0007141F">
      <w:pPr>
        <w:rPr>
          <w:rFonts w:ascii="Times New Roman" w:hAnsi="Times New Roman" w:cs="Times New Roman"/>
        </w:rPr>
      </w:pPr>
      <w:commentRangeStart w:id="7"/>
      <w:r w:rsidRPr="00D20919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56E0749" wp14:editId="091A3119">
            <wp:extent cx="6335713" cy="2924175"/>
            <wp:effectExtent l="0" t="0" r="8255" b="0"/>
            <wp:docPr id="8" name="Imagem 8" descr="C:\Users\user\Desktop\novo bd\grafico_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novo bd\grafico_4.tif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501" cy="29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4D5C7C">
        <w:rPr>
          <w:rStyle w:val="Refdecomentrio"/>
        </w:rPr>
        <w:commentReference w:id="7"/>
      </w:r>
    </w:p>
    <w:p w14:paraId="3C176321" w14:textId="77777777" w:rsidR="00D20919" w:rsidRDefault="00D20919" w:rsidP="000714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Fonte: Elaboração própria (2022).</w:t>
      </w:r>
    </w:p>
    <w:p w14:paraId="6842CF43" w14:textId="77777777" w:rsidR="00BE1754" w:rsidRDefault="00BE1754" w:rsidP="0007141F">
      <w:pPr>
        <w:rPr>
          <w:rFonts w:ascii="Times New Roman" w:hAnsi="Times New Roman" w:cs="Times New Roman"/>
        </w:rPr>
      </w:pPr>
      <w:r w:rsidRPr="0007141F">
        <w:rPr>
          <w:rFonts w:ascii="Times New Roman" w:hAnsi="Times New Roman" w:cs="Times New Roman"/>
        </w:rPr>
        <w:lastRenderedPageBreak/>
        <w:t xml:space="preserve">A característica predominante é o continuo crescimento de exportação de produtos de média-baixa e baixa complexidade acompanhado por um pequeno crescimento em média-alta. A série histórica destaca que as exportações de produtos de alta complexidade para a China se mantem mínimas durante todo o período. </w:t>
      </w:r>
    </w:p>
    <w:p w14:paraId="66163B38" w14:textId="77777777" w:rsidR="00D20919" w:rsidRPr="00BE1754" w:rsidRDefault="00D20919" w:rsidP="00D20919">
      <w:pPr>
        <w:pStyle w:val="Legenda"/>
        <w:keepNext/>
        <w:rPr>
          <w:rFonts w:ascii="Times New Roman" w:hAnsi="Times New Roman" w:cs="Times New Roman"/>
          <w:i w:val="0"/>
          <w:color w:val="auto"/>
        </w:rPr>
      </w:pPr>
      <w:r w:rsidRPr="00BE1754">
        <w:rPr>
          <w:rFonts w:ascii="Times New Roman" w:hAnsi="Times New Roman" w:cs="Times New Roman"/>
          <w:i w:val="0"/>
          <w:color w:val="auto"/>
        </w:rPr>
        <w:t xml:space="preserve">Gráfico </w:t>
      </w:r>
      <w:r w:rsidRPr="00BE1754">
        <w:rPr>
          <w:rFonts w:ascii="Times New Roman" w:hAnsi="Times New Roman" w:cs="Times New Roman"/>
          <w:i w:val="0"/>
          <w:color w:val="auto"/>
        </w:rPr>
        <w:fldChar w:fldCharType="begin"/>
      </w:r>
      <w:r w:rsidRPr="00BE1754">
        <w:rPr>
          <w:rFonts w:ascii="Times New Roman" w:hAnsi="Times New Roman" w:cs="Times New Roman"/>
          <w:i w:val="0"/>
          <w:color w:val="auto"/>
        </w:rPr>
        <w:instrText xml:space="preserve"> SEQ Gráfico \* ARABIC </w:instrText>
      </w:r>
      <w:r w:rsidRPr="00BE1754">
        <w:rPr>
          <w:rFonts w:ascii="Times New Roman" w:hAnsi="Times New Roman" w:cs="Times New Roman"/>
          <w:i w:val="0"/>
          <w:color w:val="auto"/>
        </w:rPr>
        <w:fldChar w:fldCharType="separate"/>
      </w:r>
      <w:r w:rsidR="00AA20DD" w:rsidRPr="00BE1754">
        <w:rPr>
          <w:rFonts w:ascii="Times New Roman" w:hAnsi="Times New Roman" w:cs="Times New Roman"/>
          <w:i w:val="0"/>
          <w:noProof/>
          <w:color w:val="auto"/>
        </w:rPr>
        <w:t>7</w:t>
      </w:r>
      <w:r w:rsidRPr="00BE1754">
        <w:rPr>
          <w:rFonts w:ascii="Times New Roman" w:hAnsi="Times New Roman" w:cs="Times New Roman"/>
          <w:i w:val="0"/>
          <w:color w:val="auto"/>
        </w:rPr>
        <w:fldChar w:fldCharType="end"/>
      </w:r>
      <w:r w:rsidRPr="00BE1754">
        <w:rPr>
          <w:rFonts w:ascii="Times New Roman" w:hAnsi="Times New Roman" w:cs="Times New Roman"/>
          <w:i w:val="0"/>
          <w:color w:val="auto"/>
        </w:rPr>
        <w:t>- Complexidade de produtos importados da China de 2008 até 2022</w:t>
      </w:r>
    </w:p>
    <w:p w14:paraId="7DEAB32C" w14:textId="77777777" w:rsidR="00D20919" w:rsidRDefault="00D20919" w:rsidP="0007141F">
      <w:pPr>
        <w:rPr>
          <w:rFonts w:ascii="Times New Roman" w:hAnsi="Times New Roman" w:cs="Times New Roman"/>
        </w:rPr>
      </w:pPr>
      <w:commentRangeStart w:id="8"/>
      <w:r w:rsidRPr="00D20919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CDA3AB0" wp14:editId="6B0A4B06">
            <wp:extent cx="6315075" cy="2914650"/>
            <wp:effectExtent l="0" t="0" r="9525" b="0"/>
            <wp:docPr id="9" name="Imagem 9" descr="C:\Users\user\Desktop\novo bd\grafico_5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novo bd\grafico_5.tif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10" cy="291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4D5C7C">
        <w:rPr>
          <w:rStyle w:val="Refdecomentrio"/>
        </w:rPr>
        <w:commentReference w:id="8"/>
      </w:r>
    </w:p>
    <w:p w14:paraId="2FE8AB67" w14:textId="77777777" w:rsidR="00D20919" w:rsidRDefault="00D20919" w:rsidP="000714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Fonte: Elaboração própria (2022).</w:t>
      </w:r>
    </w:p>
    <w:p w14:paraId="0C04512F" w14:textId="77777777" w:rsidR="00D11139" w:rsidRDefault="0007141F" w:rsidP="00A31223">
      <w:pPr>
        <w:rPr>
          <w:rFonts w:ascii="Times New Roman" w:hAnsi="Times New Roman" w:cs="Times New Roman"/>
        </w:rPr>
      </w:pPr>
      <w:r w:rsidRPr="0007141F">
        <w:rPr>
          <w:rFonts w:ascii="Times New Roman" w:hAnsi="Times New Roman" w:cs="Times New Roman"/>
        </w:rPr>
        <w:t>As importações mantem com o perfil de produtos de média-alta e alta complexidade, principalmente a partir de 2020 onde apresenta uma crescente, enquanto produtos de média-baixa e baixa se mante</w:t>
      </w:r>
      <w:r>
        <w:rPr>
          <w:rFonts w:ascii="Times New Roman" w:hAnsi="Times New Roman" w:cs="Times New Roman"/>
        </w:rPr>
        <w:t>m constantes durante o período.</w:t>
      </w:r>
    </w:p>
    <w:p w14:paraId="1CAB257C" w14:textId="77777777" w:rsidR="00427274" w:rsidRPr="0007141F" w:rsidRDefault="00427274" w:rsidP="00A312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analisar a comercio entre as duas regiões se torna evidente a dependência de insumos de maior tecnologia da China e a predominância de exportação de commodities e matérias primas, produtos com baixa complexidade, contudo se mostra aberto principalmente a partir de 2020 a exportação de produtos com maior complexidade, ressaltando a importância para o desenvolvimento da indústria na região.</w:t>
      </w:r>
    </w:p>
    <w:sectPr w:rsidR="00427274" w:rsidRPr="0007141F" w:rsidSect="00855982">
      <w:footerReference w:type="default" r:id="rId2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OÃO PEDRO TOLEDO TRICOLI DE LUCAS" w:date="2022-08-31T16:55:00Z" w:initials="JPTTDL">
    <w:p w14:paraId="04ED2443" w14:textId="77777777" w:rsidR="004D5C7C" w:rsidRDefault="004D5C7C">
      <w:pPr>
        <w:pStyle w:val="Textodecomentrio"/>
      </w:pPr>
      <w:r>
        <w:rPr>
          <w:rStyle w:val="Refdecomentrio"/>
        </w:rPr>
        <w:annotationRef/>
      </w:r>
      <w:r w:rsidR="00A974F9">
        <w:rPr>
          <w:noProof/>
        </w:rPr>
        <w:t>Fiquei com dificuldade em realizar a media das decadas no pivot_wider, principalmente por conta d</w:t>
      </w:r>
      <w:r w:rsidR="00A974F9">
        <w:rPr>
          <w:noProof/>
        </w:rPr>
        <w:t>o grau de</w:t>
      </w:r>
      <w:r w:rsidR="00A974F9">
        <w:rPr>
          <w:noProof/>
        </w:rPr>
        <w:t xml:space="preserve"> complexidade</w:t>
      </w:r>
      <w:r w:rsidR="00A974F9">
        <w:rPr>
          <w:noProof/>
        </w:rPr>
        <w:t xml:space="preserve"> que não aparece até 2</w:t>
      </w:r>
      <w:r w:rsidR="00A974F9">
        <w:rPr>
          <w:noProof/>
        </w:rPr>
        <w:t>008 (esta na rotina que enviei para conferir)</w:t>
      </w:r>
    </w:p>
  </w:comment>
  <w:comment w:id="1" w:author="JOÃO PEDRO TOLEDO TRICOLI DE LUCAS" w:date="2022-08-31T16:55:00Z" w:initials="JPTTDL">
    <w:p w14:paraId="1894D437" w14:textId="77777777" w:rsidR="004D5C7C" w:rsidRDefault="004D5C7C">
      <w:pPr>
        <w:pStyle w:val="Textodecomentrio"/>
      </w:pPr>
      <w:r>
        <w:rPr>
          <w:rStyle w:val="Refdecomentrio"/>
        </w:rPr>
        <w:annotationRef/>
      </w:r>
      <w:r w:rsidR="00A974F9">
        <w:rPr>
          <w:noProof/>
        </w:rPr>
        <w:t>Fiquei em duvida como realizar este calculo. No topico 10 na rotina do R que mandei eu fiz uma tentativa contudo n</w:t>
      </w:r>
      <w:r w:rsidR="00A974F9">
        <w:rPr>
          <w:noProof/>
        </w:rPr>
        <w:t>ão se se esta correto.</w:t>
      </w:r>
    </w:p>
  </w:comment>
  <w:comment w:id="2" w:author="JOÃO PEDRO TOLEDO TRICOLI DE LUCAS" w:date="2022-08-31T16:57:00Z" w:initials="JPTTDL">
    <w:p w14:paraId="209E0C76" w14:textId="431A0C40" w:rsidR="004D5C7C" w:rsidRDefault="004D5C7C">
      <w:pPr>
        <w:pStyle w:val="Textodecomentrio"/>
      </w:pPr>
      <w:r>
        <w:rPr>
          <w:rStyle w:val="Refdecomentrio"/>
        </w:rPr>
        <w:annotationRef/>
      </w:r>
      <w:r w:rsidR="00A974F9">
        <w:rPr>
          <w:noProof/>
        </w:rPr>
        <w:t>A interpretação mudou um pouco, revisei a rotina e estava dando um problema, na rotina passada eu usei filtro para valo</w:t>
      </w:r>
      <w:r w:rsidR="00A974F9">
        <w:rPr>
          <w:noProof/>
        </w:rPr>
        <w:t>r de exp e imp &gt; 2000 para reduzir o banco um pouco, contudo isto estava retirando soja, açucar e outros, quando removi o filtro o ban</w:t>
      </w:r>
      <w:r w:rsidR="00A974F9">
        <w:rPr>
          <w:noProof/>
        </w:rPr>
        <w:t>co de dados ficou mais coerente.</w:t>
      </w:r>
      <w:r w:rsidR="00A974F9">
        <w:rPr>
          <w:noProof/>
        </w:rPr>
        <w:t xml:space="preserve"> </w:t>
      </w:r>
      <w:r w:rsidR="00A974F9">
        <w:rPr>
          <w:noProof/>
        </w:rPr>
        <w:t>(</w:t>
      </w:r>
      <w:r w:rsidR="00A974F9">
        <w:rPr>
          <w:noProof/>
        </w:rPr>
        <w:t>esta na rotina para conferir). Em relação a tra</w:t>
      </w:r>
      <w:r w:rsidR="00A974F9">
        <w:rPr>
          <w:noProof/>
        </w:rPr>
        <w:t>dução, pensei em fazer um case_when para melhorar a visualização.</w:t>
      </w:r>
    </w:p>
  </w:comment>
  <w:comment w:id="3" w:author="JOÃO PEDRO TOLEDO TRICOLI DE LUCAS" w:date="2022-08-31T17:04:00Z" w:initials="JPTTDL">
    <w:p w14:paraId="6A50D378" w14:textId="77777777" w:rsidR="000D28E0" w:rsidRDefault="000D28E0">
      <w:pPr>
        <w:pStyle w:val="Textodecomentrio"/>
      </w:pPr>
      <w:r>
        <w:rPr>
          <w:rStyle w:val="Refdecomentrio"/>
        </w:rPr>
        <w:annotationRef/>
      </w:r>
      <w:r w:rsidR="00A974F9">
        <w:rPr>
          <w:noProof/>
        </w:rPr>
        <w:t>Criei um plot de barras para as regioes, contudo não sei se valeria colocar, portanto só peguei o resultado e adicionei no texto. (esta na rotina para conferir)</w:t>
      </w:r>
    </w:p>
  </w:comment>
  <w:comment w:id="4" w:author="JOÃO PEDRO TOLEDO TRICOLI DE LUCAS" w:date="2022-08-31T16:59:00Z" w:initials="JPTTDL">
    <w:p w14:paraId="39CDA32C" w14:textId="77777777" w:rsidR="004D5C7C" w:rsidRDefault="004D5C7C">
      <w:pPr>
        <w:pStyle w:val="Textodecomentrio"/>
      </w:pPr>
      <w:r>
        <w:rPr>
          <w:rStyle w:val="Refdecomentrio"/>
        </w:rPr>
        <w:annotationRef/>
      </w:r>
      <w:r w:rsidR="00A974F9">
        <w:rPr>
          <w:noProof/>
        </w:rPr>
        <w:t xml:space="preserve">Alterei as cores de exp e imp </w:t>
      </w:r>
      <w:r w:rsidR="00A974F9">
        <w:rPr>
          <w:noProof/>
        </w:rPr>
        <w:t>o grafico mudou um pouco depois do ajuse.</w:t>
      </w:r>
      <w:r w:rsidR="00A974F9">
        <w:rPr>
          <w:noProof/>
        </w:rPr>
        <w:t xml:space="preserve"> Tambem</w:t>
      </w:r>
      <w:r w:rsidR="00A974F9">
        <w:rPr>
          <w:noProof/>
        </w:rPr>
        <w:t xml:space="preserve"> fiquei na duvida, seria melhor para os outros graficos remover a notação cientifica do eixo y com o </w:t>
      </w:r>
      <w:r w:rsidRPr="004D5C7C">
        <w:rPr>
          <w:noProof/>
        </w:rPr>
        <w:t>options(scipen=999)</w:t>
      </w:r>
      <w:r w:rsidR="00A974F9">
        <w:rPr>
          <w:noProof/>
        </w:rPr>
        <w:t>?</w:t>
      </w:r>
    </w:p>
  </w:comment>
  <w:comment w:id="5" w:author="JOÃO PEDRO TOLEDO TRICOLI DE LUCAS" w:date="2022-08-31T17:01:00Z" w:initials="JPTTDL">
    <w:p w14:paraId="20F99D23" w14:textId="77777777" w:rsidR="004D5C7C" w:rsidRDefault="004D5C7C">
      <w:pPr>
        <w:pStyle w:val="Textodecomentrio"/>
      </w:pPr>
      <w:r>
        <w:rPr>
          <w:rStyle w:val="Refdecomentrio"/>
        </w:rPr>
        <w:annotationRef/>
      </w:r>
      <w:r w:rsidR="00A974F9">
        <w:rPr>
          <w:noProof/>
        </w:rPr>
        <w:t>Remo</w:t>
      </w:r>
      <w:r w:rsidR="00A974F9">
        <w:rPr>
          <w:noProof/>
        </w:rPr>
        <w:t>vi a complexidade, os produtos mudaram da ultima analise, selecionei o top 10 mais exp e imp em 2022 e coloquei no plot, removi alguns produtos que poluiam o grafico. (esta na rotina tambem)</w:t>
      </w:r>
    </w:p>
  </w:comment>
  <w:comment w:id="7" w:author="JOÃO PEDRO TOLEDO TRICOLI DE LUCAS" w:date="2022-08-31T17:03:00Z" w:initials="JPTTDL">
    <w:p w14:paraId="230E0C80" w14:textId="77777777" w:rsidR="004D5C7C" w:rsidRDefault="004D5C7C">
      <w:pPr>
        <w:pStyle w:val="Textodecomentrio"/>
      </w:pPr>
      <w:r>
        <w:rPr>
          <w:rStyle w:val="Refdecomentrio"/>
        </w:rPr>
        <w:annotationRef/>
      </w:r>
      <w:r w:rsidR="00A974F9">
        <w:rPr>
          <w:noProof/>
        </w:rPr>
        <w:t>Usei o banco de dados de 2000 até 2022 contudo em relação a complexidade ela fica como NA até 2008 por alguma razão.</w:t>
      </w:r>
    </w:p>
  </w:comment>
  <w:comment w:id="8" w:author="JOÃO PEDRO TOLEDO TRICOLI DE LUCAS" w:date="2022-08-31T17:03:00Z" w:initials="JPTTDL">
    <w:p w14:paraId="6D025A99" w14:textId="77777777" w:rsidR="004D5C7C" w:rsidRDefault="004D5C7C">
      <w:pPr>
        <w:pStyle w:val="Textodecomentrio"/>
      </w:pPr>
      <w:r>
        <w:rPr>
          <w:rStyle w:val="Refdecomentrio"/>
        </w:rPr>
        <w:annotationRef/>
      </w:r>
      <w:r w:rsidR="00A974F9">
        <w:rPr>
          <w:noProof/>
        </w:rPr>
        <w:t>O mesmo acontece aqui,</w:t>
      </w:r>
      <w:r w:rsidR="00A974F9">
        <w:rPr>
          <w:noProof/>
        </w:rPr>
        <w:t xml:space="preserve"> apenas a partir de 2008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4ED2443" w15:done="0"/>
  <w15:commentEx w15:paraId="1894D437" w15:done="0"/>
  <w15:commentEx w15:paraId="209E0C76" w15:done="0"/>
  <w15:commentEx w15:paraId="6A50D378" w15:done="0"/>
  <w15:commentEx w15:paraId="39CDA32C" w15:done="0"/>
  <w15:commentEx w15:paraId="20F99D23" w15:done="0"/>
  <w15:commentEx w15:paraId="230E0C80" w15:done="0"/>
  <w15:commentEx w15:paraId="6D025A9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F1DA0A" w14:textId="77777777" w:rsidR="00A974F9" w:rsidRDefault="00A974F9" w:rsidP="00855982">
      <w:pPr>
        <w:spacing w:after="0" w:line="240" w:lineRule="auto"/>
      </w:pPr>
      <w:r>
        <w:separator/>
      </w:r>
    </w:p>
  </w:endnote>
  <w:endnote w:type="continuationSeparator" w:id="0">
    <w:p w14:paraId="746F4F86" w14:textId="77777777" w:rsidR="00A974F9" w:rsidRDefault="00A974F9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DDD75E" w14:textId="77777777" w:rsidR="00855982" w:rsidRDefault="00855982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 w:rsidR="00AF132A">
          <w:rPr>
            <w:noProof/>
            <w:lang w:bidi="pt-BR"/>
          </w:rPr>
          <w:t>5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AAA89F" w14:textId="77777777" w:rsidR="00A974F9" w:rsidRDefault="00A974F9" w:rsidP="00855982">
      <w:pPr>
        <w:spacing w:after="0" w:line="240" w:lineRule="auto"/>
      </w:pPr>
      <w:r>
        <w:separator/>
      </w:r>
    </w:p>
  </w:footnote>
  <w:footnote w:type="continuationSeparator" w:id="0">
    <w:p w14:paraId="4D4D2511" w14:textId="77777777" w:rsidR="00A974F9" w:rsidRDefault="00A974F9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A42467A"/>
    <w:multiLevelType w:val="multilevel"/>
    <w:tmpl w:val="32C64BC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0B086CCA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F9A3F7E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ÃO PEDRO TOLEDO TRICOLI DE LUCAS">
    <w15:presenceInfo w15:providerId="None" w15:userId="JOÃO PEDRO TOLEDO TRICOLI DE LUCA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223"/>
    <w:rsid w:val="0007141F"/>
    <w:rsid w:val="000D28E0"/>
    <w:rsid w:val="0011529C"/>
    <w:rsid w:val="001D4362"/>
    <w:rsid w:val="00427274"/>
    <w:rsid w:val="004D5C7C"/>
    <w:rsid w:val="0050190C"/>
    <w:rsid w:val="006107CF"/>
    <w:rsid w:val="00625336"/>
    <w:rsid w:val="00660BB8"/>
    <w:rsid w:val="007562AE"/>
    <w:rsid w:val="007675E0"/>
    <w:rsid w:val="007833A7"/>
    <w:rsid w:val="007D1CAB"/>
    <w:rsid w:val="00821839"/>
    <w:rsid w:val="00855982"/>
    <w:rsid w:val="008A46BE"/>
    <w:rsid w:val="00907CFE"/>
    <w:rsid w:val="00926928"/>
    <w:rsid w:val="00A10484"/>
    <w:rsid w:val="00A31223"/>
    <w:rsid w:val="00A43004"/>
    <w:rsid w:val="00A974F9"/>
    <w:rsid w:val="00AA20DD"/>
    <w:rsid w:val="00AF132A"/>
    <w:rsid w:val="00AF481B"/>
    <w:rsid w:val="00BD5F7D"/>
    <w:rsid w:val="00BE1754"/>
    <w:rsid w:val="00CC146E"/>
    <w:rsid w:val="00D11139"/>
    <w:rsid w:val="00D1749B"/>
    <w:rsid w:val="00D20919"/>
    <w:rsid w:val="00D85B3D"/>
    <w:rsid w:val="00E2794B"/>
    <w:rsid w:val="00F87D40"/>
    <w:rsid w:val="00FD262C"/>
    <w:rsid w:val="00FF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55C3F"/>
  <w15:chartTrackingRefBased/>
  <w15:docId w15:val="{FE813E04-88FA-4F7C-B1CA-2C51F857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62AE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855982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5982"/>
  </w:style>
  <w:style w:type="character" w:customStyle="1" w:styleId="Ttulo1Char">
    <w:name w:val="Título 1 Char"/>
    <w:basedOn w:val="Fontepargpadro"/>
    <w:link w:val="Ttul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Rodap">
    <w:name w:val="footer"/>
    <w:basedOn w:val="Normal"/>
    <w:link w:val="RodapChar"/>
    <w:uiPriority w:val="99"/>
    <w:unhideWhenUsed/>
    <w:rsid w:val="00855982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5982"/>
  </w:style>
  <w:style w:type="paragraph" w:styleId="Legenda">
    <w:name w:val="caption"/>
    <w:basedOn w:val="Normal"/>
    <w:next w:val="Normal"/>
    <w:uiPriority w:val="35"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4362"/>
    <w:rPr>
      <w:rFonts w:ascii="Segoe UI" w:hAnsi="Segoe UI" w:cs="Segoe UI"/>
      <w:szCs w:val="1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1D4362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1D4362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1D4362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4362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43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4362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1D4362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D4362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D4362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D4362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1D4362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1D4362"/>
    <w:rPr>
      <w:rFonts w:ascii="Consolas" w:hAnsi="Consolas"/>
      <w:szCs w:val="21"/>
    </w:rPr>
  </w:style>
  <w:style w:type="paragraph" w:styleId="Textoembloco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HiperlinkVisitado">
    <w:name w:val="FollowedHyperlink"/>
    <w:basedOn w:val="Fontepargpadro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Fontepargpadro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TextodoEspaoReservado">
    <w:name w:val="Placeholder Text"/>
    <w:basedOn w:val="Fontepargpadro"/>
    <w:uiPriority w:val="99"/>
    <w:semiHidden/>
    <w:rsid w:val="007833A7"/>
    <w:rPr>
      <w:color w:val="595959" w:themeColor="text1" w:themeTint="A6"/>
    </w:rPr>
  </w:style>
  <w:style w:type="character" w:styleId="nfaseIntensa">
    <w:name w:val="Intense Emphasis"/>
    <w:basedOn w:val="Fontepargpadro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D262C"/>
    <w:rPr>
      <w:i/>
      <w:iCs/>
      <w:color w:val="B35E06" w:themeColor="accent1" w:themeShade="BF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table" w:styleId="Tabelacomgrade">
    <w:name w:val="Table Grid"/>
    <w:basedOn w:val="Tabelanormal"/>
    <w:uiPriority w:val="39"/>
    <w:rsid w:val="006107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o">
    <w:name w:val="Revision"/>
    <w:hidden/>
    <w:uiPriority w:val="99"/>
    <w:semiHidden/>
    <w:rsid w:val="004D5C7C"/>
    <w:pPr>
      <w:spacing w:after="0" w:line="240" w:lineRule="auto"/>
    </w:pPr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tiff"/><Relationship Id="rId18" Type="http://schemas.openxmlformats.org/officeDocument/2006/relationships/image" Target="media/image6.tiff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tiff"/><Relationship Id="rId2" Type="http://schemas.openxmlformats.org/officeDocument/2006/relationships/customXml" Target="../customXml/item2.xml"/><Relationship Id="rId16" Type="http://schemas.openxmlformats.org/officeDocument/2006/relationships/image" Target="media/image4.tif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image" Target="media/image3.tiff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tif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tiff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Modelos\Design%20do%20relat&#243;rio%20(em%20branco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69690D-D599-45CC-8BAB-BF03BD4B1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 do relatório (em branco)</Template>
  <TotalTime>549</TotalTime>
  <Pages>6</Pages>
  <Words>1208</Words>
  <Characters>6528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Usuário do Windows</dc:creator>
  <cp:lastModifiedBy>JOÃO PEDRO TOLEDO TRICOLI DE LUCAS</cp:lastModifiedBy>
  <cp:revision>11</cp:revision>
  <dcterms:created xsi:type="dcterms:W3CDTF">2022-08-29T17:10:00Z</dcterms:created>
  <dcterms:modified xsi:type="dcterms:W3CDTF">2022-08-31T20:15:00Z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