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/>
          <w:b/>
          <w:color w:val="2E74B5"/>
          <w:sz w:val="22"/>
        </w:rPr>
        <w:t>PROJETO INTEGRADOR  •  ETAPA 6</w:t>
      </w:r>
    </w:p>
    <w:p>
      <w:pPr>
        <w:spacing w:before="360" w:after="200"/>
        <w:jc w:val="center"/>
      </w:pPr>
      <w:r>
        <w:rPr>
          <w:rFonts w:ascii="Calibri" w:hAnsi="Calibri"/>
          <w:b/>
          <w:color w:val="1F4D78"/>
          <w:sz w:val="56"/>
        </w:rPr>
        <w:t>StudyingWithYou</w:t>
      </w:r>
    </w:p>
    <w:p>
      <w:pPr>
        <w:spacing w:after="960"/>
        <w:jc w:val="center"/>
      </w:pPr>
      <w:r>
        <w:rPr>
          <w:rFonts w:ascii="Calibri" w:hAnsi="Calibri"/>
          <w:color w:val="4A5A6A"/>
          <w:sz w:val="30"/>
        </w:rPr>
        <w:t>Refatoração, princípios SOLID e preparação do núcleo para um sistema 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0"/>
              </w:rPr>
              <w:t>Relatório técnico</w:t>
              <w:br/>
            </w:r>
            <w:r>
              <w:rPr>
                <w:rFonts w:ascii="Calibri" w:hAnsi="Calibri"/>
                <w:color w:val="263238"/>
                <w:sz w:val="20"/>
              </w:rPr>
              <w:t>Projeto Java 17 compatível com Apache NetBeans, com regras de negócio independentes da interface e testes executados pelo método main().</w:t>
            </w:r>
          </w:p>
        </w:tc>
      </w:tr>
    </w:tbl>
    <w:p>
      <w:pPr>
        <w:spacing w:after="0"/>
      </w:pPr>
    </w:p>
    <w:p>
      <w:pPr>
        <w:spacing w:after="1520"/>
      </w:pPr>
    </w:p>
    <w:p>
      <w:pPr>
        <w:jc w:val="center"/>
      </w:pPr>
      <w:r>
        <w:rPr>
          <w:rFonts w:ascii="Calibri" w:hAnsi="Calibri"/>
          <w:b/>
          <w:color w:val="263238"/>
          <w:sz w:val="22"/>
        </w:rPr>
        <w:t>Aluno: Pedro Jardim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26 de agosto de 2026</w:t>
      </w:r>
    </w:p>
    <w:p>
      <w:r>
        <w:br w:type="page"/>
      </w:r>
    </w:p>
    <w:p>
      <w:pPr>
        <w:pStyle w:val="Heading1"/>
        <w:keepNext/>
        <w:pageBreakBefore w:val="0"/>
      </w:pPr>
      <w:r>
        <w:t>Introdução</w:t>
      </w:r>
    </w:p>
    <w:p>
      <w:r>
        <w:t>Nesta etapa, preparei um novo núcleo Java para o StudyingWithYou. Como o código-fonte da fase desktop não estava disponível, utilizei a alternativa prevista na observação da atividade: elaborar um novo projeto de software com seus requisitos. Mantive as funcionalidades que já faziam parte da proposta do sistema, como login, disciplinas, atividades, cronograma e painel de acompanhamento.</w:t>
      </w:r>
    </w:p>
    <w:p>
      <w:r>
        <w:t>A principal decisão foi retirar qualquer dependência de Java Swing das regras de negócio. As telas deixam de ser responsáveis por validar dados, executar SQL ou controlar o fluxo do sistema. Essas tarefas passaram para classes específicas, que poderão ser chamadas tanto por uma aplicação desktop quanto por controllers de uma futura aplicação web.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B5E20"/>
                <w:sz w:val="20"/>
              </w:rPr>
              <w:t>Resultado da implementação</w:t>
              <w:br/>
            </w:r>
            <w:r>
              <w:rPr>
                <w:rFonts w:ascii="Calibri" w:hAnsi="Calibri"/>
                <w:color w:val="263238"/>
                <w:sz w:val="20"/>
              </w:rPr>
              <w:t>O projeto possui 35 arquivos Java e 1475 linhas de código-fonte. A compilação foi validada com Java 17 e as 13 verificações do main() foram aprovadas.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Objetivo e escopo</w:t>
      </w:r>
    </w:p>
    <w:p>
      <w:r>
        <w:t>O StudyingWithYou tem como objetivo ajudar o usuário a organizar a rotina de estudos. O escopo desta etapa é o núcleo da aplicação: cadastro e autenticação, gerenciamento de disciplinas e atividades, cronograma por datas, dashboard e persistência. A interface web ainda não foi construída, pois o foco solicitado é deixar as funcionalidades prontas para reutilização.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Módulo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Entregas desta etapa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Autenticação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Cadastro, e-mail único, senha protegida com PBKDF2 e validação de acesso.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Disciplinas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Cadastro, consulta, edição, ativação, desativação e prevenção de nomes repetidos.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Atividades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Cadastro, edição, exclusão, prioridades, status, conclusão, reabertura e filtros.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Cronograma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Consulta de atividades pendentes em um intervalo, ordenadas pela entrega.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Dashboard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Totais de disciplinas e atividades, incluindo pendentes, concluídas, atrasadas e próximas.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Persistência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9"/>
              </w:rPr>
              <w:t>Repositórios em memória para testes e implementações JDBC para MySQL.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Requisitos do sistema</w:t>
      </w:r>
    </w:p>
    <w:p>
      <w:r>
        <w:t>Os requisitos foram registrados também no arquivo docs/REQUISITOS.md. A tabela resume os itens implementados e permite conferir a correspondência entre o projeto e a proposta do software.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6660"/>
        <w:gridCol w:w="17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Requisito funcional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Cadastrar usuário com nome, e-mail e senha.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RF02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Autenticar usuário por e-mail e senha.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Cadastrar, consultar, editar, ativar e desativar disciplinas.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Impedir nomes de disciplinas repetidos.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Cadastrar, consultar, editar e excluir atividades.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Definir data de entrega, prioridade e status.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Concluir e reabrir atividades.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Filtrar atividades por disciplina e intervalo de datas.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RF09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Ordenar o cronograma pela data de entrega.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RF10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Gerar resumo para o dashboard.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Implementado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Regras de negócio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8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E-mails são normalizados e não podem ser repetidos.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 senha precisa ter pelo menos oito caracteres.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O nome da disciplina deve ser único, sem diferenciar maiúsculas e minúsculas.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Uma atividade só pode ser cadastrada em disciplina ativa.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 data de entrega de uma nova atividade não pode estar no passado.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RN06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Somente atividade pendente pode ser concluída e somente concluída pode ser reaberta.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Arquitetura e separação de responsabilidades</w:t>
      </w:r>
    </w:p>
    <w:p>
      <w:r>
        <w:t>A arquitetura foi organizada em camadas. O fluxo de dependências aponta para o domínio e seus contratos. Assim, as implementações de banco conhecem as interfaces, mas os serviços não conhecem detalhes do MySQL. A futura interface web poderá receber uma requisição HTTP, montar um DTO e chamar o mesmo serviço já testado nesta etapa.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3616452"/>
            <wp:docPr id="1" name="Picture 1" descr="Diagrama de camadas do StudyingWithYou, mostrando entrada, serviços, domínio e duas implementações de infraestrutur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1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Figura 1 - Organização das dependências do projeto.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20"/>
        <w:gridCol w:w="3440"/>
      </w:tblGrid>
      <w:tr>
        <w:trPr>
          <w:tblHeader w:val="true"/>
          <w:cantSplit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Pacote</w:t>
            </w:r>
          </w:p>
        </w:tc>
        <w:tc>
          <w:tcPr>
            <w:tcW w:type="dxa" w:w="3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Principais classes</w:t>
            </w:r>
          </w:p>
        </w:tc>
        <w:tc>
          <w:tcPr>
            <w:tcW w:type="dxa" w:w="3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domain.model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Atividade, Disciplina, Usuario, enums e resumo do dashboard.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Representar o negócio e proteger invariantes.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domain.repository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AtividadeRepository, DisciplinaRepository e UsuarioRepository.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Definir contratos de persistência.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application.dto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Objetos de entrada e UsuarioAutenticado.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Transportar dados sem depender da interface.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application.service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Serviços de autenticação, disciplinas, atividades e dashboard.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Executar os casos de uso.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infrastructure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Memória, JDBC, ConnectionFactory e PBKDF2.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Implementar detalhes técnicos.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app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AplicacaoFactory, ContextoAplicacao e Main.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Montar dependências e iniciar a aplicação.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tests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TestesAplicacao.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Certificar o funcionamento pelo main().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Princípios SOLID aplicados</w:t>
      </w:r>
    </w:p>
    <w:p>
      <w:r>
        <w:t>Os cinco princípios foram considerados. O destaque maior ficou com a responsabilidade única e a inversão de dependência, pois são os pontos que permitem retirar regras das antigas telas desktop e reutilizá-las no ambiente web.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650"/>
        <w:gridCol w:w="4660"/>
      </w:tblGrid>
      <w:tr>
        <w:trPr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Princípio</w:t>
            </w:r>
          </w:p>
        </w:tc>
        <w:tc>
          <w:tcPr>
            <w:tcW w:type="dxa" w:w="3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Classes afetadas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Justificativa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SRP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AtividadeService, DisciplinaService, AutenticacaoService, DashboardService, classes de domínio e repositórios.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 classe possui um motivo principal para mudar. Validação de fluxo, persistência, autenticação e apresentação não ficam misturadas.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OCP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Interfaces AtividadeRepository, DisciplinaRepository, UsuarioRepository e SenhaHasher.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Novas formas de armazenamento ou proteção de senha podem ser adicionadas por novas implementações, sem alterar os serviços.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LSP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Repositórios InMemory e Jdbc.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As implementações podem substituir umas às outras porque respeitam os mesmos contratos usados pelos serviços.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ISP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Três interfaces de repositório e uma interface específica para senha.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Foi evitada uma interface geral com operações que algumas classes não utilizariam.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DIP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Todos os services e AplicacaoFactory.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Os serviços recebem abstrações no construtor. A factory decide se a execução usará memória ou JDBC.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Responsabilidade única na prática</w:t>
      </w:r>
    </w:p>
    <w:p>
      <w:r>
        <w:t>AtividadeService não abre conexão com o banco e não exibe mensagens em tela. Ele verifica as regras do caso de uso e conversa com AtividadeRepository. JdbcAtividadeRepository apenas transforma objetos em comandos SQL e resultados em objetos. O mesmo raciocínio foi aplicado a disciplinas e usuários.</w:t>
      </w:r>
    </w:p>
    <w:p>
      <w:r>
        <w:t>A classe Main também ficou pequena. Ela apenas inicia TestesAplicacao, que concentra o roteiro de verificação. Dessa forma, futuramente será possível trocar Main por uma aplicação web sem copiar validações ou consultas SQL para controllers.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DejaVu Sans Mono" w:hAnsi="DejaVu Sans Mono"/>
                <w:color w:val="263238"/>
                <w:sz w:val="17"/>
              </w:rPr>
              <w:t>public static ContextoAplicacao emMemoria(Clock clock) {</w:t>
              <w:br/>
            </w:r>
            <w:r>
              <w:rPr>
                <w:rFonts w:ascii="DejaVu Sans Mono" w:hAnsi="DejaVu Sans Mono"/>
                <w:color w:val="263238"/>
                <w:sz w:val="17"/>
              </w:rPr>
              <w:t xml:space="preserve">    return criar(repositorioUsuario, repositorioDisciplina,</w:t>
              <w:br/>
            </w:r>
            <w:r>
              <w:rPr>
                <w:rFonts w:ascii="DejaVu Sans Mono" w:hAnsi="DejaVu Sans Mono"/>
                <w:color w:val="263238"/>
                <w:sz w:val="17"/>
              </w:rPr>
              <w:t xml:space="preserve">            repositorioAtividade, senhaHasher, clock);</w:t>
              <w:br/>
            </w:r>
            <w:r>
              <w:rPr>
                <w:rFonts w:ascii="DejaVu Sans Mono" w:hAnsi="DejaVu Sans Mono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Trecho simplificado da composição das dependências.</w:t>
      </w:r>
    </w:p>
    <w:p>
      <w:pPr>
        <w:pStyle w:val="Heading1"/>
        <w:keepNext/>
        <w:pageBreakBefore/>
      </w:pPr>
      <w:r>
        <w:t>Refatorações e code smells tratados</w:t>
      </w:r>
    </w:p>
    <w:p>
      <w:r>
        <w:t>Como o projeto foi reconstruído, os problemas abaixo foram tratados durante a criação da nova estrutura. Eles representam os code smells mais comuns quando regras, eventos Swing e JDBC ficam concentrados nas classes de tela.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900"/>
        <w:gridCol w:w="3510"/>
      </w:tblGrid>
      <w:tr>
        <w:trPr>
          <w:tblHeader w:val="true"/>
          <w:cantSplit/>
        </w:trPr>
        <w:tc>
          <w:tcPr>
            <w:tcW w:type="dxa" w:w="1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Code smell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Refatoração aplicada</w:t>
            </w:r>
          </w:p>
        </w:tc>
        <w:tc>
          <w:tcPr>
            <w:tcW w:type="dxa" w:w="3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Classes ou métodos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Classe grande / God Class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Divisão em quatro services, modelos e repositórios.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AtividadeService, DisciplinaService, AutenticacaoService e DashboardService.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Responsabilidades misturadas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Regras retiradas da interface e colocadas nos casos de uso.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Métodos cadastrar, editar, concluir, reabrir e gerarResumo.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Acoplamento com Swing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O núcleo não importa javax.swing nem depende de JFrame.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Todos os pacotes de domain e application.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Acoplamento com JDBC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Serviços dependem de interfaces; JDBC ficou em infrastructure.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Repositories, Jdbc*Repository e ConnectionFactory.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Magic strings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Prioridades e estados passaram a ser enums.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Prioridade e StatusAtividade.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Primitive obsession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Datas usam LocalDate e identificadores usam UUID.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Atividade, Disciplina e Usuario.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Duplicação de configuração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Criação dos serviços centralizada em uma factory.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AplicacaoFactory.criar, emMemoria e comJdbc.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Exposição de senha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Hash fica no domínio e a saída usa DTO sem senha.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Pbkdf2SenhaHasher, Usuario e UsuarioAutenticado.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Consultas vulneráveis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Todos os valores JDBC usam PreparedStatement.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6"/>
              </w:rPr>
              <w:t>JdbcAtividadeRepository, JdbcDisciplinaRepository e JdbcUsuarioRepository.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Padrões de projeto utilizados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Padrão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Justificativa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Repository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Isola o acesso aos dados e oferece contratos voltados às entidades do domínio.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AtividadeRepository, DisciplinaRepository e UsuarioRepository.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Service Layer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Organiza casos de uso e transações de negócio fora da interface.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Classes do pacote application.service.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Factory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Centraliza a montagem das implementações e suas dependências.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AplicacaoFactory.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Injeção por construtor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Deixa as dependências explícitas e facilita testes e substituições.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Construtores de todos os services e repositories JDBC.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Testes executados pelo método main()</w:t>
      </w:r>
    </w:p>
    <w:p>
      <w:r>
        <w:t>A classe br.com.studyingwithyou.app.Main inicia TestesAplicacao. Foi usado um relógio fixo para que as validações de data tenham sempre o mesmo resultado. Os repositórios em memória tornam os testes independentes do MySQL e permitem verificar somente as regras da aplicação. A compilação também foi executada com -Xlint:all e -Werror, sem avisos.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100"/>
        <w:gridCol w:w="5410"/>
      </w:tblGrid>
      <w:tr>
        <w:trPr>
          <w:tblHeader w:val="true"/>
          <w:cantSplit/>
        </w:trPr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Teste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Cenário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e autenticação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Usuário autenticado e e-mail normalizado.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Senha incorreta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Acesso recusado.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E-mail repetido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recusado.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de disciplinas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Lista ordenada por nome.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Disciplina repetida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recusado.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de atividade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Status inicial pendente.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Entrega no passado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Cadastro recusado.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Cronograma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Filtro por intervalo e ordenação.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Edição de atividade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Dados atualizados com o mesmo identificador.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10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Concluir e reabrir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Transições de status corretas.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11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Dashboard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Totais calculados corretamente.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12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Disciplina desativada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Nova atividade recusada.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13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Exclusão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7"/>
              </w:rPr>
              <w:t>Atividade removida e consulta posterior recusada.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157527"/>
            <wp:docPr id="2" name="Picture 2" descr="Saída do terminal mostrando treze testes aprovados no método ma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s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5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Figura 2 - Saída obtida na execução do método main().</w:t>
      </w:r>
    </w:p>
    <w:p>
      <w:pPr>
        <w:pStyle w:val="Heading1"/>
        <w:keepNext/>
        <w:pageBreakBefore/>
      </w:pPr>
      <w:r>
        <w:t>Versionamento e evidências do repositório</w:t>
      </w:r>
    </w:p>
    <w:p>
      <w:r>
        <w:t>O projeto foi iniciado na branch main e organizado em commits pequenos. Cada commit representa uma parte verificável da implementação, evitando um único envio com todas as alterações misturadas.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Commit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50adbb2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(HEAD -&gt; main) docs: adiciona endereco do repositorio GitHub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5c8540a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docs: adiciona relatorio e evidencias da etapa 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2a4b969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fix: elimina avisos de serializacao das excecoes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e9b3a1c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test: adiciona verificacoes no metodo main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f8cf931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feat: adiciona persistencia JDBC e banco MySQL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9b94508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feat: implementa servicos e injecao de dependencias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c7c572d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feat: separa modelos e contratos do dominio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651faf4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chore: cria estrutura e requisitos do projeto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564481"/>
            <wp:docPr id="3" name="Picture 3" descr="Histórico local do Git com oito commits do projeto StudyingWithYo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o_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4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Figura 3 - Histórico de commits produzido durante o desenvolvimento.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B5E20"/>
                <w:sz w:val="20"/>
              </w:rPr>
              <w:t>Publicação concluída</w:t>
              <w:br/>
            </w:r>
            <w:r>
              <w:rPr>
                <w:rFonts w:ascii="Calibri" w:hAnsi="Calibri"/>
                <w:color w:val="263238"/>
                <w:sz w:val="20"/>
              </w:rPr>
              <w:t>O repositório público foi criado na conta PedroTangerJardim e recebeu o código-fonte, a configuração do NetBeans/Maven, o banco MySQL, a documentação e os testes. A página principal registrava 14 commits antes do envio das próprias evidências e do relatório final.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</w:pPr>
      <w:r>
        <w:t>Evidência do repositório público</w:t>
      </w:r>
    </w:p>
    <w:p>
      <w:r>
        <w:t>O projeto está disponível publicamente em https://github.com/PedroTangerJardim/StudyingWithYou-Etapa6. A captura mostra o proprietário, o nome do repositório, a visibilidade pública, a branch main, a quantidade de commits e as pastas principais.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5883"/>
            <wp:docPr id="4" name="Picture 4" descr="Página pública do repositório PedroTangerJardim StudyingWithYou-Etapa6, com branch main, quatorze commits e os arquivos do proj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sitorio_2026-08-2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Figura 4 - Página principal do repositório público no GitHub.</w:t>
      </w:r>
    </w:p>
    <w:p>
      <w:pPr>
        <w:pStyle w:val="Heading2"/>
        <w:keepNext/>
        <w:pageBreakBefore/>
      </w:pPr>
      <w:r>
        <w:t>Evidência do histórico no GitHub</w:t>
      </w:r>
    </w:p>
    <w:p>
      <w:r>
        <w:t>O histórico remoto foi organizado por responsabilidade. Os commits visíveis registram separadamente testes, tratamento de erros, segurança, persistência JDBC, persistência em memória, contratos, domínio, serviços e objetos de transferência.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25883"/>
            <wp:docPr id="5" name="Picture 5" descr="Página de commits do repositório StudyingWithYou-Etapa6 mostrando commits verificados para testes, exceções, segurança, JDBC e demais cam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commits_2026-08-2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8"/>
        </w:rPr>
        <w:t>Figura 5 - Histórico remoto de commits verificados no GitHub.</w:t>
      </w:r>
    </w:p>
    <w:p>
      <w:pPr>
        <w:pStyle w:val="Heading1"/>
        <w:keepNext/>
        <w:pageBreakBefore w:val="0"/>
      </w:pPr>
      <w:r>
        <w:t>Conclusão</w:t>
      </w:r>
    </w:p>
    <w:p>
      <w:r>
        <w:t>A nova versão do StudyingWithYou atende ao objetivo da Etapa 6. As regras de negócio foram separadas da interface, os principais code smells foram evitados e os contratos permitem alternar entre memória e MySQL. Essa estrutura reduz o retrabalho da próxima fase, pois o sistema web precisará apenas criar sua camada de entrada e chamar os services existentes.</w:t>
      </w:r>
    </w:p>
    <w:p>
      <w:r>
        <w:t>Os testes no main() comprovaram os fluxos essenciais, o histórico Git registra a evolução do projeto e o repositório público apresenta as evidências solicitadas. O resultado é uma base menor, mais organizada e preparada para manutenção, testes e reutilização.</w:t>
      </w:r>
    </w:p>
    <w:p>
      <w:pPr>
        <w:pStyle w:val="Heading2"/>
        <w:keepNext/>
        <w:pageBreakBefore/>
      </w:pPr>
      <w:r>
        <w:t>Instruções para conferência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Etapa</w:t>
            </w:r>
          </w:p>
        </w:tc>
        <w:tc>
          <w:tcPr>
            <w:tcW w:type="dxa" w:w="7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Procedimento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Abrir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No NetBeans, usar File &gt; Open Project e selecionar a pasta StudyingWithYou_Etapa6.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Executar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Rodar br.com.studyingwithyou.app.Main e conferir o resultado 13/13.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Banco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Executar database/schema.sql no MySQL quando for necessário testar JDBC.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Repositório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Acessar o endereço público informado no relatório e conferir a branch main e os commits.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Entregar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63238"/>
                <w:sz w:val="18"/>
              </w:rPr>
              <w:t>Enviar o ZIP do projeto junto com este relatório e as evidências do GitHub.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A8793"/>
        <w:sz w:val="16"/>
      </w:rPr>
      <w:t>PROJETO INTEGRADOR  |  ETAPA 6  |  STUDYINGWITHYOU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Etapa 6 - StudyingWithYou</dc:title>
  <dc:subject>Aplicação de SOLID, refatoração e preparação para sistema web</dc:subject>
  <dc:creator>Pedro Jardim</dc:creator>
  <cp:keywords>Java, NetBeans, SOLID, refatoração, StudyingWithYou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