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Relatório Atividade Colaborativa</w:t>
      </w:r>
    </w:p>
    <w:p w:rsidR="00000000" w:rsidDel="00000000" w:rsidP="00000000" w:rsidRDefault="00000000" w:rsidRPr="00000000" w14:paraId="00000002">
      <w:pPr>
        <w:rPr>
          <w:sz w:val="32"/>
          <w:szCs w:val="32"/>
        </w:rPr>
      </w:pPr>
      <w:r w:rsidDel="00000000" w:rsidR="00000000" w:rsidRPr="00000000">
        <w:rPr>
          <w:sz w:val="32"/>
          <w:szCs w:val="32"/>
          <w:rtl w:val="0"/>
        </w:rPr>
        <w:t xml:space="preserve">Integrantes: Gabriel Souto, Pedro Paulo</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Na classe Classificação, o Template Method pode ser usado para definir a estrutura geral de como um objeto deve ser classificado. As subclasses da classe Classificação podem então implementar as etapas específicas de classificação de acordo com as necessidades de cada tipo de objeto.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Na classe Extrato, o Template Method pode ser usado da mesma maneira que foi utilizado na classe de Classificação, onde as subclasses implementam suas próprias etapas para a montagem final do extrato que é padronizado. As subclasses da classe Extrato podem então implementar as etapas específicas de geração de extrato de acordo com as necessidades de cada tipo de extrato, como extratos html ou texto.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Além disso, na classe Extrato, a injeção de dependência pode ser usada para permitir que a classe receba um objeto externo (Cliente) que forneça informações sobre as transações do usuário. Isso torna a classe Extrato mais flexível e modular, permitindo que diferentes objetos Cliente sejam usados para fornecer diferentes fontes de dados;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