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E867C" w14:textId="035855E5" w:rsidR="00C05A0F" w:rsidRDefault="00C05A0F" w:rsidP="00C05A0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05A0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Estrategias de Crecimiento para Inversiones en Energía, S.A. de C.V.</w:t>
      </w:r>
      <w:r w:rsidR="00C2653A">
        <w:rPr>
          <w:rFonts w:ascii="Times New Roman" w:eastAsia="Times New Roman" w:hAnsi="Times New Roman" w:cs="Times New Roman"/>
          <w:noProof/>
          <w:kern w:val="0"/>
        </w:rPr>
        <w:pict w14:anchorId="24A66DD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2A171F8" w14:textId="77777777" w:rsidR="00C05A0F" w:rsidRPr="00C05A0F" w:rsidRDefault="00C05A0F" w:rsidP="00C05A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3A0A7A" w14:textId="5CC90E74" w:rsidR="00835C47" w:rsidRPr="00835C47" w:rsidRDefault="00835C47" w:rsidP="00835C47">
      <w:pPr>
        <w:rPr>
          <w:b/>
          <w:bCs/>
        </w:rPr>
      </w:pPr>
      <w:r w:rsidRPr="00835C47">
        <w:rPr>
          <w:b/>
          <w:bCs/>
        </w:rPr>
        <w:t xml:space="preserve">1. </w:t>
      </w:r>
      <w:r w:rsidR="00676680">
        <w:rPr>
          <w:b/>
          <w:bCs/>
        </w:rPr>
        <w:t>Escenario Actual</w:t>
      </w:r>
    </w:p>
    <w:p w14:paraId="37B0D518" w14:textId="7202231B" w:rsidR="00835C47" w:rsidRPr="00835C47" w:rsidRDefault="00835C47" w:rsidP="00835C47">
      <w:pPr>
        <w:numPr>
          <w:ilvl w:val="0"/>
          <w:numId w:val="2"/>
        </w:numPr>
      </w:pPr>
      <w:r w:rsidRPr="00835C47">
        <w:t>En 2017, el margen operativo alcanzó Q8,514,077. En 2018, hasta septiembre, se sitúa en Q4,770,270, con una proyección de cierre anual de Q6,385,558, lo que representa una disminución frente a 2017. El objetivo para 2019 es lograr un crecimiento de al menos el 10%, equivalente a un aumento en el margen operativo de Q638,555.8.</w:t>
      </w:r>
    </w:p>
    <w:p w14:paraId="1234313B" w14:textId="77777777" w:rsidR="00835C47" w:rsidRPr="00835C47" w:rsidRDefault="00835C47" w:rsidP="00835C47">
      <w:pPr>
        <w:rPr>
          <w:b/>
          <w:bCs/>
        </w:rPr>
      </w:pPr>
      <w:r w:rsidRPr="00835C47">
        <w:rPr>
          <w:b/>
          <w:bCs/>
        </w:rPr>
        <w:t>2. Análisis de Desempeño Financiero</w:t>
      </w:r>
    </w:p>
    <w:p w14:paraId="7751501D" w14:textId="26A31428" w:rsidR="00835C47" w:rsidRPr="00835C47" w:rsidRDefault="00835C47" w:rsidP="00835C47">
      <w:pPr>
        <w:numPr>
          <w:ilvl w:val="0"/>
          <w:numId w:val="3"/>
        </w:numPr>
      </w:pPr>
      <w:r w:rsidRPr="00835C47">
        <w:t xml:space="preserve">La disminución en el margen operativo de 2018 con respecto a 2017 es </w:t>
      </w:r>
      <w:r w:rsidR="00676680">
        <w:t>de un 25%</w:t>
      </w:r>
      <w:r w:rsidRPr="00835C47">
        <w:t xml:space="preserve">, lo que </w:t>
      </w:r>
      <w:r w:rsidR="00676680">
        <w:t xml:space="preserve"> es algo significativo he </w:t>
      </w:r>
      <w:r w:rsidRPr="00835C47">
        <w:t>indica una necesidad de optimizar costos y mejorar la eficiencia.</w:t>
      </w:r>
    </w:p>
    <w:p w14:paraId="69D59355" w14:textId="77777777" w:rsidR="00835C47" w:rsidRPr="00835C47" w:rsidRDefault="00835C47" w:rsidP="00835C47">
      <w:pPr>
        <w:rPr>
          <w:b/>
          <w:bCs/>
        </w:rPr>
      </w:pPr>
      <w:r w:rsidRPr="00835C47">
        <w:rPr>
          <w:b/>
          <w:bCs/>
        </w:rPr>
        <w:t>3. Estrategias de Crecimiento para 2019</w:t>
      </w:r>
    </w:p>
    <w:p w14:paraId="418225CE" w14:textId="21460E25" w:rsidR="00835C47" w:rsidRPr="00835C47" w:rsidRDefault="00835C47" w:rsidP="00835C47">
      <w:pPr>
        <w:numPr>
          <w:ilvl w:val="0"/>
          <w:numId w:val="4"/>
        </w:numPr>
      </w:pPr>
      <w:r w:rsidRPr="00835C47">
        <w:rPr>
          <w:b/>
          <w:bCs/>
        </w:rPr>
        <w:t>Apertura de Nueva Sucursal</w:t>
      </w:r>
      <w:r w:rsidRPr="00835C47">
        <w:t>: Se propone una inversión de Q2,885,000 para abrir una sucursal, con el objetivo de reducir el costo de viajes largos</w:t>
      </w:r>
      <w:r w:rsidR="00676680">
        <w:t xml:space="preserve">, ya que el </w:t>
      </w:r>
      <w:r w:rsidRPr="00835C47">
        <w:t>52% de los viajes son mayores a 75 km. La sucursal permitirá disminuir estos viajes al 36%, logrando una reducción de costos estimada en 12.52% y un aumento proyectado del margen operativo en 4%</w:t>
      </w:r>
      <w:r w:rsidR="00676680">
        <w:t xml:space="preserve">, lo que equivale a </w:t>
      </w:r>
      <w:r w:rsidRPr="00835C47">
        <w:t>Q250,000.</w:t>
      </w:r>
    </w:p>
    <w:p w14:paraId="38F12854" w14:textId="4A4F9DEE" w:rsidR="00835C47" w:rsidRPr="00835C47" w:rsidRDefault="00835C47" w:rsidP="00835C47">
      <w:pPr>
        <w:numPr>
          <w:ilvl w:val="0"/>
          <w:numId w:val="4"/>
        </w:numPr>
      </w:pPr>
      <w:r w:rsidRPr="00835C47">
        <w:rPr>
          <w:b/>
          <w:bCs/>
        </w:rPr>
        <w:t>Optimización del Uso de Motos</w:t>
      </w:r>
      <w:r w:rsidRPr="00835C47">
        <w:t xml:space="preserve">: Actualmente, las motos solo se usan para cambios de fusibles, y </w:t>
      </w:r>
      <w:r w:rsidR="00676680">
        <w:t>para los viajes de</w:t>
      </w:r>
      <w:r w:rsidRPr="00835C47">
        <w:t xml:space="preserve"> visitas y revisiones se realizan en vehículos más costosos. Se propone utilizar las motos en el 10% de </w:t>
      </w:r>
      <w:r w:rsidR="00676680">
        <w:t>estos</w:t>
      </w:r>
      <w:r w:rsidRPr="00835C47">
        <w:t xml:space="preserve"> viajes, lo cual reduciría los costos en un 2% y aumentaría el margen operativo en un 7% adicional</w:t>
      </w:r>
      <w:r w:rsidR="00676680">
        <w:t xml:space="preserve">, lo que equivale a </w:t>
      </w:r>
      <w:r w:rsidRPr="00835C47">
        <w:t>Q480,000.</w:t>
      </w:r>
    </w:p>
    <w:p w14:paraId="16A4E5DA" w14:textId="77777777" w:rsidR="00835C47" w:rsidRPr="00835C47" w:rsidRDefault="00835C47" w:rsidP="00835C47">
      <w:pPr>
        <w:rPr>
          <w:b/>
          <w:bCs/>
        </w:rPr>
      </w:pPr>
      <w:r w:rsidRPr="00835C47">
        <w:rPr>
          <w:b/>
          <w:bCs/>
        </w:rPr>
        <w:t>4. Proyección de Impacto de las Estrategias</w:t>
      </w:r>
    </w:p>
    <w:p w14:paraId="4F128CAC" w14:textId="7361A0E6" w:rsidR="00676680" w:rsidRDefault="00835C47" w:rsidP="00835C47">
      <w:pPr>
        <w:numPr>
          <w:ilvl w:val="0"/>
          <w:numId w:val="5"/>
        </w:numPr>
      </w:pPr>
      <w:r w:rsidRPr="00835C47">
        <w:rPr>
          <w:b/>
          <w:bCs/>
        </w:rPr>
        <w:t>Impacto Combinado</w:t>
      </w:r>
      <w:r w:rsidRPr="00835C47">
        <w:t>: Si se implementan ambas estrategias, se estima un aumento total en el margen operativo del 11%, equivalente a aproximadamente Q730,000.</w:t>
      </w:r>
    </w:p>
    <w:p w14:paraId="0F20AB8B" w14:textId="03669A9C" w:rsidR="00835C47" w:rsidRDefault="00835C47" w:rsidP="00676680"/>
    <w:p w14:paraId="21A085EA" w14:textId="77777777" w:rsidR="00676680" w:rsidRDefault="00676680" w:rsidP="00676680"/>
    <w:p w14:paraId="36918A4E" w14:textId="77777777" w:rsidR="00676680" w:rsidRDefault="00676680" w:rsidP="00676680"/>
    <w:p w14:paraId="596A42F7" w14:textId="77777777" w:rsidR="00676680" w:rsidRDefault="00676680" w:rsidP="00676680"/>
    <w:p w14:paraId="4AE7AEAC" w14:textId="77777777" w:rsidR="00676680" w:rsidRDefault="00676680" w:rsidP="00676680"/>
    <w:p w14:paraId="626FB21D" w14:textId="77777777" w:rsidR="00676680" w:rsidRPr="00835C47" w:rsidRDefault="00676680" w:rsidP="00676680"/>
    <w:p w14:paraId="4A3857AF" w14:textId="77777777" w:rsidR="00835C47" w:rsidRPr="00835C47" w:rsidRDefault="00835C47" w:rsidP="00835C47">
      <w:pPr>
        <w:rPr>
          <w:b/>
          <w:bCs/>
        </w:rPr>
      </w:pPr>
      <w:r w:rsidRPr="00835C47">
        <w:rPr>
          <w:b/>
          <w:bCs/>
        </w:rPr>
        <w:t>Anexos</w:t>
      </w:r>
    </w:p>
    <w:p w14:paraId="6E88A8A4" w14:textId="3E479803" w:rsidR="00835C47" w:rsidRDefault="00676680" w:rsidP="00835C47">
      <w:pPr>
        <w:numPr>
          <w:ilvl w:val="0"/>
          <w:numId w:val="8"/>
        </w:numPr>
      </w:pPr>
      <w:r>
        <w:rPr>
          <w:b/>
          <w:bCs/>
        </w:rPr>
        <w:t>Costos actuales por distancias</w:t>
      </w:r>
      <w:r w:rsidR="00835C47" w:rsidRPr="00835C47">
        <w:t xml:space="preserve">: </w:t>
      </w:r>
    </w:p>
    <w:p w14:paraId="519FFD4B" w14:textId="0F646B8C" w:rsidR="00676680" w:rsidRPr="00835C47" w:rsidRDefault="009071AD" w:rsidP="00676680">
      <w:pPr>
        <w:ind w:left="720"/>
      </w:pPr>
      <w:r>
        <w:rPr>
          <w:noProof/>
        </w:rPr>
        <w:drawing>
          <wp:inline distT="0" distB="0" distL="0" distR="0" wp14:anchorId="1A7E9881" wp14:editId="427A6E34">
            <wp:extent cx="4973565" cy="1663700"/>
            <wp:effectExtent l="0" t="0" r="5080" b="0"/>
            <wp:docPr id="6830067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06787" name="Picture 6830067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638" cy="166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9424" w14:textId="17E82D30" w:rsidR="00835C47" w:rsidRDefault="00676680" w:rsidP="00835C47">
      <w:pPr>
        <w:numPr>
          <w:ilvl w:val="0"/>
          <w:numId w:val="8"/>
        </w:numPr>
      </w:pPr>
      <w:r>
        <w:rPr>
          <w:b/>
          <w:bCs/>
        </w:rPr>
        <w:t>Costos actuales por transporte</w:t>
      </w:r>
      <w:r w:rsidR="00835C47" w:rsidRPr="00835C47">
        <w:t>:</w:t>
      </w:r>
    </w:p>
    <w:p w14:paraId="137CDAE8" w14:textId="18480F25" w:rsidR="00835C47" w:rsidRDefault="009071AD" w:rsidP="00835C4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F79C69A" wp14:editId="3D84C527">
            <wp:extent cx="5943600" cy="1335405"/>
            <wp:effectExtent l="0" t="0" r="0" b="0"/>
            <wp:docPr id="19894895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89549" name="Picture 19894895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50FA" w14:textId="77777777" w:rsidR="009071AD" w:rsidRPr="00835C47" w:rsidRDefault="009071AD" w:rsidP="00835C47">
      <w:pPr>
        <w:rPr>
          <w:lang w:val="es-ES"/>
        </w:rPr>
      </w:pPr>
    </w:p>
    <w:sectPr w:rsidR="009071AD" w:rsidRPr="00835C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750C8"/>
    <w:multiLevelType w:val="multilevel"/>
    <w:tmpl w:val="B0F4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17F32"/>
    <w:multiLevelType w:val="multilevel"/>
    <w:tmpl w:val="E42A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9782D"/>
    <w:multiLevelType w:val="multilevel"/>
    <w:tmpl w:val="4B82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76550"/>
    <w:multiLevelType w:val="multilevel"/>
    <w:tmpl w:val="D552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DA1709"/>
    <w:multiLevelType w:val="multilevel"/>
    <w:tmpl w:val="BD4E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D555F"/>
    <w:multiLevelType w:val="hybridMultilevel"/>
    <w:tmpl w:val="B5D8A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313AC"/>
    <w:multiLevelType w:val="multilevel"/>
    <w:tmpl w:val="BC3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7615D5"/>
    <w:multiLevelType w:val="multilevel"/>
    <w:tmpl w:val="6EB0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522640">
    <w:abstractNumId w:val="5"/>
  </w:num>
  <w:num w:numId="2" w16cid:durableId="1249920897">
    <w:abstractNumId w:val="2"/>
  </w:num>
  <w:num w:numId="3" w16cid:durableId="2063550852">
    <w:abstractNumId w:val="6"/>
  </w:num>
  <w:num w:numId="4" w16cid:durableId="1349915668">
    <w:abstractNumId w:val="3"/>
  </w:num>
  <w:num w:numId="5" w16cid:durableId="1346790445">
    <w:abstractNumId w:val="0"/>
  </w:num>
  <w:num w:numId="6" w16cid:durableId="40635727">
    <w:abstractNumId w:val="7"/>
  </w:num>
  <w:num w:numId="7" w16cid:durableId="2026591430">
    <w:abstractNumId w:val="4"/>
  </w:num>
  <w:num w:numId="8" w16cid:durableId="137456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47"/>
    <w:rsid w:val="00676680"/>
    <w:rsid w:val="00835C47"/>
    <w:rsid w:val="008760B0"/>
    <w:rsid w:val="009071AD"/>
    <w:rsid w:val="00C05A0F"/>
    <w:rsid w:val="00C2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CE99"/>
  <w15:chartTrackingRefBased/>
  <w15:docId w15:val="{1CDDCE3A-B0FA-C64F-BC24-E64C13D8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C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C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C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C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C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1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pedrovargas@ufm.edu</dc:creator>
  <cp:keywords/>
  <dc:description/>
  <cp:lastModifiedBy>pedrovargas@ufm.edu</cp:lastModifiedBy>
  <cp:revision>3</cp:revision>
  <dcterms:created xsi:type="dcterms:W3CDTF">2024-11-04T06:52:00Z</dcterms:created>
  <dcterms:modified xsi:type="dcterms:W3CDTF">2024-11-04T07:12:00Z</dcterms:modified>
</cp:coreProperties>
</file>