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start="720" w:hanging="283"/>
        <w:jc w:val="start"/>
        <w:rPr/>
      </w:pPr>
      <w:r>
        <w:rPr/>
        <w:t>Facilidade em entender e manipular estruturas de dados (JSON REST);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140"/>
        <w:ind w:start="720" w:hanging="283"/>
        <w:jc w:val="start"/>
        <w:rPr/>
      </w:pPr>
      <w:r>
        <w:rPr/>
        <w:t xml:space="preserve">Conhecimento de design patterns, TDD, Clean Architecture,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2023-01-12T12:51:09Z</dcterms:modified>
  <cp:revision>1</cp:revision>
  <dc:subject/>
  <dc:title/>
</cp:coreProperties>
</file>