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511"/>
        <w:gridCol w:w="6127"/>
      </w:tblGrid>
      <w:tr>
        <w:trPr/>
        <w:tc>
          <w:tcPr>
            <w:tcW w:w="351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Coluna</w:t>
            </w:r>
          </w:p>
        </w:tc>
        <w:tc>
          <w:tcPr>
            <w:tcW w:w="61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Descrição</w:t>
            </w:r>
          </w:p>
        </w:tc>
      </w:tr>
      <w:tr>
        <w:trPr/>
        <w:tc>
          <w:tcPr>
            <w:tcW w:w="351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numero_contrato</w:t>
            </w:r>
          </w:p>
        </w:tc>
        <w:tc>
          <w:tcPr>
            <w:tcW w:w="612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Obrigatório. Aceita números, letras, barra e traço.</w:t>
            </w:r>
          </w:p>
        </w:tc>
      </w:tr>
      <w:tr>
        <w:trPr/>
        <w:tc>
          <w:tcPr>
            <w:tcW w:w="351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data_emissao</w:t>
            </w:r>
          </w:p>
        </w:tc>
        <w:tc>
          <w:tcPr>
            <w:tcW w:w="612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Obrigatório. Utilize um dos padrões a seguir:</w:t>
              <w:br/>
              <w:t>DD/MM/YYYY ou YYYY/MM/DD.</w:t>
            </w:r>
          </w:p>
        </w:tc>
      </w:tr>
      <w:tr>
        <w:trPr/>
        <w:tc>
          <w:tcPr>
            <w:tcW w:w="351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empreendimento_descricao</w:t>
            </w:r>
          </w:p>
        </w:tc>
        <w:tc>
          <w:tcPr>
            <w:tcW w:w="612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Obrigatório. Informar a descrição completa (NOME) do empreendimento igual ao que foi cadastrado na plataforma.</w:t>
            </w:r>
          </w:p>
        </w:tc>
      </w:tr>
      <w:tr>
        <w:trPr/>
        <w:tc>
          <w:tcPr>
            <w:tcW w:w="351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unidade_quadra</w:t>
            </w:r>
          </w:p>
        </w:tc>
        <w:tc>
          <w:tcPr>
            <w:tcW w:w="612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Obrigatório. Identificação da quadra da unidade.</w:t>
              <w:br/>
              <w:t>Ex.: Lote – 4 Quadra D, informe apenas o número da quadra nessa coluna (D).</w:t>
            </w:r>
          </w:p>
        </w:tc>
      </w:tr>
      <w:tr>
        <w:trPr/>
        <w:tc>
          <w:tcPr>
            <w:tcW w:w="351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unidade_numero</w:t>
            </w:r>
          </w:p>
        </w:tc>
        <w:tc>
          <w:tcPr>
            <w:tcW w:w="612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Obrigatório. Identificação do número do lote.</w:t>
              <w:br/>
              <w:t>Ex.: Lote – 4 Quadra D, informe apenas o número do lote nessa coluna (4).</w:t>
            </w:r>
          </w:p>
        </w:tc>
      </w:tr>
      <w:tr>
        <w:trPr/>
        <w:tc>
          <w:tcPr>
            <w:tcW w:w="351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valor_unidade</w:t>
            </w:r>
          </w:p>
        </w:tc>
        <w:tc>
          <w:tcPr>
            <w:tcW w:w="612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Obrigatório. Informe o valor da unidade.</w:t>
            </w:r>
          </w:p>
        </w:tc>
      </w:tr>
      <w:tr>
        <w:trPr>
          <w:trHeight w:val="312" w:hRule="atLeast"/>
        </w:trPr>
        <w:tc>
          <w:tcPr>
            <w:tcW w:w="351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valor_desconto</w:t>
            </w:r>
          </w:p>
        </w:tc>
        <w:tc>
          <w:tcPr>
            <w:tcW w:w="612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Obrigatório. Se não houver, informar o valor R$ 0,00 (Zero reais).</w:t>
            </w:r>
          </w:p>
        </w:tc>
      </w:tr>
      <w:tr>
        <w:trPr/>
        <w:tc>
          <w:tcPr>
            <w:tcW w:w="351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valor_venda</w:t>
            </w:r>
          </w:p>
        </w:tc>
        <w:tc>
          <w:tcPr>
            <w:tcW w:w="612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Obrigatório. Esta coluna se trata do total da subtração de “valor_unidade” por “valor_desconto”.</w:t>
            </w:r>
          </w:p>
        </w:tc>
      </w:tr>
      <w:tr>
        <w:trPr/>
        <w:tc>
          <w:tcPr>
            <w:tcW w:w="351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intermediador_cpfcnpj</w:t>
            </w:r>
          </w:p>
        </w:tc>
        <w:tc>
          <w:tcPr>
            <w:tcW w:w="612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Opcional. Deve ser informado o CPF de um corretor ou o CNPJ de uma imobiliária. Se a pessoa não for localizada, o cadastro será feito automaticamente apenas com “intermediador_cpfcnpj” e “intermediador_nome”.</w:t>
              <w:br/>
              <w:t>Se for uma pessoa física, será cadastrado como “Corretor”.</w:t>
            </w:r>
          </w:p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 for uma pessoa jurídica, será cadastrado como “Imobiliária”.</w:t>
            </w:r>
          </w:p>
        </w:tc>
      </w:tr>
      <w:tr>
        <w:trPr/>
        <w:tc>
          <w:tcPr>
            <w:tcW w:w="351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intermediador_nome</w:t>
            </w:r>
          </w:p>
        </w:tc>
        <w:tc>
          <w:tcPr>
            <w:tcW w:w="612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Obrigatório sempre que o “intermediador_cpfcnpj” for informado.</w:t>
            </w:r>
          </w:p>
        </w:tc>
      </w:tr>
      <w:tr>
        <w:trPr/>
        <w:tc>
          <w:tcPr>
            <w:tcW w:w="351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intermediador_valor</w:t>
            </w:r>
          </w:p>
        </w:tc>
        <w:tc>
          <w:tcPr>
            <w:tcW w:w="612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Obrigatório e maior que zero se informado “intermediador_cpfcnpj”. Atenção para informar com pelo menos 2 casas decimais após a vírgula.</w:t>
              <w:br/>
              <w:t>Ex.: 2% =&gt; preencher desta maneira: 2,00%</w:t>
            </w:r>
          </w:p>
        </w:tc>
      </w:tr>
      <w:tr>
        <w:trPr/>
        <w:tc>
          <w:tcPr>
            <w:tcW w:w="351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vendedor_cpf</w:t>
            </w:r>
          </w:p>
        </w:tc>
        <w:tc>
          <w:tcPr>
            <w:tcW w:w="612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Obrigatório se “intermediador_cpfcnpj” for uma pessoa jurídica. Deve se informado o CPF de um corretor cadastrado. Se o corretor não for localizado, o cadastro será feito automaticamente apenas com “vendedor_cpf” e “vendedor_nome”.</w:t>
            </w:r>
          </w:p>
        </w:tc>
      </w:tr>
      <w:tr>
        <w:trPr/>
        <w:tc>
          <w:tcPr>
            <w:tcW w:w="351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vendedor_nome</w:t>
            </w:r>
          </w:p>
        </w:tc>
        <w:tc>
          <w:tcPr>
            <w:tcW w:w="612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Obrigatório sempre que o “vendedor_cpf” for informado.</w:t>
            </w:r>
          </w:p>
        </w:tc>
      </w:tr>
      <w:tr>
        <w:trPr/>
        <w:tc>
          <w:tcPr>
            <w:tcW w:w="351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coordenador_cpfcnpj</w:t>
            </w:r>
          </w:p>
        </w:tc>
        <w:tc>
          <w:tcPr>
            <w:tcW w:w="612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Opcional. Deve ser informado o CPF de um corretor ou CNPJ de uma imobiliária. Se a pessoa não for localizada, o cadastro será feito automaticamente apenas com “coordenador_cpfcnpj” e “coordenador_nome”.</w:t>
              <w:br/>
              <w:t>Se for uma pessoa física, será cadastrado como “Corretor”.</w:t>
            </w:r>
          </w:p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 for uma pessoa jurídica, será cadastrado como “Imobiliária”.</w:t>
            </w:r>
          </w:p>
        </w:tc>
      </w:tr>
      <w:tr>
        <w:trPr/>
        <w:tc>
          <w:tcPr>
            <w:tcW w:w="351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coordenador_nome</w:t>
            </w:r>
          </w:p>
        </w:tc>
        <w:tc>
          <w:tcPr>
            <w:tcW w:w="612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Obrigatório sempre que o “coordenador_cpfcnpj” for informado.</w:t>
            </w:r>
          </w:p>
        </w:tc>
      </w:tr>
      <w:tr>
        <w:trPr/>
        <w:tc>
          <w:tcPr>
            <w:tcW w:w="351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coordenador_valor</w:t>
            </w:r>
          </w:p>
        </w:tc>
        <w:tc>
          <w:tcPr>
            <w:tcW w:w="612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Obrigatório e maior que zero sempre que for informado “coordenador_cpfcnpj”.</w:t>
            </w:r>
          </w:p>
        </w:tc>
      </w:tr>
      <w:tr>
        <w:trPr/>
        <w:tc>
          <w:tcPr>
            <w:tcW w:w="351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processar_comissao</w:t>
            </w:r>
          </w:p>
        </w:tc>
        <w:tc>
          <w:tcPr>
            <w:tcW w:w="612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Obrigatório. Se informado “SIM”, a comissão será lançada com a situação já processada sem lançamento no controle de contas a pagar.</w:t>
            </w:r>
          </w:p>
        </w:tc>
      </w:tr>
      <w:tr>
        <w:trPr/>
        <w:tc>
          <w:tcPr>
            <w:tcW w:w="351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cliente_cpfcnpj</w:t>
            </w:r>
          </w:p>
        </w:tc>
        <w:tc>
          <w:tcPr>
            <w:tcW w:w="612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Obrigatório. Informe o CPF ou CNPJ do cliente.</w:t>
            </w:r>
          </w:p>
        </w:tc>
      </w:tr>
      <w:tr>
        <w:trPr/>
        <w:tc>
          <w:tcPr>
            <w:tcW w:w="351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cliente2_cpfcnpj</w:t>
            </w:r>
          </w:p>
        </w:tc>
        <w:tc>
          <w:tcPr>
            <w:tcW w:w="612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Obrigatório caso o contrato possua um 2º cliente cadastrado. Se necessário incluir mais clientes no mesmo contrato, seguir a mesma regra, alterando apenas o número na nomenclatura: cliente3_cpfcnpj e etc.</w:t>
            </w:r>
          </w:p>
        </w:tc>
      </w:tr>
      <w:tr>
        <w:trPr/>
        <w:tc>
          <w:tcPr>
            <w:tcW w:w="351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fiador_cpf</w:t>
            </w:r>
          </w:p>
        </w:tc>
        <w:tc>
          <w:tcPr>
            <w:tcW w:w="612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Opcional. Se a pessoa não for localizada, o cadastro será feito automaticamente apenas com “fiador_cpf” e “fiador_nome”.</w:t>
            </w:r>
          </w:p>
        </w:tc>
      </w:tr>
      <w:tr>
        <w:trPr/>
        <w:tc>
          <w:tcPr>
            <w:tcW w:w="351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fiador_nome</w:t>
            </w:r>
          </w:p>
        </w:tc>
        <w:tc>
          <w:tcPr>
            <w:tcW w:w="612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Obrigatório sempre que o “fiador_cpf” for informado.</w:t>
            </w:r>
          </w:p>
        </w:tc>
      </w:tr>
      <w:tr>
        <w:trPr/>
        <w:tc>
          <w:tcPr>
            <w:tcW w:w="351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tipo_contrato</w:t>
            </w:r>
          </w:p>
        </w:tc>
        <w:tc>
          <w:tcPr>
            <w:tcW w:w="612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Obrigatório. Informe o tipo do contrato, seguindo uma das nomenclaturas abaixo:</w:t>
            </w:r>
          </w:p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- </w:t>
            </w:r>
            <w:r>
              <w:rPr>
                <w:sz w:val="20"/>
                <w:szCs w:val="20"/>
              </w:rPr>
              <w:t>CONTRATO DE COMPRA E VENDA</w:t>
            </w:r>
            <w:r>
              <w:rPr>
                <w:sz w:val="20"/>
                <w:szCs w:val="20"/>
              </w:rPr>
              <w:br/>
              <w:t xml:space="preserve">- </w:t>
            </w:r>
            <w:r>
              <w:rPr>
                <w:sz w:val="20"/>
                <w:szCs w:val="20"/>
              </w:rPr>
              <w:t>CONTRATO DE COMPRA E VENDA COM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FINANCIAMENTO BANCARIO</w:t>
            </w:r>
            <w:r>
              <w:rPr>
                <w:sz w:val="20"/>
                <w:szCs w:val="20"/>
              </w:rPr>
              <w:br/>
              <w:t xml:space="preserve">- </w:t>
            </w:r>
            <w:r>
              <w:rPr>
                <w:sz w:val="20"/>
                <w:szCs w:val="20"/>
              </w:rPr>
              <w:t>CONTRATO DE COMPRA E VENDA COM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PACTO DE ALIENACAO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FIDUCIARIA</w:t>
            </w:r>
          </w:p>
        </w:tc>
      </w:tr>
      <w:tr>
        <w:trPr/>
        <w:tc>
          <w:tcPr>
            <w:tcW w:w="351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indexador_monetario</w:t>
            </w:r>
          </w:p>
        </w:tc>
        <w:tc>
          <w:tcPr>
            <w:tcW w:w="612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Obrigatório. Informe o indexador utilizado:</w:t>
              <w:br/>
              <w:t>- IPCA</w:t>
              <w:br/>
              <w:t>- IGP-M</w:t>
            </w:r>
          </w:p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 INCC-DI</w:t>
            </w:r>
          </w:p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- </w:t>
            </w:r>
            <w:r>
              <w:rPr>
                <w:sz w:val="20"/>
                <w:szCs w:val="20"/>
              </w:rPr>
              <w:t>INCC-M</w:t>
            </w:r>
          </w:p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- </w:t>
            </w:r>
            <w:r>
              <w:rPr>
                <w:sz w:val="20"/>
                <w:szCs w:val="20"/>
              </w:rPr>
              <w:t>POUPANCA</w:t>
            </w:r>
          </w:p>
        </w:tc>
      </w:tr>
      <w:tr>
        <w:trPr/>
        <w:tc>
          <w:tcPr>
            <w:tcW w:w="351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taxa_multa_atraso</w:t>
            </w:r>
          </w:p>
        </w:tc>
        <w:tc>
          <w:tcPr>
            <w:tcW w:w="612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Obrigatório. É a multa utilizada para calcular os encargos por pagamento em atraso. Atenção para informar com pelo menos 2 casas decimais após a vírgula.</w:t>
              <w:br/>
              <w:t>Ex.: 2% =&gt; preencher desta maneira: 2,00%</w:t>
            </w:r>
          </w:p>
        </w:tc>
      </w:tr>
      <w:tr>
        <w:trPr/>
        <w:tc>
          <w:tcPr>
            <w:tcW w:w="351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taxa_juros_atraso</w:t>
            </w:r>
          </w:p>
        </w:tc>
        <w:tc>
          <w:tcPr>
            <w:tcW w:w="612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Obrigatório. É a taxa de juros (a.m.) utilizada para calcular os encargos por pagamento em atraso. Atenção para informar com pelo menos 2 casas decimais após a vírgula.</w:t>
              <w:br/>
              <w:t>Ex.: 2% =&gt; preencher desta maneira: 2,00%</w:t>
            </w:r>
          </w:p>
        </w:tc>
      </w:tr>
      <w:tr>
        <w:trPr/>
        <w:tc>
          <w:tcPr>
            <w:tcW w:w="351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atualizacao_monetaria</w:t>
            </w:r>
          </w:p>
        </w:tc>
        <w:tc>
          <w:tcPr>
            <w:tcW w:w="612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Obrigatório. Informe:</w:t>
            </w:r>
          </w:p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 SIM</w:t>
            </w:r>
          </w:p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 NAO</w:t>
            </w:r>
          </w:p>
        </w:tc>
      </w:tr>
      <w:tr>
        <w:trPr/>
        <w:tc>
          <w:tcPr>
            <w:tcW w:w="351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proxima_data_aniversario</w:t>
            </w:r>
          </w:p>
        </w:tc>
        <w:tc>
          <w:tcPr>
            <w:tcW w:w="612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Obrigatório sempre que a “atualizacao_monetaria” for “SIM”.</w:t>
            </w:r>
          </w:p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Informe quando será a próxima data de aniversário para atualização monetária anual.</w:t>
            </w:r>
          </w:p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Utilize um dos padrões a seguir:</w:t>
              <w:br/>
              <w:t>DD/MM/YYYY ou YYYY/MM/DD.</w:t>
            </w:r>
          </w:p>
        </w:tc>
      </w:tr>
      <w:tr>
        <w:trPr/>
        <w:tc>
          <w:tcPr>
            <w:tcW w:w="351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taxa_juros_financiamento</w:t>
            </w:r>
          </w:p>
        </w:tc>
        <w:tc>
          <w:tcPr>
            <w:tcW w:w="612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Obrigatório. É a taxa de juros (a.m.) atual do contrato. Atenção para informar com pelo menos 2 casas decimais após a vírgula.</w:t>
              <w:br/>
              <w:t>Ex.: 2% =&gt; preencher desta maneira: 2,00%</w:t>
            </w:r>
          </w:p>
        </w:tc>
      </w:tr>
      <w:tr>
        <w:trPr/>
        <w:tc>
          <w:tcPr>
            <w:tcW w:w="351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sistema_amortizacao</w:t>
            </w:r>
          </w:p>
        </w:tc>
        <w:tc>
          <w:tcPr>
            <w:tcW w:w="612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Obrigatório. Informar:</w:t>
            </w:r>
          </w:p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 SEM_JUROS</w:t>
            </w:r>
          </w:p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 SACOC</w:t>
            </w:r>
          </w:p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 PRICE</w:t>
            </w:r>
          </w:p>
        </w:tc>
      </w:tr>
      <w:tr>
        <w:trPr/>
        <w:tc>
          <w:tcPr>
            <w:tcW w:w="351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distrato_pena_convencional_percentual</w:t>
            </w:r>
          </w:p>
        </w:tc>
        <w:tc>
          <w:tcPr>
            <w:tcW w:w="612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Obrigatório. Caso não tenha sido realizada nenhuma cobrança, este campo deverá ser preenchido com o valor 0,00% (ZERO).</w:t>
            </w:r>
          </w:p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É o valor que será retido a título de multa em caso de cancelamento contratual por descumprimento de obrigações, ou por iniciativa do cliente.</w:t>
            </w:r>
          </w:p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Para empreendimentos do tipo loteamento, loteamento de chácara e loteamento fechado com acesso controlado, o percentual configurado será aplicado sobre o valor de venda da unidade. </w:t>
            </w:r>
          </w:p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Para empreendimentos do tipo condomínio de lote, condomínio de casas, condomínio vertical e multipropriedade, o percentual configurado será aplicado sobre o valor recebido do cliente. </w:t>
            </w:r>
          </w:p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Atenção para informar com pelo menos 2 casas decimais após a vírgula.</w:t>
              <w:br/>
              <w:t>Ex.: 2% =&gt; preencher desta maneira: 2,00%</w:t>
            </w:r>
          </w:p>
        </w:tc>
      </w:tr>
      <w:tr>
        <w:trPr/>
        <w:tc>
          <w:tcPr>
            <w:tcW w:w="351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distrato_impostos_federais_percentual</w:t>
            </w:r>
          </w:p>
        </w:tc>
        <w:tc>
          <w:tcPr>
            <w:tcW w:w="612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Obrigatório. Caso não tenha sido realizada nenhuma cobrança, este campo deverá ser preenchido com o valor 0,00% (ZERO).</w:t>
              <w:br/>
            </w:r>
          </w:p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É o valor que será retido correspondente aos impostos federais recolhidos pela empresa. O percentual configurado será aplicado sobre o valor recebido do cliente.</w:t>
            </w:r>
          </w:p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Atenção para informar com pelo menos 2 casas decimais após a vírgula.</w:t>
              <w:br/>
              <w:t>Ex.: 2% =&gt; preencher desta maneira: 2,00%</w:t>
            </w:r>
          </w:p>
        </w:tc>
      </w:tr>
      <w:tr>
        <w:trPr/>
        <w:tc>
          <w:tcPr>
            <w:tcW w:w="351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distrato_fruicao_percentual</w:t>
            </w:r>
          </w:p>
        </w:tc>
        <w:tc>
          <w:tcPr>
            <w:tcW w:w="612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Obrigatório. Caso não tenha sido realizada nenhuma cobrança, este campo deverá ser preenchido com o valor 0,00% (ZERO).</w:t>
              <w:br/>
              <w:br/>
              <w:t>É o valor que será retido a título de gozo pela posse da unidade. O percentual configurado será aplicado sobre o valor da venda multiplicado pelo número de meses em que o cliente ficou na posse da unidade.</w:t>
            </w:r>
          </w:p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</w:r>
          </w:p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Atenção para informar com pelo menos 2 casas decimais após a vírgula.</w:t>
              <w:br/>
              <w:t>Ex.: 2% =&gt; preencher desta maneira: 2,00%</w:t>
            </w:r>
          </w:p>
        </w:tc>
      </w:tr>
      <w:tr>
        <w:trPr/>
        <w:tc>
          <w:tcPr>
            <w:tcW w:w="351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distrato_reter_comissao</w:t>
            </w:r>
          </w:p>
        </w:tc>
        <w:tc>
          <w:tcPr>
            <w:tcW w:w="612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Informe SIM para que a comissão paga aos intermediadores seja retida no cálculo do distrato.</w:t>
            </w:r>
          </w:p>
        </w:tc>
      </w:tr>
      <w:tr>
        <w:trPr/>
        <w:tc>
          <w:tcPr>
            <w:tcW w:w="351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distrato_reter_encargos_atraso</w:t>
            </w:r>
          </w:p>
        </w:tc>
        <w:tc>
          <w:tcPr>
            <w:tcW w:w="612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Informe SIM para que os encargos recebidos por pagamento em atraso das parcelas seja descontado do valor total pago pelo cliente.</w:t>
            </w:r>
          </w:p>
        </w:tc>
      </w:tr>
      <w:tr>
        <w:trPr/>
        <w:tc>
          <w:tcPr>
            <w:tcW w:w="351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distrato_atualizar_valores</w:t>
            </w:r>
          </w:p>
        </w:tc>
        <w:tc>
          <w:tcPr>
            <w:tcW w:w="612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bidi w:val="0"/>
              <w:jc w:val="star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Informe SIM para que todos os valores sejam corrigidos pelo indexador monetário do contrato ao realizar o cálculo do distrato.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Liberation Sans">
    <w:altName w:val="Arial"/>
    <w:charset w:val="00" w:characterSet="windows-1252"/>
    <w:family w:val="roman"/>
    <w:pitch w:val="variable"/>
  </w:font>
</w:fonts>
</file>

<file path=word/settings.xml><?xml version="1.0" encoding="utf-8"?>
<w:settings xmlns:w="http://schemas.openxmlformats.org/wordprocessingml/2006/main">
  <w:zoom w:percent="120"/>
  <w:defaultTabStop w:val="709"/>
  <w:autoHyphenation w:val="true"/>
  <w:hyphenationZone w:val="36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start"/>
    </w:pPr>
    <w:rPr>
      <w:rFonts w:ascii="Liberation Serif" w:hAnsi="Liberation Serif" w:eastAsia="NSimSun" w:cs="Arial"/>
      <w:color w:val="auto"/>
      <w:kern w:val="2"/>
      <w:sz w:val="24"/>
      <w:szCs w:val="24"/>
      <w:lang w:val="pt-BR" w:eastAsia="zh-CN" w:bidi="hi-IN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ndiceuser">
    <w:name w:val="Índice (user)"/>
    <w:basedOn w:val="Normal"/>
    <w:qFormat/>
    <w:pPr>
      <w:suppressLineNumbers/>
    </w:pPr>
    <w:rPr>
      <w:rFonts w:cs="Arial"/>
      <w:lang w:val="zxx" w:eastAsia="zxx" w:bidi="zxx"/>
    </w:rPr>
  </w:style>
  <w:style w:type="paragraph" w:styleId="Contedodatabelauser">
    <w:name w:val="Conteúdo da tabela (user)"/>
    <w:basedOn w:val="Normal"/>
    <w:qFormat/>
    <w:pPr>
      <w:widowControl w:val="false"/>
      <w:suppressLineNumbers/>
    </w:pPr>
    <w:rPr/>
  </w:style>
  <w:style w:type="paragraph" w:styleId="Ttulodetabelauser">
    <w:name w:val="Título de tabela (user)"/>
    <w:basedOn w:val="Contedodatabelauser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564</TotalTime>
  <Application>LibreOffice/25.8.6.2$Windows_X86_64 LibreOffice_project/b4b39682cd9868fa725bc664aff94278d315bd04</Application>
  <AppVersion>15.0000</AppVersion>
  <Pages>3</Pages>
  <Words>903</Words>
  <Characters>5476</Characters>
  <CharactersWithSpaces>6293</CharactersWithSpaces>
  <Paragraphs>92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2024-05-25T08:54:39Z</dcterms:created>
  <dc:creator/>
  <dc:description/>
  <dc:language>pt-BR</dc:language>
  <cp:lastModifiedBy/>
  <dcterms:modified xsi:type="dcterms:W3CDTF">2026-06-08T11:55:36Z</dcterms:modified>
  <cp:revision>46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