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D9CD" w14:textId="77777777" w:rsidR="007F3229" w:rsidRPr="00882010" w:rsidRDefault="00000000">
      <w:pPr>
        <w:pStyle w:val="Ttulo1"/>
        <w:rPr>
          <w:color w:val="auto"/>
        </w:rPr>
      </w:pPr>
      <w:r w:rsidRPr="00882010">
        <w:rPr>
          <w:color w:val="auto"/>
        </w:rPr>
        <w:t>Estudo de Caso: Aplicação de SIG na Saúde</w:t>
      </w:r>
    </w:p>
    <w:p w14:paraId="7D354B5C" w14:textId="77777777" w:rsidR="007F3229" w:rsidRDefault="00000000">
      <w:r>
        <w:t>Fundamentos de Tecnologia da Informação – Prof. Zaqueu Sampaio da Silva</w:t>
      </w:r>
      <w:r>
        <w:br/>
        <w:t>Aluno: Kauan Carlos Rigoleto Fernandes – RA: 139960</w:t>
      </w:r>
      <w:r>
        <w:br/>
        <w:t>Julho de 2025</w:t>
      </w:r>
    </w:p>
    <w:p w14:paraId="009909FA" w14:textId="77777777" w:rsidR="007F3229" w:rsidRPr="00882010" w:rsidRDefault="00000000">
      <w:pPr>
        <w:pStyle w:val="Ttulo2"/>
        <w:rPr>
          <w:color w:val="auto"/>
        </w:rPr>
      </w:pPr>
      <w:r w:rsidRPr="00882010">
        <w:rPr>
          <w:color w:val="auto"/>
        </w:rPr>
        <w:t>1. Introdução</w:t>
      </w:r>
    </w:p>
    <w:p w14:paraId="0A20718C" w14:textId="77777777" w:rsidR="007F3229" w:rsidRDefault="00000000">
      <w:r>
        <w:t>A área da saúde é uma das mais críticas e sensíveis quando se trata de gestão de informações. Em hospitais e clínicas, a precisão, agilidade e segurança no acesso a dados médicos são essenciais para a eficiência dos serviços e a segurança dos pacientes. Nesse contexto, os Sistemas de Informação Gerencial (SIG) têm se mostrado fundamentais para melhorar a organização, integrar processos e apoiar decisões clínicas.</w:t>
      </w:r>
    </w:p>
    <w:p w14:paraId="19B0C468" w14:textId="77777777" w:rsidR="007F3229" w:rsidRPr="00882010" w:rsidRDefault="00000000">
      <w:pPr>
        <w:pStyle w:val="Ttulo2"/>
        <w:rPr>
          <w:color w:val="auto"/>
        </w:rPr>
      </w:pPr>
      <w:r w:rsidRPr="00882010">
        <w:rPr>
          <w:color w:val="auto"/>
        </w:rPr>
        <w:t>2. Objetivos</w:t>
      </w:r>
    </w:p>
    <w:p w14:paraId="2D6B7FC5" w14:textId="77777777" w:rsidR="007F3229" w:rsidRDefault="00000000">
      <w:r>
        <w:t>Objetivo Geral:</w:t>
      </w:r>
      <w:r>
        <w:br/>
        <w:t>Analisar o impacto da implementação de um SIG em instituições de saúde, com foco na gestão de prontuários eletrônicos, agendamento de consultas e apoio à decisão clínica.</w:t>
      </w:r>
      <w:r>
        <w:br/>
      </w:r>
      <w:r>
        <w:br/>
        <w:t>Objetivos Específicos:</w:t>
      </w:r>
      <w:r>
        <w:br/>
        <w:t>- Investigar como o SIG foi integrado aos fluxos operacionais da instituição.</w:t>
      </w:r>
      <w:r>
        <w:br/>
        <w:t>- Avaliar os benefícios percebidos por usuários (médicos, recepcionistas, gestores).</w:t>
      </w:r>
      <w:r>
        <w:br/>
        <w:t>- Identificar os principais desafios enfrentados durante a implementação.</w:t>
      </w:r>
      <w:r>
        <w:br/>
        <w:t>- Comparar o cenário antes e depois da adoção do SIG.</w:t>
      </w:r>
      <w:r>
        <w:br/>
      </w:r>
      <w:r>
        <w:br/>
        <w:t>Perguntas Norteadoras:</w:t>
      </w:r>
      <w:r>
        <w:br/>
        <w:t>- Qual foi o problema ou necessidade que levou à implementação do SIG?</w:t>
      </w:r>
      <w:r>
        <w:br/>
        <w:t>- Por que esse tipo de sistema foi escolhido?</w:t>
      </w:r>
      <w:r>
        <w:br/>
        <w:t>- Quais processos foram transformados?</w:t>
      </w:r>
      <w:r>
        <w:br/>
        <w:t>- Houve resistência por parte da equipe médica?</w:t>
      </w:r>
      <w:r>
        <w:br/>
        <w:t>- O SIG trouxe ganhos mensuráveis?</w:t>
      </w:r>
    </w:p>
    <w:p w14:paraId="10116A52" w14:textId="77777777" w:rsidR="007F3229" w:rsidRPr="00882010" w:rsidRDefault="00000000">
      <w:pPr>
        <w:pStyle w:val="Ttulo2"/>
        <w:rPr>
          <w:color w:val="auto"/>
        </w:rPr>
      </w:pPr>
      <w:r w:rsidRPr="00882010">
        <w:rPr>
          <w:color w:val="auto"/>
        </w:rPr>
        <w:t>3. Metodologia</w:t>
      </w:r>
    </w:p>
    <w:p w14:paraId="07287B09" w14:textId="77777777" w:rsidR="007F3229" w:rsidRDefault="00000000">
      <w:r>
        <w:t>Tipo de Estudo: Qualitativo e exploratório.</w:t>
      </w:r>
      <w:r>
        <w:br/>
      </w:r>
      <w:r>
        <w:br/>
        <w:t>Fontes de Dados:</w:t>
      </w:r>
      <w:r>
        <w:br/>
        <w:t>- Entrevistas simuladas com profissionais da saúde.</w:t>
      </w:r>
      <w:r>
        <w:br/>
        <w:t>- Análise documental de sistemas utilizados (ex.: Tasy, Soul MV, iClinic).</w:t>
      </w:r>
      <w:r>
        <w:br/>
        <w:t>- Artigos acadêmicos e publicações especializadas.</w:t>
      </w:r>
      <w:r>
        <w:br/>
        <w:t>- Dados públicos de instituições que usam SIGs.</w:t>
      </w:r>
    </w:p>
    <w:p w14:paraId="3704BCAF" w14:textId="77777777" w:rsidR="007F3229" w:rsidRPr="00882010" w:rsidRDefault="00000000">
      <w:pPr>
        <w:pStyle w:val="Ttulo2"/>
        <w:rPr>
          <w:color w:val="auto"/>
        </w:rPr>
      </w:pPr>
      <w:r w:rsidRPr="00882010">
        <w:rPr>
          <w:color w:val="auto"/>
        </w:rPr>
        <w:t>4. Descrição do Sistema de Informação (SIG)</w:t>
      </w:r>
    </w:p>
    <w:p w14:paraId="4BC74E71" w14:textId="77777777" w:rsidR="007F3229" w:rsidRDefault="00000000">
      <w:r>
        <w:t>Nome Fictício: ClinSIG Saúde+</w:t>
      </w:r>
      <w:r>
        <w:br/>
      </w:r>
      <w:r>
        <w:br/>
      </w:r>
      <w:r>
        <w:lastRenderedPageBreak/>
        <w:t>Funcionalidades Principais:</w:t>
      </w:r>
      <w:r>
        <w:br/>
        <w:t>- Prontuário Eletrônico do Paciente (PEP)</w:t>
      </w:r>
      <w:r>
        <w:br/>
        <w:t>- Agendamento online e controle de filas</w:t>
      </w:r>
      <w:r>
        <w:br/>
        <w:t>- Relatórios gerenciais</w:t>
      </w:r>
      <w:r>
        <w:br/>
        <w:t>- Apoio à decisão clínica (protocolos, alertas)</w:t>
      </w:r>
      <w:r>
        <w:br/>
      </w:r>
      <w:r>
        <w:br/>
        <w:t>Tecnologias Utilizadas:</w:t>
      </w:r>
      <w:r>
        <w:br/>
        <w:t>- Banco de dados relacional (MySQL, PostgreSQL)</w:t>
      </w:r>
      <w:r>
        <w:br/>
        <w:t>- Interface web responsiva (HTML5, React)</w:t>
      </w:r>
      <w:r>
        <w:br/>
        <w:t>- Integração via API com laboratórios</w:t>
      </w:r>
      <w:r>
        <w:br/>
        <w:t>- Hospedagem em nuvem com backup automático</w:t>
      </w:r>
    </w:p>
    <w:p w14:paraId="38192483" w14:textId="77777777" w:rsidR="007F3229" w:rsidRPr="00882010" w:rsidRDefault="00000000">
      <w:pPr>
        <w:pStyle w:val="Ttulo2"/>
        <w:rPr>
          <w:color w:val="auto"/>
        </w:rPr>
      </w:pPr>
      <w:r w:rsidRPr="00882010">
        <w:rPr>
          <w:color w:val="auto"/>
        </w:rPr>
        <w:t>5. Contexto de Implementação</w:t>
      </w:r>
    </w:p>
    <w:p w14:paraId="379A78CD" w14:textId="77777777" w:rsidR="007F3229" w:rsidRDefault="00000000">
      <w:r>
        <w:t>Organização: Hospital Vida Plena – 80 leitos, pronto-atendimento 24h.</w:t>
      </w:r>
      <w:r>
        <w:br/>
      </w:r>
      <w:r>
        <w:br/>
        <w:t>Motivações:</w:t>
      </w:r>
      <w:r>
        <w:br/>
        <w:t>- Dificuldade em localizar prontuários físicos</w:t>
      </w:r>
      <w:r>
        <w:br/>
        <w:t>- Agendamentos manuais e desorganizados</w:t>
      </w:r>
      <w:r>
        <w:br/>
        <w:t>- Ausência de indicadores gerenciais</w:t>
      </w:r>
      <w:r>
        <w:br/>
      </w:r>
      <w:r>
        <w:br/>
        <w:t>Etapas de Implementação:</w:t>
      </w:r>
      <w:r>
        <w:br/>
        <w:t>- Levantamento de requisitos</w:t>
      </w:r>
      <w:r>
        <w:br/>
        <w:t>- Treinamento da equipe</w:t>
      </w:r>
      <w:r>
        <w:br/>
        <w:t>- Migração de dados</w:t>
      </w:r>
      <w:r>
        <w:br/>
        <w:t>- Testes e liberação do sistema</w:t>
      </w:r>
      <w:r>
        <w:br/>
      </w:r>
      <w:r>
        <w:br/>
        <w:t>Desafios:</w:t>
      </w:r>
      <w:r>
        <w:br/>
        <w:t>- Resistência por parte de médicos</w:t>
      </w:r>
      <w:r>
        <w:br/>
        <w:t>- Investimento inicial elevado</w:t>
      </w:r>
      <w:r>
        <w:br/>
        <w:t>- Adequação à LGPD</w:t>
      </w:r>
    </w:p>
    <w:p w14:paraId="3C1927B1" w14:textId="77777777" w:rsidR="007F3229" w:rsidRPr="00882010" w:rsidRDefault="00000000">
      <w:pPr>
        <w:pStyle w:val="Ttulo2"/>
        <w:rPr>
          <w:color w:val="auto"/>
        </w:rPr>
      </w:pPr>
      <w:r w:rsidRPr="00882010">
        <w:rPr>
          <w:color w:val="auto"/>
        </w:rPr>
        <w:t>6. Análise de Resultados</w:t>
      </w:r>
    </w:p>
    <w:p w14:paraId="2C147543" w14:textId="77777777" w:rsidR="007F3229" w:rsidRDefault="00000000">
      <w:r>
        <w:t>Melhorias Observadas:</w:t>
      </w:r>
      <w:r>
        <w:br/>
        <w:t>- Redução de 70% no tempo de busca por dados clínicos</w:t>
      </w:r>
      <w:r>
        <w:br/>
        <w:t>- Aumento de 40% na presença de pacientes com lembretes por SMS</w:t>
      </w:r>
      <w:r>
        <w:br/>
        <w:t>- Decisões clínicas mais rápidas e seguras</w:t>
      </w:r>
      <w:r>
        <w:br/>
      </w:r>
      <w:r>
        <w:br/>
        <w:t>Feedback dos Usuários:</w:t>
      </w:r>
      <w:r>
        <w:br/>
        <w:t>- Médicos elogiaram os alertas e o histórico integrado</w:t>
      </w:r>
      <w:r>
        <w:br/>
        <w:t>- Recepcionistas relataram facilidade nos agendamentos</w:t>
      </w:r>
      <w:r>
        <w:br/>
        <w:t>- Gestores destacaram o controle por relatórios</w:t>
      </w:r>
      <w:r>
        <w:br/>
      </w:r>
      <w:r>
        <w:br/>
        <w:t>Comparativo Antes e Depois:</w:t>
      </w:r>
      <w:r>
        <w:br/>
      </w:r>
      <w:r>
        <w:lastRenderedPageBreak/>
        <w:t>- Antes: papelada, filas longas, erros clínicos</w:t>
      </w:r>
      <w:r>
        <w:br/>
        <w:t>- Depois: digitalização, integração entre setores, mais eficiência</w:t>
      </w:r>
    </w:p>
    <w:p w14:paraId="27E35B84" w14:textId="77777777" w:rsidR="007F3229" w:rsidRPr="00882010" w:rsidRDefault="00000000">
      <w:pPr>
        <w:pStyle w:val="Ttulo2"/>
        <w:rPr>
          <w:color w:val="auto"/>
        </w:rPr>
      </w:pPr>
      <w:r w:rsidRPr="00882010">
        <w:rPr>
          <w:color w:val="auto"/>
        </w:rPr>
        <w:t>7. Conclusão</w:t>
      </w:r>
    </w:p>
    <w:p w14:paraId="583A9811" w14:textId="77777777" w:rsidR="007F3229" w:rsidRDefault="00000000">
      <w:r>
        <w:t>A adoção de SIGs na saúde promove avanços significativos na qualidade do atendimento e na gestão hospitalar. Apesar dos desafios enfrentados durante a implementação, os ganhos operacionais e clínicos justificam plenamente o investimento.</w:t>
      </w:r>
      <w:r>
        <w:br/>
      </w:r>
      <w:r>
        <w:br/>
        <w:t>Lições Aprendidas:</w:t>
      </w:r>
      <w:r>
        <w:br/>
        <w:t>- A tecnologia deve vir acompanhada de capacitação adequada.</w:t>
      </w:r>
      <w:r>
        <w:br/>
        <w:t>- A adaptação inicial é parte estratégica do processo.</w:t>
      </w:r>
      <w:r>
        <w:br/>
        <w:t>- A gestão da mudança precisa ser feita de forma gradual e humana.</w:t>
      </w:r>
      <w:r>
        <w:br/>
      </w:r>
      <w:r>
        <w:br/>
        <w:t>Recomendações:</w:t>
      </w:r>
      <w:r>
        <w:br/>
        <w:t>- Implantação por módulos, facilitando a adaptação.</w:t>
      </w:r>
      <w:r>
        <w:br/>
        <w:t>- Investimento em suporte técnico constante.</w:t>
      </w:r>
      <w:r>
        <w:br/>
        <w:t>- Conformidade com a LGPD deve ser garantida desde o início.</w:t>
      </w:r>
    </w:p>
    <w:p w14:paraId="5AE89818" w14:textId="77777777" w:rsidR="007F3229" w:rsidRPr="00882010" w:rsidRDefault="00000000">
      <w:pPr>
        <w:pStyle w:val="Ttulo2"/>
        <w:rPr>
          <w:color w:val="auto"/>
        </w:rPr>
      </w:pPr>
      <w:r w:rsidRPr="00882010">
        <w:rPr>
          <w:color w:val="auto"/>
        </w:rPr>
        <w:t>8. Referências</w:t>
      </w:r>
    </w:p>
    <w:p w14:paraId="281FBB58" w14:textId="317AFD40" w:rsidR="007F3229" w:rsidRDefault="00000000">
      <w:r>
        <w:t>- LAUDON, Kenneth C.; LAUDON, Jane P. Sistemas de Informação Gerenciais. 14. ed. São Paulo: Pearson, 2020.</w:t>
      </w:r>
      <w:r>
        <w:br/>
        <w:t>- BRASIL. Lei Geral de Proteção de Dados (LGPD) – Lei nº 13.709/2018.</w:t>
      </w:r>
      <w:r>
        <w:br/>
        <w:t>- OLIVEIRA, M. et al. Tecnologia da Informação em Saúde: Práticas e Desafios. Revista Saúde Digital, 2021.</w:t>
      </w:r>
      <w:r>
        <w:br/>
        <w:t>- SOUSA, A. C.; MOURA, R. A. Prontuário Eletrônico do Paciente: Avanços e Limitações. Cadernos de Saúde Pública, 2022.</w:t>
      </w:r>
      <w:r>
        <w:br/>
        <w:t>- Site oficial do sistema Tasy (Philips):</w:t>
      </w:r>
      <w:r w:rsidR="00882010">
        <w:t xml:space="preserve"> h</w:t>
      </w:r>
      <w:r w:rsidR="00882010" w:rsidRPr="00882010">
        <w:t>ttps://www.philips.com.br/healthcare/resources/landing/solucao-tasy</w:t>
      </w:r>
    </w:p>
    <w:sectPr w:rsidR="007F32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2635050">
    <w:abstractNumId w:val="8"/>
  </w:num>
  <w:num w:numId="2" w16cid:durableId="986084068">
    <w:abstractNumId w:val="6"/>
  </w:num>
  <w:num w:numId="3" w16cid:durableId="1360738658">
    <w:abstractNumId w:val="5"/>
  </w:num>
  <w:num w:numId="4" w16cid:durableId="814906183">
    <w:abstractNumId w:val="4"/>
  </w:num>
  <w:num w:numId="5" w16cid:durableId="1065035041">
    <w:abstractNumId w:val="7"/>
  </w:num>
  <w:num w:numId="6" w16cid:durableId="1666399974">
    <w:abstractNumId w:val="3"/>
  </w:num>
  <w:num w:numId="7" w16cid:durableId="773861084">
    <w:abstractNumId w:val="2"/>
  </w:num>
  <w:num w:numId="8" w16cid:durableId="637995834">
    <w:abstractNumId w:val="1"/>
  </w:num>
  <w:num w:numId="9" w16cid:durableId="1217089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3229"/>
    <w:rsid w:val="00882010"/>
    <w:rsid w:val="00AA1D8D"/>
    <w:rsid w:val="00B47730"/>
    <w:rsid w:val="00C400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EA8919"/>
  <w14:defaultImageDpi w14:val="300"/>
  <w15:docId w15:val="{428270E2-3BF1-4756-9E0A-62AABF4F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672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Watermann</cp:lastModifiedBy>
  <cp:revision>2</cp:revision>
  <dcterms:created xsi:type="dcterms:W3CDTF">2013-12-23T23:15:00Z</dcterms:created>
  <dcterms:modified xsi:type="dcterms:W3CDTF">2025-07-14T19:53:00Z</dcterms:modified>
  <cp:category/>
</cp:coreProperties>
</file>