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2AF0E" w14:textId="2952347E" w:rsidR="004C08A6" w:rsidRPr="00CE3097" w:rsidRDefault="004C08A6" w:rsidP="00CE3097">
      <w:pPr>
        <w:spacing w:after="0"/>
        <w:jc w:val="center"/>
        <w:rPr>
          <w:b/>
          <w:bCs/>
          <w:sz w:val="40"/>
          <w:szCs w:val="40"/>
        </w:rPr>
      </w:pPr>
      <w:r w:rsidRPr="00CE3097">
        <w:rPr>
          <w:b/>
          <w:bCs/>
          <w:sz w:val="40"/>
          <w:szCs w:val="40"/>
        </w:rPr>
        <w:t xml:space="preserve">I Am </w:t>
      </w:r>
      <w:proofErr w:type="spellStart"/>
      <w:r w:rsidRPr="00CE3097">
        <w:rPr>
          <w:b/>
          <w:bCs/>
          <w:sz w:val="40"/>
          <w:szCs w:val="40"/>
        </w:rPr>
        <w:t>Mother</w:t>
      </w:r>
      <w:proofErr w:type="spellEnd"/>
    </w:p>
    <w:p w14:paraId="1919FEAF" w14:textId="788F2105" w:rsidR="004C08A6" w:rsidRDefault="004C08A6" w:rsidP="00CE3097">
      <w:pPr>
        <w:ind w:firstLine="708"/>
        <w:jc w:val="both"/>
      </w:pPr>
      <w:r>
        <w:t>No filme são apresentados diversos dilemas éticos relacionados à inteligência artificial, ao controle da fida humana e à autonomia das máquinas. Porém podemos destacar um como principal: até que ponto uma IA pode, ou um robô, pode decidir o que é melhor para a vida humana? A “Mãe” acredita estar agindo para o bem da espécie humana, de acordo com os parâmetros que foi projetada, mesmo que isso envolva a manipulação da realidade, o controle da vida humana e até mesmo a morte dos humanos que ela julga incapazes. A partir disso podemos discutir sobre quem define o que é moralmente aceitável, os humanos ou as máquinas?</w:t>
      </w:r>
    </w:p>
    <w:p w14:paraId="6B758422" w14:textId="6FCC0394" w:rsidR="004C08A6" w:rsidRDefault="004C08A6" w:rsidP="00CE3097">
      <w:pPr>
        <w:ind w:firstLine="708"/>
        <w:jc w:val="both"/>
      </w:pPr>
      <w:r>
        <w:t xml:space="preserve">Os avanços tecnológicos mostrados no filme têm um enorme potencial positivo, principalmente pela capacidade de preservar a humanidade após uma catástrofe e </w:t>
      </w:r>
      <w:r w:rsidR="00FE1189">
        <w:t>criar</w:t>
      </w:r>
      <w:r>
        <w:t xml:space="preserve"> formas </w:t>
      </w:r>
      <w:r w:rsidR="00FE1189">
        <w:t xml:space="preserve">novas </w:t>
      </w:r>
      <w:r>
        <w:t xml:space="preserve">de cuidado e educação. Porém, também podem trazer consequências negativas como </w:t>
      </w:r>
      <w:r w:rsidR="00FE1189">
        <w:t>a perda da capacidade de tomar decisões individualmente, a vigilância constante e o risco de a tomada de decisões por seres automatizados desconsiderarem valores humanos fundamentais, como a empatia e a compaixão.</w:t>
      </w:r>
    </w:p>
    <w:p w14:paraId="2BD43886" w14:textId="5514C5B7" w:rsidR="00FE1189" w:rsidRPr="004C08A6" w:rsidRDefault="00FE1189" w:rsidP="00CE3097">
      <w:pPr>
        <w:ind w:firstLine="708"/>
        <w:jc w:val="both"/>
      </w:pPr>
      <w:r>
        <w:t>Por isso o amadurecimento ético e moral da sociedade é essencial. A tecnologia por si só não tem consciência ou valores; são os seres humanos que precisam estabelecer limites, normas</w:t>
      </w:r>
      <w:r w:rsidR="00CE3097">
        <w:t xml:space="preserve"> e reflexões sobre o uso responsável de tais ferramentas. A convivência entre seres humanos e IA’s exige uma base ética e sólida, para que o progresso não se transforme em abuso ou destruição. Assim como no filme, a tecnologia deve ser um meio para o bem comum, nunca um fim que justifique um meio.</w:t>
      </w:r>
    </w:p>
    <w:sectPr w:rsidR="00FE1189" w:rsidRPr="004C08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8A6"/>
    <w:rsid w:val="000A38B8"/>
    <w:rsid w:val="004C08A6"/>
    <w:rsid w:val="00CE3097"/>
    <w:rsid w:val="00FE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69159"/>
  <w15:chartTrackingRefBased/>
  <w15:docId w15:val="{7E835842-B2F9-4F2E-BA0F-A7BBE16C6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0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0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0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0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0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0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0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0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0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0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0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0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08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08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08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08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08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08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0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0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0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0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0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08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08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08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0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08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0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247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Watermann</dc:creator>
  <cp:keywords/>
  <dc:description/>
  <cp:lastModifiedBy>Pedro Watermann</cp:lastModifiedBy>
  <cp:revision>1</cp:revision>
  <dcterms:created xsi:type="dcterms:W3CDTF">2025-05-09T18:00:00Z</dcterms:created>
  <dcterms:modified xsi:type="dcterms:W3CDTF">2025-05-09T18:36:00Z</dcterms:modified>
</cp:coreProperties>
</file>