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Roteiro de Estudo do Professor</w:t>
      </w:r>
    </w:p>
    <w:p>
      <w:pPr>
        <w:jc w:val="center"/>
      </w:pPr>
      <w:r>
        <w:rPr>
          <w:b/>
          <w:color w:val="626C7A"/>
          <w:sz w:val="24"/>
        </w:rPr>
        <w:t>Processos de Desenvolvimento de Software e Metodologias Ágeis</w:t>
      </w:r>
    </w:p>
    <w:p>
      <w:pPr>
        <w:jc w:val="center"/>
      </w:pPr>
      <w:r>
        <w:rPr>
          <w:i/>
          <w:sz w:val="18"/>
        </w:rPr>
        <w:t>Semana 21 · Técnico em Desenvolvimento de Sistemas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tblHeader w:val="true"/>
          <w:cantSplit/>
        </w:trPr>
        <w:tc>
          <w:tcPr>
            <w:tcW w:type="dxa" w:w="10224"/>
            <w:shd w:fill="EEF2F7"/>
            <w:vAlign w:val="center"/>
          </w:tcPr>
          <w:p>
            <w:r>
              <w:rPr>
                <w:b/>
                <w:color w:val="E42535"/>
              </w:rPr>
              <w:t>Objetivo do material</w:t>
              <w:br/>
            </w:r>
            <w:r>
              <w:t>Aprofundar os conceitos da Semana 21 antes da condução da aula, preservando o encadeamento dos materiais anexados: conflito Dev/Ops → DevOps e CALMS → pipeline de feedback → métricas DORA → melhoria contínua.</w:t>
            </w:r>
          </w:p>
        </w:tc>
      </w:tr>
    </w:tbl>
    <w:p/>
    <w:p>
      <w:pPr>
        <w:pStyle w:val="Heading1"/>
      </w:pPr>
      <w:r>
        <w:t>1. Visão geral da Semana 21</w:t>
      </w:r>
    </w:p>
    <w:p>
      <w:r>
        <w:t>A sequência didática parte de um problema organizacional e de fluxo: Desenvolvimento e Operações possuem objetivos diferentes e, quando trabalham em silos, erros e incompatibilidades aparecem tarde. A Aula 1 introduz Wall of Confusion, Agile → DevOps e CALMS. A Aula 2 transforma a cultura em prática por meio de pipeline de feedback, build, testes, monitoramento, fail fast e lead time. A Aula 3 fecha a progressão com métricas DORA para apoiar decisões baseadas em dados.</w:t>
      </w:r>
    </w:p>
    <w:p>
      <w:pPr>
        <w:pStyle w:val="Heading1"/>
      </w:pPr>
      <w:r>
        <w:t>2. Wall of Confusion</w:t>
      </w:r>
    </w:p>
    <w:p>
      <w:r>
        <w:t>No material, o Wall of Confusion é o conflito histórico entre equipes de desenvolvimento, que buscam mudanças rápidas, e operações, que buscam estabilidade. Quando o código é “jogado por cima do muro”, problemas aparecem tarde, aumentando conflito, atraso e retrabalho.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tblHeader w:val="true"/>
          <w:cantSplit/>
        </w:trPr>
        <w:tc>
          <w:tcPr>
            <w:tcW w:type="dxa" w:w="10224"/>
            <w:shd w:fill="F9E9EB"/>
            <w:vAlign w:val="center"/>
          </w:tcPr>
          <w:p>
            <w:r>
              <w:rPr>
                <w:b/>
                <w:color w:val="E42535"/>
              </w:rPr>
              <w:t>Analogia para sala</w:t>
              <w:br/>
            </w:r>
            <w:r>
              <w:t>Um trabalho em grupo em que cada participante faz sua parte sem conversar com os demais. Cada parte pode funcionar isoladamente, mas o produto final falha na integração.</w:t>
            </w:r>
          </w:p>
        </w:tc>
      </w:tr>
    </w:tbl>
    <w:p/>
    <w:p>
      <w:pPr>
        <w:pStyle w:val="Heading1"/>
      </w:pPr>
      <w:r>
        <w:t>3. Agile → DevOps</w:t>
      </w:r>
    </w:p>
    <w:p>
      <w:r>
        <w:t>A Aula 1 afirma que Agile melhorou colaboração interna e acelerou entregas, mas ainda faltava integrar operações e infraestrutura. DevOps aparece como cultura que integra pessoas, processos e tecnologia para entregas rápidas com alta qualidade.</w:t>
      </w:r>
    </w:p>
    <w:p>
      <w:pPr>
        <w:pStyle w:val="Heading1"/>
      </w:pPr>
      <w:r>
        <w:t>4. CALMS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3408"/>
            <w:shd w:fill="E42535"/>
          </w:tcPr>
          <w:p>
            <w:r>
              <w:rPr>
                <w:b/>
                <w:color w:val="FFFFFF"/>
              </w:rPr>
              <w:t>Pilar</w:t>
            </w:r>
          </w:p>
        </w:tc>
        <w:tc>
          <w:tcPr>
            <w:tcW w:type="dxa" w:w="3408"/>
            <w:shd w:fill="E42535"/>
          </w:tcPr>
          <w:p>
            <w:r>
              <w:rPr>
                <w:b/>
                <w:color w:val="FFFFFF"/>
              </w:rPr>
              <w:t>Ideia central</w:t>
            </w:r>
          </w:p>
        </w:tc>
        <w:tc>
          <w:tcPr>
            <w:tcW w:type="dxa" w:w="3408"/>
            <w:shd w:fill="E42535"/>
          </w:tcPr>
          <w:p>
            <w:r>
              <w:rPr>
                <w:b/>
                <w:color w:val="FFFFFF"/>
              </w:rPr>
              <w:t>Pergunta para o processo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Culture</w:t>
            </w:r>
          </w:p>
        </w:tc>
        <w:tc>
          <w:tcPr>
            <w:tcW w:type="dxa" w:w="3408"/>
          </w:tcPr>
          <w:p>
            <w:r>
              <w:t>Colaboração e responsabilidade compartilhada.</w:t>
            </w:r>
          </w:p>
        </w:tc>
        <w:tc>
          <w:tcPr>
            <w:tcW w:type="dxa" w:w="3408"/>
          </w:tcPr>
          <w:p>
            <w:r>
              <w:t>As equipes trabalham juntas ou em silos?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Automation</w:t>
            </w:r>
          </w:p>
        </w:tc>
        <w:tc>
          <w:tcPr>
            <w:tcW w:type="dxa" w:w="3408"/>
          </w:tcPr>
          <w:p>
            <w:r>
              <w:t>Automatizar o repetitivo e reduzir erro humano.</w:t>
            </w:r>
          </w:p>
        </w:tc>
        <w:tc>
          <w:tcPr>
            <w:tcW w:type="dxa" w:w="3408"/>
          </w:tcPr>
          <w:p>
            <w:r>
              <w:t>O que ainda depende de execução manual repetitiva?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Lean</w:t>
            </w:r>
          </w:p>
        </w:tc>
        <w:tc>
          <w:tcPr>
            <w:tcW w:type="dxa" w:w="3408"/>
          </w:tcPr>
          <w:p>
            <w:r>
              <w:t>Eliminar desperdícios e focar no que agrega valor.</w:t>
            </w:r>
          </w:p>
        </w:tc>
        <w:tc>
          <w:tcPr>
            <w:tcW w:type="dxa" w:w="3408"/>
          </w:tcPr>
          <w:p>
            <w:r>
              <w:t>Onde existem esperas, retrabalhos ou etapas desnecessárias?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Measurement</w:t>
            </w:r>
          </w:p>
        </w:tc>
        <w:tc>
          <w:tcPr>
            <w:tcW w:type="dxa" w:w="3408"/>
          </w:tcPr>
          <w:p>
            <w:r>
              <w:t>Medir desempenho e qualidade por dados.</w:t>
            </w:r>
          </w:p>
        </w:tc>
        <w:tc>
          <w:tcPr>
            <w:tcW w:type="dxa" w:w="3408"/>
          </w:tcPr>
          <w:p>
            <w:r>
              <w:t>Como sabemos se o processo realmente melhorou?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Sharing</w:t>
            </w:r>
          </w:p>
        </w:tc>
        <w:tc>
          <w:tcPr>
            <w:tcW w:type="dxa" w:w="3408"/>
          </w:tcPr>
          <w:p>
            <w:r>
              <w:t>Compartilhar ferramentas, sucessos e falhas.</w:t>
            </w:r>
          </w:p>
        </w:tc>
        <w:tc>
          <w:tcPr>
            <w:tcW w:type="dxa" w:w="3408"/>
          </w:tcPr>
          <w:p>
            <w:r>
              <w:t>O conhecimento circula ou fica preso em pessoas/equipes?</w:t>
            </w:r>
          </w:p>
        </w:tc>
      </w:tr>
    </w:tbl>
    <w:p>
      <w:pPr>
        <w:pStyle w:val="Heading1"/>
      </w:pPr>
      <w:r>
        <w:t>5. Pipeline de feedback</w:t>
      </w:r>
    </w:p>
    <w:p>
      <w:r>
        <w:t>A Aula 2 define pipeline de feedback como uma sequência automática de passos que valida o código a cada mudança. O fluxo-base apresentado é código/commit → build → teste → resultado. O objetivo central é descobrir a falha o mais rápido possível, na mentalidade fail fast.</w:t>
      </w:r>
    </w:p>
    <w:p>
      <w:pPr>
        <w:pStyle w:val="Heading2"/>
      </w:pPr>
      <w:r>
        <w:t>6. Build, Test e Monitor</w:t>
      </w:r>
    </w:p>
    <w:p>
      <w:pPr>
        <w:pStyle w:val="ListBullet"/>
      </w:pPr>
      <w:r>
        <w:t>Build: compila, instala dependências e prepara o artefato/versão executável. Responde “o software consegue ser preparado?”.</w:t>
      </w:r>
    </w:p>
    <w:p>
      <w:pPr>
        <w:pStyle w:val="ListBullet"/>
      </w:pPr>
      <w:r>
        <w:t>Test: executa testes automatizados para validar comportamento. Responde “o software faz o que deveria?”.</w:t>
      </w:r>
    </w:p>
    <w:p>
      <w:pPr>
        <w:pStyle w:val="ListBullet"/>
      </w:pPr>
      <w:r>
        <w:t>Monitor: acompanha o resultado e torna falhas/status visíveis para a equipe agir rapidamente.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tblHeader w:val="true"/>
          <w:cantSplit/>
        </w:trPr>
        <w:tc>
          <w:tcPr>
            <w:tcW w:type="dxa" w:w="10224"/>
            <w:shd w:fill="EEF2F7"/>
            <w:vAlign w:val="center"/>
          </w:tcPr>
          <w:p>
            <w:r>
              <w:rPr>
                <w:b/>
                <w:color w:val="E42535"/>
              </w:rPr>
              <w:t>Ponto conceitual-chave</w:t>
              <w:br/>
            </w:r>
            <w:r>
              <w:t>Build aprovado não significa lógica correta. O exemplo 2 + 2 = 5 pode compilar e ainda assim estar funcionalmente errado. O teste é a etapa que deve detectar a divergência.</w:t>
            </w:r>
          </w:p>
        </w:tc>
      </w:tr>
    </w:tbl>
    <w:p/>
    <w:p>
      <w:pPr>
        <w:pStyle w:val="Heading1"/>
      </w:pPr>
      <w:r>
        <w:t>7. Fail fast e custo do atraso</w:t>
      </w:r>
    </w:p>
    <w:p>
      <w:r>
        <w:t>Fail fast significa fazer a falha aparecer cedo. O material compara um erro descoberto depois de dois dias com a possibilidade de detectá-lo em minutos. Quanto mais tarde um problema é descoberto, maior tende a ser o impacto, o retrabalho e o custo de correção.</w:t>
      </w:r>
    </w:p>
    <w:p>
      <w:pPr>
        <w:pStyle w:val="Heading1"/>
      </w:pPr>
      <w:r>
        <w:t>8. Lead Time</w:t>
      </w:r>
    </w:p>
    <w:p>
      <w:r>
        <w:t>A Aula 2 apresenta lead time como o tempo do início de uma ideia/mudança até sua chegada à produção. Integração contínua e feedback rápido são relacionados à redução desse tempo e a entregas mais seguras.</w:t>
      </w:r>
    </w:p>
    <w:p>
      <w:pPr>
        <w:pStyle w:val="Heading1"/>
      </w:pPr>
      <w:r>
        <w:t>9. Métricas DORA</w:t>
      </w:r>
    </w:p>
    <w:p>
      <w:r>
        <w:t>A Aula 3 introduz DORA para substituir opinião por evidência e apoiar decisões de melhoria. O material associa os indicadores a velocidade, qualidade e estabilidade.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3408"/>
            <w:shd w:fill="3D88AD"/>
          </w:tcPr>
          <w:p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3408"/>
            <w:shd w:fill="3D88AD"/>
          </w:tcPr>
          <w:p>
            <w:r>
              <w:rPr>
                <w:b/>
                <w:color w:val="FFFFFF"/>
              </w:rPr>
              <w:t>Pergunta respondida</w:t>
            </w:r>
          </w:p>
        </w:tc>
        <w:tc>
          <w:tcPr>
            <w:tcW w:type="dxa" w:w="3408"/>
            <w:shd w:fill="3D88AD"/>
          </w:tcPr>
          <w:p>
            <w:r>
              <w:rPr>
                <w:b/>
                <w:color w:val="FFFFFF"/>
              </w:rPr>
              <w:t>Leitura didática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Lead Time</w:t>
            </w:r>
          </w:p>
        </w:tc>
        <w:tc>
          <w:tcPr>
            <w:tcW w:type="dxa" w:w="3408"/>
          </w:tcPr>
          <w:p>
            <w:r>
              <w:t>Quanto tempo a mudança leva até produção?</w:t>
            </w:r>
          </w:p>
        </w:tc>
        <w:tc>
          <w:tcPr>
            <w:tcW w:type="dxa" w:w="3408"/>
          </w:tcPr>
          <w:p>
            <w:r>
              <w:t>Deseja-se reduzir, sem sacrificar qualidade.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Deployment Frequency</w:t>
            </w:r>
          </w:p>
        </w:tc>
        <w:tc>
          <w:tcPr>
            <w:tcW w:type="dxa" w:w="3408"/>
          </w:tcPr>
          <w:p>
            <w:r>
              <w:t>Com que frequência entregamos valor?</w:t>
            </w:r>
          </w:p>
        </w:tc>
        <w:tc>
          <w:tcPr>
            <w:tcW w:type="dxa" w:w="3408"/>
          </w:tcPr>
          <w:p>
            <w:r>
              <w:t>Maior frequência pode indicar capacidade de entrega, mas deve ser analisada junto com estabilidade.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MTTR</w:t>
            </w:r>
          </w:p>
        </w:tc>
        <w:tc>
          <w:tcPr>
            <w:tcW w:type="dxa" w:w="3408"/>
          </w:tcPr>
          <w:p>
            <w:r>
              <w:t>Quanto tempo levamos para restaurar após falha?</w:t>
            </w:r>
          </w:p>
        </w:tc>
        <w:tc>
          <w:tcPr>
            <w:tcW w:type="dxa" w:w="3408"/>
          </w:tcPr>
          <w:p>
            <w:r>
              <w:t>Deseja-se reduzir o tempo de recuperação.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Change Fail Rate</w:t>
            </w:r>
          </w:p>
        </w:tc>
        <w:tc>
          <w:tcPr>
            <w:tcW w:type="dxa" w:w="3408"/>
          </w:tcPr>
          <w:p>
            <w:r>
              <w:t>Que porcentagem dos deploys causa falha?</w:t>
            </w:r>
          </w:p>
        </w:tc>
        <w:tc>
          <w:tcPr>
            <w:tcW w:type="dxa" w:w="3408"/>
          </w:tcPr>
          <w:p>
            <w:r>
              <w:t>Deseja-se reduzir a taxa de mudanças problemáticas.</w:t>
            </w:r>
          </w:p>
        </w:tc>
      </w:tr>
    </w:tbl>
    <w:p>
      <w:pPr>
        <w:pStyle w:val="Heading1"/>
      </w:pPr>
      <w:r>
        <w:t>10. Velocidade × estabilidade</w:t>
      </w:r>
    </w:p>
    <w:p>
      <w:r>
        <w:t>Evite apresentar DORA como ranking simplista. A própria síntese do material destaca equilíbrio: velocidade (Deployment Frequency e Lead Time) e estabilidade (MTTR e Change Fail Rate). O objetivo é entregar valor rapidamente com qualidade e capacidade de recuperação.</w:t>
      </w:r>
    </w:p>
    <w:p>
      <w:pPr>
        <w:pStyle w:val="Heading1"/>
      </w:pPr>
      <w:r>
        <w:t>11. Decisão baseada em dados</w:t>
      </w:r>
    </w:p>
    <w:p>
      <w:pPr>
        <w:pStyle w:val="ListBullet"/>
      </w:pPr>
      <w:r>
        <w:t>Lead time alto: investigar gargalos no fluxo, inclusive pipeline/testes, esperas e retrabalho.</w:t>
      </w:r>
    </w:p>
    <w:p>
      <w:pPr>
        <w:pStyle w:val="ListBullet"/>
      </w:pPr>
      <w:r>
        <w:t>MTTR alto: melhorar monitoramento, alertas, diagnóstico e recuperação.</w:t>
      </w:r>
    </w:p>
    <w:p>
      <w:pPr>
        <w:pStyle w:val="ListBullet"/>
      </w:pPr>
      <w:r>
        <w:t>Change Fail Rate alto: revisar testes, automação, qualidade do pipeline e práticas preventivas.</w:t>
      </w:r>
    </w:p>
    <w:p>
      <w:pPr>
        <w:pStyle w:val="Heading1"/>
      </w:pPr>
      <w:r>
        <w:t>12. Perguntas prováveis dos alunos</w:t>
      </w:r>
    </w:p>
    <w:p>
      <w:pPr>
        <w:pStyle w:val="Heading2"/>
      </w:pPr>
      <w:r>
        <w:t>DevOps é uma ferramenta?</w:t>
      </w:r>
    </w:p>
    <w:p>
      <w:r>
        <w:t>Não. Nos materiais, DevOps é apresentado como cultura que integra pessoas, processos e tecnologia. Ferramentas apoiam essa cultura.</w:t>
      </w:r>
    </w:p>
    <w:p>
      <w:pPr>
        <w:pStyle w:val="Heading2"/>
      </w:pPr>
      <w:r>
        <w:t>Se o build passou, o sistema está certo?</w:t>
      </w:r>
    </w:p>
    <w:p>
      <w:r>
        <w:t>Não. Build verifica preparação/compilação. Um erro lógico pode permanecer e ser detectado em testes.</w:t>
      </w:r>
    </w:p>
    <w:p>
      <w:pPr>
        <w:pStyle w:val="Heading2"/>
      </w:pPr>
      <w:r>
        <w:t>Monitoramento é a mesma coisa que teste?</w:t>
      </w:r>
    </w:p>
    <w:p>
      <w:r>
        <w:t>Não. Testes verificam comportamento esperado; monitoramento torna estado e falhas visíveis.</w:t>
      </w:r>
    </w:p>
    <w:p>
      <w:pPr>
        <w:pStyle w:val="Heading2"/>
      </w:pPr>
      <w:r>
        <w:t>Deploy frequente é sempre melhor?</w:t>
      </w:r>
    </w:p>
    <w:p>
      <w:r>
        <w:t>Não isoladamente. A frequência precisa ser analisada junto com estabilidade e qualidade.</w:t>
      </w:r>
    </w:p>
    <w:p>
      <w:pPr>
        <w:pStyle w:val="Heading2"/>
      </w:pPr>
      <w:r>
        <w:t>DORA mede o programador?</w:t>
      </w:r>
    </w:p>
    <w:p>
      <w:r>
        <w:t>Não é esse o foco do material. As métricas são usadas para analisar desempenho do fluxo/time e apoiar melhoria contínua.</w:t>
      </w:r>
    </w:p>
    <w:p>
      <w:pPr>
        <w:pStyle w:val="Heading1"/>
      </w:pPr>
      <w:r>
        <w:t>13. Fechamento sugerido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tblHeader w:val="true"/>
          <w:cantSplit/>
        </w:trPr>
        <w:tc>
          <w:tcPr>
            <w:tcW w:type="dxa" w:w="10224"/>
            <w:shd w:fill="E8F5EF"/>
            <w:vAlign w:val="center"/>
          </w:tcPr>
          <w:p>
            <w:r>
              <w:rPr>
                <w:b/>
                <w:color w:val="E42535"/>
              </w:rPr>
              <w:t>Síntese em uma frase</w:t>
              <w:br/>
            </w:r>
            <w:r>
              <w:t>DevOps muda a forma como o time trabalha; o pipeline reduz o tempo de feedback; testes protegem o comportamento; monitoramento dá visibilidade; DORA mostra onde o fluxo precisa melhorar.</w:t>
            </w:r>
          </w:p>
        </w:tc>
      </w:tr>
    </w:tbl>
    <w:p/>
    <w:p>
      <w:pPr>
        <w:pStyle w:val="Heading1"/>
      </w:pPr>
      <w:r>
        <w:t>14. Base documental utilizada</w:t>
      </w:r>
    </w:p>
    <w:p>
      <w:pPr>
        <w:pStyle w:val="ListBullet"/>
      </w:pPr>
      <w:r>
        <w:t>SISANO1C3B4S21A1.pptx</w:t>
      </w:r>
    </w:p>
    <w:p>
      <w:pPr>
        <w:pStyle w:val="ListBullet"/>
      </w:pPr>
      <w:r>
        <w:t>SISANO1C3B4S21A2.pptx</w:t>
      </w:r>
    </w:p>
    <w:p>
      <w:pPr>
        <w:pStyle w:val="ListBullet"/>
      </w:pPr>
      <w:r>
        <w:t>SISANO1C3B4S21A3.pptx</w:t>
      </w:r>
    </w:p>
    <w:p>
      <w:pPr>
        <w:pStyle w:val="ListBullet"/>
      </w:pPr>
      <w:r>
        <w:t>SISANO1C3B4S21A2AP_ALUNO.docx</w:t>
      </w:r>
    </w:p>
    <w:p>
      <w:pPr>
        <w:pStyle w:val="ListBullet"/>
      </w:pPr>
      <w:r>
        <w:t>SISANO1C3B4S21A2AP_PROFESSOR.docx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D3F52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E4253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3D88A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E4253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