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32" w:rsidRDefault="00094A32" w:rsidP="00094A32">
      <w:pPr>
        <w:jc w:val="center"/>
        <w:rPr>
          <w:rFonts w:cs="Arial"/>
          <w:b/>
          <w:sz w:val="32"/>
          <w:szCs w:val="160"/>
        </w:rPr>
      </w:pPr>
      <w:r w:rsidRPr="003566D6">
        <w:rPr>
          <w:rFonts w:cs="Arial"/>
          <w:b/>
          <w:sz w:val="32"/>
          <w:szCs w:val="160"/>
        </w:rPr>
        <w:t>Faculdade de Engenharia da Universidade do Porto</w:t>
      </w:r>
    </w:p>
    <w:p w:rsidR="00094A32" w:rsidRPr="003566D6" w:rsidRDefault="00094A32" w:rsidP="00094A32">
      <w:pPr>
        <w:jc w:val="center"/>
        <w:rPr>
          <w:rFonts w:cs="Arial"/>
          <w:b/>
          <w:sz w:val="32"/>
          <w:szCs w:val="160"/>
        </w:rPr>
      </w:pPr>
    </w:p>
    <w:p w:rsidR="00094A32" w:rsidRDefault="00094A32" w:rsidP="00094A32">
      <w:pPr>
        <w:jc w:val="center"/>
        <w:rPr>
          <w:sz w:val="40"/>
          <w:szCs w:val="40"/>
        </w:rPr>
      </w:pPr>
      <w:r w:rsidRPr="003566D6">
        <w:rPr>
          <w:noProof/>
          <w:sz w:val="40"/>
          <w:szCs w:val="40"/>
          <w:lang w:eastAsia="pt-PT"/>
        </w:rPr>
        <w:drawing>
          <wp:inline distT="0" distB="0" distL="0" distR="0" wp14:anchorId="635C37E8" wp14:editId="63D9AA34">
            <wp:extent cx="3376891" cy="1171575"/>
            <wp:effectExtent l="0" t="0" r="0" b="0"/>
            <wp:docPr id="3" name="Imagem 3" descr="C:\Users\-DIOGO\Downloads\Cores oficiais\logótipo com cores oficiai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DIOGO\Downloads\Cores oficiais\logótipo com cores oficiais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28" cy="117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A32" w:rsidRDefault="00094A32" w:rsidP="00094A32">
      <w:pPr>
        <w:jc w:val="center"/>
        <w:rPr>
          <w:sz w:val="40"/>
          <w:szCs w:val="40"/>
        </w:rPr>
      </w:pPr>
    </w:p>
    <w:p w:rsidR="00094A32" w:rsidRPr="00EA7A7A" w:rsidRDefault="00094A32" w:rsidP="00094A32">
      <w:pPr>
        <w:jc w:val="center"/>
        <w:rPr>
          <w:b/>
          <w:sz w:val="40"/>
          <w:szCs w:val="40"/>
        </w:rPr>
      </w:pPr>
    </w:p>
    <w:p w:rsidR="00094A32" w:rsidRPr="00AB63D1" w:rsidRDefault="00094A32" w:rsidP="00094A32">
      <w:pPr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Rede de Computadores</w:t>
      </w: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Pr="00A25DA1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rFonts w:cs="Arial"/>
          <w:b/>
          <w:szCs w:val="160"/>
        </w:rPr>
      </w:pPr>
      <w:r>
        <w:rPr>
          <w:rFonts w:cs="Arial"/>
          <w:b/>
          <w:color w:val="000000" w:themeColor="text1"/>
          <w:sz w:val="56"/>
          <w:szCs w:val="72"/>
        </w:rPr>
        <w:t>Trabalho 1</w:t>
      </w:r>
    </w:p>
    <w:p w:rsidR="00094A32" w:rsidRDefault="00094A32" w:rsidP="00094A32">
      <w:pPr>
        <w:jc w:val="center"/>
        <w:rPr>
          <w:rFonts w:cs="Arial"/>
          <w:b/>
          <w:szCs w:val="160"/>
        </w:rPr>
      </w:pPr>
    </w:p>
    <w:p w:rsidR="00094A32" w:rsidRDefault="00094A32" w:rsidP="00094A32">
      <w:pPr>
        <w:jc w:val="center"/>
        <w:rPr>
          <w:rFonts w:cs="Arial"/>
          <w:b/>
          <w:szCs w:val="160"/>
        </w:rPr>
      </w:pPr>
    </w:p>
    <w:p w:rsidR="00094A32" w:rsidRPr="004A4F32" w:rsidRDefault="00094A32" w:rsidP="00094A32">
      <w:pPr>
        <w:jc w:val="center"/>
        <w:rPr>
          <w:rFonts w:cs="Arial"/>
          <w:b/>
          <w:szCs w:val="160"/>
        </w:rPr>
      </w:pPr>
    </w:p>
    <w:p w:rsidR="00094A32" w:rsidRPr="004211AB" w:rsidRDefault="00094A32" w:rsidP="00094A32">
      <w:pPr>
        <w:jc w:val="center"/>
        <w:rPr>
          <w:rFonts w:cs="Arial"/>
          <w:b/>
          <w:sz w:val="32"/>
          <w:szCs w:val="160"/>
        </w:rPr>
      </w:pPr>
      <w:r>
        <w:rPr>
          <w:rFonts w:cs="Arial"/>
          <w:b/>
          <w:sz w:val="32"/>
          <w:szCs w:val="160"/>
        </w:rPr>
        <w:t>27</w:t>
      </w:r>
      <w:r w:rsidRPr="004211AB">
        <w:rPr>
          <w:rFonts w:cs="Arial"/>
          <w:b/>
          <w:sz w:val="32"/>
          <w:szCs w:val="160"/>
        </w:rPr>
        <w:t>/</w:t>
      </w:r>
      <w:r>
        <w:rPr>
          <w:rFonts w:cs="Arial"/>
          <w:b/>
          <w:sz w:val="32"/>
          <w:szCs w:val="160"/>
        </w:rPr>
        <w:t>04/2015</w:t>
      </w:r>
    </w:p>
    <w:p w:rsidR="00094A32" w:rsidRDefault="00094A32" w:rsidP="00094A32">
      <w:pPr>
        <w:tabs>
          <w:tab w:val="left" w:pos="4483"/>
          <w:tab w:val="left" w:pos="5025"/>
        </w:tabs>
        <w:rPr>
          <w:rFonts w:cs="Arial"/>
          <w:b/>
          <w:color w:val="C00000"/>
          <w:sz w:val="40"/>
          <w:szCs w:val="160"/>
        </w:rPr>
      </w:pPr>
      <w:r w:rsidRPr="00A25DA1">
        <w:rPr>
          <w:rFonts w:cs="Arial"/>
          <w:b/>
          <w:color w:val="C00000"/>
          <w:sz w:val="52"/>
          <w:szCs w:val="160"/>
        </w:rPr>
        <w:tab/>
      </w:r>
    </w:p>
    <w:p w:rsidR="00094A32" w:rsidRPr="003566D6" w:rsidRDefault="00094A32" w:rsidP="00094A32">
      <w:pPr>
        <w:jc w:val="center"/>
        <w:rPr>
          <w:rFonts w:cs="Arial"/>
          <w:sz w:val="28"/>
          <w:szCs w:val="28"/>
        </w:rPr>
      </w:pPr>
      <w:r w:rsidRPr="003566D6">
        <w:rPr>
          <w:rFonts w:cs="Arial"/>
          <w:b/>
          <w:sz w:val="28"/>
          <w:szCs w:val="28"/>
        </w:rPr>
        <w:t>Turma: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3MIEIC5</w:t>
      </w:r>
    </w:p>
    <w:p w:rsidR="00094A32" w:rsidRDefault="00094A32" w:rsidP="00094A32">
      <w:pPr>
        <w:jc w:val="center"/>
        <w:rPr>
          <w:rFonts w:cs="Arial"/>
          <w:b/>
          <w:sz w:val="28"/>
          <w:szCs w:val="28"/>
        </w:rPr>
      </w:pPr>
      <w:r w:rsidRPr="003566D6">
        <w:rPr>
          <w:rFonts w:cs="Arial"/>
          <w:b/>
          <w:sz w:val="28"/>
          <w:szCs w:val="28"/>
        </w:rPr>
        <w:t>Autores:</w:t>
      </w:r>
    </w:p>
    <w:p w:rsidR="00094A32" w:rsidRDefault="00094A32" w:rsidP="00094A3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Ana Catarina </w:t>
      </w:r>
      <w:r w:rsidRPr="003566D6">
        <w:rPr>
          <w:rFonts w:cs="Arial"/>
          <w:sz w:val="28"/>
          <w:szCs w:val="28"/>
        </w:rPr>
        <w:t>Amaral</w:t>
      </w:r>
      <w:r>
        <w:rPr>
          <w:rFonts w:cs="Arial"/>
          <w:sz w:val="28"/>
          <w:szCs w:val="28"/>
        </w:rPr>
        <w:t xml:space="preserve"> </w:t>
      </w:r>
      <w:hyperlink r:id="rId7" w:history="1">
        <w:r w:rsidRPr="005A62EC">
          <w:rPr>
            <w:rStyle w:val="Hiperligao"/>
            <w:rFonts w:cs="Arial"/>
            <w:sz w:val="28"/>
            <w:szCs w:val="28"/>
          </w:rPr>
          <w:t>@fe.up.pt</w:t>
        </w:r>
      </w:hyperlink>
    </w:p>
    <w:p w:rsidR="00094A32" w:rsidRDefault="00094A32" w:rsidP="00094A3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Pedro Miguel Vieira da Câmara </w:t>
      </w:r>
      <w:hyperlink r:id="rId8" w:history="1">
        <w:r w:rsidRPr="00853182">
          <w:rPr>
            <w:rStyle w:val="Hiperligao"/>
            <w:rFonts w:cs="Arial"/>
            <w:sz w:val="28"/>
            <w:szCs w:val="28"/>
          </w:rPr>
          <w:t>up201304073@fe.up.pt</w:t>
        </w:r>
      </w:hyperlink>
    </w:p>
    <w:p w:rsidR="00094A32" w:rsidRDefault="00094A32" w:rsidP="00094A32">
      <w:pPr>
        <w:jc w:val="center"/>
        <w:rPr>
          <w:rStyle w:val="Hiperligao"/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Pedro Oliveira da Silva </w:t>
      </w:r>
      <w:hyperlink r:id="rId9" w:history="1">
        <w:r w:rsidRPr="0035517B">
          <w:rPr>
            <w:rStyle w:val="Hiperligao"/>
            <w:rFonts w:cs="Arial"/>
            <w:sz w:val="28"/>
            <w:szCs w:val="28"/>
          </w:rPr>
          <w:t>up201306095@fe.up.pt</w:t>
        </w:r>
      </w:hyperlink>
    </w:p>
    <w:p w:rsidR="00094A32" w:rsidRDefault="00094A32" w:rsidP="00094A32">
      <w:pPr>
        <w:rPr>
          <w:rStyle w:val="Hiperligao"/>
          <w:rFonts w:cs="Arial"/>
          <w:sz w:val="28"/>
          <w:szCs w:val="28"/>
        </w:rPr>
      </w:pPr>
      <w:r>
        <w:rPr>
          <w:rStyle w:val="Hiperligao"/>
          <w:rFonts w:cs="Arial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4"/>
          <w:szCs w:val="24"/>
          <w:lang w:eastAsia="en-US"/>
        </w:rPr>
        <w:id w:val="-75906308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094A32" w:rsidRPr="007B4548" w:rsidRDefault="00094A32" w:rsidP="00094A32">
          <w:pPr>
            <w:pStyle w:val="Cabealhodondice"/>
            <w:rPr>
              <w:rFonts w:cs="Arial"/>
              <w:color w:val="auto"/>
              <w:szCs w:val="24"/>
            </w:rPr>
          </w:pPr>
          <w:r w:rsidRPr="007B4548">
            <w:rPr>
              <w:rFonts w:cs="Arial"/>
              <w:color w:val="auto"/>
              <w:szCs w:val="24"/>
            </w:rPr>
            <w:t>Índice</w:t>
          </w:r>
        </w:p>
        <w:p w:rsidR="00094A32" w:rsidRPr="007B4548" w:rsidRDefault="00094A32" w:rsidP="00094A32">
          <w:pPr>
            <w:rPr>
              <w:rFonts w:cs="Arial"/>
              <w:sz w:val="24"/>
              <w:szCs w:val="24"/>
              <w:lang w:eastAsia="pt-PT"/>
            </w:rPr>
          </w:pPr>
        </w:p>
        <w:p w:rsidR="00094A32" w:rsidRDefault="00094A32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r w:rsidRPr="007B4548">
            <w:rPr>
              <w:rFonts w:cs="Arial"/>
              <w:sz w:val="24"/>
              <w:szCs w:val="24"/>
            </w:rPr>
            <w:fldChar w:fldCharType="begin"/>
          </w:r>
          <w:r w:rsidRPr="007B4548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7B4548">
            <w:rPr>
              <w:rFonts w:cs="Arial"/>
              <w:sz w:val="24"/>
              <w:szCs w:val="24"/>
            </w:rPr>
            <w:fldChar w:fldCharType="separate"/>
          </w:r>
          <w:hyperlink w:anchor="_Toc434015549" w:history="1">
            <w:r w:rsidRPr="00082ED2">
              <w:rPr>
                <w:rStyle w:val="Hiperligao"/>
                <w:rFonts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A32" w:rsidRDefault="00660F8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0" w:history="1">
            <w:r w:rsidR="00094A32" w:rsidRPr="00082ED2">
              <w:rPr>
                <w:rStyle w:val="Hiperligao"/>
                <w:rFonts w:cs="Arial"/>
                <w:noProof/>
              </w:rPr>
              <w:t>Arquitetura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_Toc434015550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660F8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1" w:history="1">
            <w:r w:rsidR="00094A32" w:rsidRPr="00082ED2">
              <w:rPr>
                <w:rStyle w:val="Hiperligao"/>
                <w:noProof/>
              </w:rPr>
              <w:t>Estrutura do código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_Toc434015551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660F8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2" w:history="1">
            <w:r w:rsidR="00094A32" w:rsidRPr="00082ED2">
              <w:rPr>
                <w:rStyle w:val="Hiperligao"/>
                <w:noProof/>
                <w:shd w:val="clear" w:color="auto" w:fill="FFFFFF"/>
              </w:rPr>
              <w:t>Casos de uso principais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_Toc434015552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660F8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3" w:history="1">
            <w:r w:rsidR="00094A32" w:rsidRPr="00082ED2">
              <w:rPr>
                <w:rStyle w:val="Hiperligao"/>
                <w:noProof/>
              </w:rPr>
              <w:t>Protocolo de ligação lógica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_Toc434015553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660F8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4" w:history="1">
            <w:r w:rsidR="00094A32" w:rsidRPr="00082ED2">
              <w:rPr>
                <w:rStyle w:val="Hiperligao"/>
                <w:noProof/>
              </w:rPr>
              <w:t>Protocolo de aplicação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_Toc434015554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660F8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5" w:history="1">
            <w:r w:rsidR="00094A32" w:rsidRPr="00082ED2">
              <w:rPr>
                <w:rStyle w:val="Hiperligao"/>
                <w:noProof/>
              </w:rPr>
              <w:t>Validação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_Toc434015555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660F8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6" w:history="1">
            <w:r w:rsidR="00094A32" w:rsidRPr="00082ED2">
              <w:rPr>
                <w:rStyle w:val="Hiperligao"/>
                <w:noProof/>
                <w:shd w:val="clear" w:color="auto" w:fill="FFFFFF"/>
              </w:rPr>
              <w:t>Elementos de valorização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_Toc434015556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5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660F8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7" w:history="1">
            <w:r w:rsidR="00094A32" w:rsidRPr="00082ED2">
              <w:rPr>
                <w:rStyle w:val="Hiperligao"/>
                <w:rFonts w:cs="Arial"/>
                <w:noProof/>
              </w:rPr>
              <w:t>Conclusão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_Toc434015557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5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660F8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8" w:history="1">
            <w:r w:rsidR="00094A32" w:rsidRPr="00082ED2">
              <w:rPr>
                <w:rStyle w:val="Hiperligao"/>
                <w:rFonts w:cs="Arial"/>
                <w:noProof/>
              </w:rPr>
              <w:t>Bibliografia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_Toc434015558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6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Pr="00A64A6B" w:rsidRDefault="00094A32" w:rsidP="00094A32">
          <w:pPr>
            <w:rPr>
              <w:rFonts w:cs="Arial"/>
              <w:sz w:val="24"/>
              <w:szCs w:val="24"/>
            </w:rPr>
          </w:pPr>
          <w:r w:rsidRPr="007B4548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094A32" w:rsidRDefault="00094A32" w:rsidP="00094A32">
      <w:pPr>
        <w:pStyle w:val="ndicedeilustraes"/>
        <w:tabs>
          <w:tab w:val="right" w:leader="dot" w:pos="9061"/>
        </w:tabs>
        <w:rPr>
          <w:rFonts w:cs="Arial"/>
        </w:rPr>
      </w:pPr>
    </w:p>
    <w:p w:rsidR="00094A32" w:rsidRPr="00E42628" w:rsidRDefault="00094A32" w:rsidP="00094A32"/>
    <w:p w:rsidR="00094A32" w:rsidRDefault="00094A32" w:rsidP="00094A32">
      <w:pPr>
        <w:rPr>
          <w:rFonts w:eastAsiaTheme="majorEastAsia" w:cs="Arial"/>
          <w:spacing w:val="-10"/>
          <w:kern w:val="28"/>
          <w:sz w:val="56"/>
          <w:szCs w:val="56"/>
        </w:rPr>
      </w:pPr>
      <w:r>
        <w:rPr>
          <w:rFonts w:cs="Arial"/>
        </w:rPr>
        <w:br w:type="page"/>
      </w:r>
    </w:p>
    <w:p w:rsidR="00094A32" w:rsidRDefault="00094A32" w:rsidP="00094A32">
      <w:pPr>
        <w:pStyle w:val="Cabealho1"/>
        <w:rPr>
          <w:rFonts w:cs="Arial"/>
          <w:color w:val="auto"/>
          <w:szCs w:val="56"/>
        </w:rPr>
      </w:pPr>
      <w:bookmarkStart w:id="0" w:name="_Toc434015549"/>
      <w:r>
        <w:rPr>
          <w:rFonts w:cs="Arial"/>
          <w:color w:val="auto"/>
          <w:szCs w:val="56"/>
        </w:rPr>
        <w:lastRenderedPageBreak/>
        <w:t>Sumário</w:t>
      </w:r>
    </w:p>
    <w:p w:rsidR="00094A32" w:rsidRDefault="00094A32" w:rsidP="00094A32"/>
    <w:p w:rsidR="00094A32" w:rsidRDefault="00094A32" w:rsidP="00094A32">
      <w:pPr>
        <w:ind w:firstLine="708"/>
      </w:pPr>
      <w:r>
        <w:t>O seguinte relatório serve para apresentar a implementação de um protocolo, estudado nas aulas teóricas, que permite a transmissão de ficheiros entre computadores, com o uso de um cabo de série.</w:t>
      </w:r>
    </w:p>
    <w:p w:rsidR="00094A32" w:rsidRDefault="00094A32" w:rsidP="00094A32">
      <w:pPr>
        <w:ind w:firstLine="708"/>
      </w:pPr>
      <w:r>
        <w:t>Quanto à implementação em si, o código está dividido em 2 camadas, uma que representa a aplicação para comunicar com o utilizador e uma outra, mais baixo nível, a camada de link que trata do funcionamento interno e implementação do protocolo em si.</w:t>
      </w:r>
    </w:p>
    <w:p w:rsidR="004A32AC" w:rsidRPr="00B81F7E" w:rsidRDefault="004A32AC" w:rsidP="00094A32">
      <w:pPr>
        <w:ind w:firstLine="708"/>
      </w:pPr>
    </w:p>
    <w:p w:rsidR="00094A32" w:rsidRPr="00360927" w:rsidRDefault="00094A32" w:rsidP="00094A32">
      <w:pPr>
        <w:pStyle w:val="Cabealho1"/>
        <w:rPr>
          <w:rFonts w:cs="Arial"/>
          <w:color w:val="auto"/>
          <w:szCs w:val="56"/>
        </w:rPr>
      </w:pPr>
      <w:r w:rsidRPr="00360927">
        <w:rPr>
          <w:rFonts w:cs="Arial"/>
          <w:color w:val="auto"/>
          <w:szCs w:val="56"/>
        </w:rPr>
        <w:t>Introdução</w:t>
      </w:r>
      <w:bookmarkEnd w:id="0"/>
    </w:p>
    <w:p w:rsidR="00094A32" w:rsidRDefault="00094A32" w:rsidP="00094A32">
      <w:pPr>
        <w:spacing w:after="0"/>
        <w:jc w:val="both"/>
        <w:rPr>
          <w:rFonts w:cs="Arial"/>
          <w:sz w:val="28"/>
          <w:szCs w:val="28"/>
        </w:rPr>
      </w:pPr>
    </w:p>
    <w:p w:rsidR="00094A32" w:rsidRDefault="00094A32" w:rsidP="00094A32">
      <w:r>
        <w:tab/>
        <w:t xml:space="preserve">Como </w:t>
      </w:r>
      <w:r w:rsidR="004A32AC">
        <w:t>descrito</w:t>
      </w:r>
      <w:r>
        <w:t xml:space="preserve"> no Sumário, este trabalho serviu para pôr em prática a matéria estudada nas aulas teóricas sobre o mecanismo de comunicação entre computadores com o uso de uma porta série. Este mecanismo está secionado em várias camadas de modo a ter uma estrutura organizada e de fácil interpretação. Para uma melhor clarificação, este relatório irá servir para explicar com melhor clareza todo este funcionamento.</w:t>
      </w:r>
    </w:p>
    <w:p w:rsidR="00094A32" w:rsidRPr="004A32AC" w:rsidRDefault="004A32AC" w:rsidP="004A32AC">
      <w:pPr>
        <w:rPr>
          <w:sz w:val="24"/>
          <w:szCs w:val="24"/>
        </w:rPr>
      </w:pPr>
      <w:r>
        <w:rPr>
          <w:sz w:val="24"/>
          <w:szCs w:val="24"/>
        </w:rPr>
        <w:tab/>
        <w:t>Em seguida, irá ser apresentado um conjunto de tópicos que permite explicar como está organizado o código, desde a comunicação com o utilizador ao próprio envio dos pacotes de informação.</w:t>
      </w:r>
    </w:p>
    <w:p w:rsidR="00094A32" w:rsidRPr="00360927" w:rsidRDefault="00094A32" w:rsidP="00094A32">
      <w:pPr>
        <w:pStyle w:val="Cabealho1"/>
        <w:rPr>
          <w:rFonts w:cs="Arial"/>
          <w:color w:val="auto"/>
          <w:szCs w:val="56"/>
        </w:rPr>
      </w:pPr>
      <w:bookmarkStart w:id="1" w:name="_Toc434015550"/>
      <w:r>
        <w:rPr>
          <w:rFonts w:cs="Arial"/>
          <w:color w:val="auto"/>
          <w:szCs w:val="56"/>
        </w:rPr>
        <w:t>Arquitetura</w:t>
      </w:r>
      <w:bookmarkEnd w:id="1"/>
    </w:p>
    <w:p w:rsidR="00094A32" w:rsidRDefault="00094A32" w:rsidP="00094A32">
      <w:pPr>
        <w:jc w:val="both"/>
        <w:rPr>
          <w:rFonts w:cs="Arial"/>
          <w:sz w:val="28"/>
          <w:szCs w:val="28"/>
        </w:rPr>
      </w:pPr>
    </w:p>
    <w:p w:rsidR="004A32AC" w:rsidRDefault="004A32AC" w:rsidP="004A32AC">
      <w:pPr>
        <w:ind w:firstLine="708"/>
      </w:pPr>
      <w:r>
        <w:t xml:space="preserve">Como descrito anteriormente, todo o código foi divido em camadas. </w:t>
      </w:r>
    </w:p>
    <w:p w:rsidR="004A32AC" w:rsidRDefault="004A32AC" w:rsidP="004A32AC">
      <w:pPr>
        <w:ind w:firstLine="708"/>
      </w:pPr>
      <w:r>
        <w:t>A cama da aplicação é responsável ligação entre o utilizador e o programa em si. Tem como principal função obter as informações necessárias para a configuração do protocolo, como por exemplo, o número de tentativas no caso de uma falha de leitura ou até mesmo o tempo para ativar o alarme. Para além disso, contém as funções mais alto nível para o envio e receção de pacotes de dados relativo ao ficheiro a enviar</w:t>
      </w:r>
      <w:r w:rsidR="000C759D">
        <w:t xml:space="preserve"> e pacotes de controlo para avisar o início e fim do envio</w:t>
      </w:r>
      <w:r>
        <w:t>.</w:t>
      </w:r>
    </w:p>
    <w:p w:rsidR="004A32AC" w:rsidRDefault="004A32AC" w:rsidP="004A32AC">
      <w:pPr>
        <w:ind w:firstLine="708"/>
      </w:pPr>
      <w:r>
        <w:t xml:space="preserve">A outra camada, </w:t>
      </w:r>
      <w:proofErr w:type="spellStart"/>
      <w:r w:rsidRPr="004A32AC">
        <w:rPr>
          <w:i/>
        </w:rPr>
        <w:t>linkLayer</w:t>
      </w:r>
      <w:proofErr w:type="spellEnd"/>
      <w:r>
        <w:t>, trata de todo o funcionamento mais baixo n</w:t>
      </w:r>
      <w:r w:rsidR="000C759D">
        <w:t xml:space="preserve">ível do programa. Após o envio de um pacote cabe a esta processá-lo e determinar que tipo de informação contém, ou seja, se é </w:t>
      </w:r>
      <w:proofErr w:type="gramStart"/>
      <w:r w:rsidR="000C759D">
        <w:t>dados</w:t>
      </w:r>
      <w:proofErr w:type="gramEnd"/>
      <w:r w:rsidR="000C759D">
        <w:t xml:space="preserve"> ou controlo. Para qualquer um dos casos é sempre verificado na função </w:t>
      </w:r>
      <w:proofErr w:type="spellStart"/>
      <w:proofErr w:type="gramStart"/>
      <w:r w:rsidR="000C759D">
        <w:t>llread</w:t>
      </w:r>
      <w:proofErr w:type="spellEnd"/>
      <w:r w:rsidR="000C759D">
        <w:t>(</w:t>
      </w:r>
      <w:proofErr w:type="gramEnd"/>
      <w:r w:rsidR="000C759D">
        <w:t xml:space="preserve">), se a informação enviada contém erros, se é informação repetida ou se simplesmente falta informação. </w:t>
      </w:r>
    </w:p>
    <w:p w:rsidR="000C759D" w:rsidRPr="000C759D" w:rsidRDefault="000C759D" w:rsidP="004A32AC">
      <w:pPr>
        <w:ind w:firstLine="708"/>
      </w:pPr>
      <w:r>
        <w:t>Foi criada em cada camada algumas estruturas para melhor gerir os dados. Na primeira era essencial guardar o descritor da porta série usada e em que modo foi acedida, emissor ou recetor.</w:t>
      </w:r>
    </w:p>
    <w:p w:rsidR="000C759D" w:rsidRDefault="000C759D" w:rsidP="000C759D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2E376A23" wp14:editId="1EEF95EA">
            <wp:extent cx="4324350" cy="828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32" w:rsidRPr="002549A2" w:rsidRDefault="000C759D" w:rsidP="000C759D">
      <w:pPr>
        <w:pStyle w:val="Legenda"/>
        <w:rPr>
          <w:u w:val="single"/>
        </w:rPr>
      </w:pPr>
      <w:r>
        <w:t xml:space="preserve">Figura </w:t>
      </w:r>
      <w:fldSimple w:instr=" SEQ Figura \* ARABIC ">
        <w:r w:rsidR="00990B70">
          <w:rPr>
            <w:noProof/>
          </w:rPr>
          <w:t>1</w:t>
        </w:r>
      </w:fldSimple>
      <w:r>
        <w:t>: Estrutura que representa a camada da aplicação</w:t>
      </w:r>
      <w:r w:rsidR="00990B70">
        <w:t>.</w:t>
      </w:r>
    </w:p>
    <w:p w:rsidR="00094A32" w:rsidRDefault="000C759D" w:rsidP="000C759D">
      <w:r>
        <w:t>Para além desta estrutura foram guarda</w:t>
      </w:r>
      <w:r w:rsidR="00990B70">
        <w:t xml:space="preserve">das diversas constantes, desde </w:t>
      </w:r>
      <w:proofErr w:type="spellStart"/>
      <w:r w:rsidR="00990B70" w:rsidRPr="00990B70">
        <w:rPr>
          <w:i/>
        </w:rPr>
        <w:t>flags</w:t>
      </w:r>
      <w:proofErr w:type="spellEnd"/>
      <w:r w:rsidR="00990B70">
        <w:t xml:space="preserve"> usadas a valores guardados por defeito no caso de o utilizador não os inserir.</w:t>
      </w:r>
    </w:p>
    <w:p w:rsidR="00990B70" w:rsidRDefault="00990B70" w:rsidP="00990B70">
      <w:pPr>
        <w:keepNext/>
      </w:pPr>
      <w:r>
        <w:rPr>
          <w:noProof/>
          <w:lang w:eastAsia="pt-PT"/>
        </w:rPr>
        <w:drawing>
          <wp:inline distT="0" distB="0" distL="0" distR="0" wp14:anchorId="778C2E4A" wp14:editId="57D8B362">
            <wp:extent cx="2409825" cy="151262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704" cy="15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70" w:rsidRDefault="00990B70" w:rsidP="00990B7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Constantes usadas na cama de aplicação.</w:t>
      </w:r>
    </w:p>
    <w:p w:rsidR="00990B70" w:rsidRDefault="00990B70" w:rsidP="000C759D">
      <w:r>
        <w:t>No caso da segunda camada, foi criada uma estrutura de dados para gerir a estatística, as configurações definidas e uma última para representar a informação enviada em cada trama.</w:t>
      </w:r>
    </w:p>
    <w:p w:rsidR="00990B70" w:rsidRDefault="00990B70" w:rsidP="000C759D">
      <w:bookmarkStart w:id="2" w:name="_GoBack"/>
      <w:bookmarkEnd w:id="2"/>
    </w:p>
    <w:p w:rsidR="00094A32" w:rsidRPr="002549A2" w:rsidRDefault="00094A32" w:rsidP="00094A32">
      <w:pPr>
        <w:pStyle w:val="Cabealho1"/>
      </w:pPr>
      <w:bookmarkStart w:id="3" w:name="_Toc434015551"/>
      <w:r w:rsidRPr="002549A2">
        <w:t>Estrutura do código</w:t>
      </w:r>
      <w:bookmarkEnd w:id="3"/>
    </w:p>
    <w:p w:rsidR="00094A32" w:rsidRPr="007D4FD8" w:rsidRDefault="00094A32" w:rsidP="00094A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94A32" w:rsidRDefault="00094A32" w:rsidP="00094A32">
      <w:pPr>
        <w:spacing w:after="0" w:line="276" w:lineRule="auto"/>
        <w:ind w:firstLine="708"/>
        <w:jc w:val="both"/>
        <w:rPr>
          <w:rFonts w:cs="Arial"/>
          <w:sz w:val="28"/>
        </w:rPr>
      </w:pPr>
    </w:p>
    <w:p w:rsidR="00094A32" w:rsidRDefault="00094A32" w:rsidP="00094A32">
      <w:pPr>
        <w:spacing w:after="0" w:line="276" w:lineRule="auto"/>
        <w:ind w:firstLine="708"/>
        <w:jc w:val="both"/>
        <w:rPr>
          <w:rFonts w:cs="Arial"/>
          <w:sz w:val="28"/>
        </w:rPr>
      </w:pPr>
    </w:p>
    <w:p w:rsidR="00094A32" w:rsidRDefault="00094A32" w:rsidP="00094A32">
      <w:pPr>
        <w:spacing w:after="0" w:line="276" w:lineRule="auto"/>
        <w:ind w:firstLine="708"/>
        <w:jc w:val="both"/>
        <w:rPr>
          <w:rFonts w:cs="Arial"/>
          <w:sz w:val="28"/>
        </w:rPr>
      </w:pPr>
    </w:p>
    <w:p w:rsidR="00094A32" w:rsidRDefault="00094A32" w:rsidP="00094A32">
      <w:pPr>
        <w:pStyle w:val="Cabealho1"/>
        <w:rPr>
          <w:shd w:val="clear" w:color="auto" w:fill="FFFFFF"/>
        </w:rPr>
      </w:pPr>
      <w:bookmarkStart w:id="4" w:name="_Toc434015552"/>
      <w:r>
        <w:rPr>
          <w:shd w:val="clear" w:color="auto" w:fill="FFFFFF"/>
        </w:rPr>
        <w:t>Casos de uso principais</w:t>
      </w:r>
      <w:bookmarkEnd w:id="4"/>
    </w:p>
    <w:p w:rsidR="00094A32" w:rsidRDefault="00094A32" w:rsidP="00094A32">
      <w:pPr>
        <w:pStyle w:val="Cabealho1"/>
        <w:rPr>
          <w:shd w:val="clear" w:color="auto" w:fill="FFFFFF"/>
        </w:rPr>
      </w:pPr>
    </w:p>
    <w:p w:rsidR="00094A32" w:rsidRDefault="00094A32" w:rsidP="00094A32">
      <w:pPr>
        <w:pStyle w:val="Cabealho1"/>
      </w:pPr>
      <w:bookmarkStart w:id="5" w:name="_Toc434015553"/>
      <w:r w:rsidRPr="002549A2">
        <w:t>Protocolo de ligação lógica</w:t>
      </w:r>
      <w:bookmarkEnd w:id="5"/>
    </w:p>
    <w:p w:rsidR="00094A32" w:rsidRDefault="00094A32" w:rsidP="00094A32">
      <w:pPr>
        <w:pStyle w:val="Cabealho1"/>
      </w:pPr>
      <w:bookmarkStart w:id="6" w:name="_Toc434015554"/>
      <w:r w:rsidRPr="002549A2">
        <w:t>Protocolo de aplicação</w:t>
      </w:r>
      <w:bookmarkEnd w:id="6"/>
    </w:p>
    <w:p w:rsidR="00094A32" w:rsidRDefault="00094A32" w:rsidP="00094A32">
      <w:pPr>
        <w:pStyle w:val="Cabealho1"/>
      </w:pPr>
      <w:bookmarkStart w:id="7" w:name="_Toc434015555"/>
      <w:r w:rsidRPr="002549A2">
        <w:t>Validação</w:t>
      </w:r>
      <w:bookmarkEnd w:id="7"/>
      <w:r w:rsidRPr="002549A2">
        <w:br w:type="page"/>
      </w:r>
    </w:p>
    <w:p w:rsidR="00094A32" w:rsidRPr="002549A2" w:rsidRDefault="00094A32" w:rsidP="00094A32">
      <w:pPr>
        <w:pStyle w:val="Cabealho1"/>
      </w:pPr>
      <w:bookmarkStart w:id="8" w:name="_Toc434015556"/>
      <w:r>
        <w:rPr>
          <w:shd w:val="clear" w:color="auto" w:fill="FFFFFF"/>
        </w:rPr>
        <w:lastRenderedPageBreak/>
        <w:t>Elementos de valorização</w:t>
      </w:r>
      <w:bookmarkEnd w:id="8"/>
    </w:p>
    <w:p w:rsidR="00094A32" w:rsidRPr="002549A2" w:rsidRDefault="00094A32" w:rsidP="00094A32">
      <w:pPr>
        <w:pStyle w:val="Cabealho1"/>
        <w:rPr>
          <w:rFonts w:cs="Arial"/>
          <w:color w:val="auto"/>
          <w:szCs w:val="56"/>
        </w:rPr>
      </w:pPr>
      <w:bookmarkStart w:id="9" w:name="_Toc434015557"/>
      <w:r>
        <w:rPr>
          <w:rFonts w:cs="Arial"/>
          <w:color w:val="auto"/>
          <w:szCs w:val="56"/>
        </w:rPr>
        <w:t>Con</w:t>
      </w:r>
      <w:r w:rsidRPr="00360927">
        <w:rPr>
          <w:rFonts w:cs="Arial"/>
          <w:color w:val="auto"/>
          <w:szCs w:val="56"/>
        </w:rPr>
        <w:t>clusão</w:t>
      </w:r>
      <w:bookmarkEnd w:id="9"/>
    </w:p>
    <w:p w:rsidR="00094A32" w:rsidRDefault="00094A32" w:rsidP="00094A32">
      <w:pPr>
        <w:spacing w:after="0" w:line="276" w:lineRule="auto"/>
        <w:jc w:val="both"/>
        <w:rPr>
          <w:rFonts w:cs="Arial"/>
          <w:sz w:val="28"/>
          <w:szCs w:val="28"/>
        </w:rPr>
      </w:pPr>
    </w:p>
    <w:p w:rsidR="00094A32" w:rsidRPr="007D62D3" w:rsidRDefault="00094A32" w:rsidP="00094A32">
      <w:pPr>
        <w:spacing w:after="0"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8"/>
          <w:szCs w:val="28"/>
        </w:rPr>
        <w:tab/>
      </w:r>
      <w:r w:rsidRPr="007D62D3">
        <w:rPr>
          <w:rFonts w:cs="Arial"/>
          <w:sz w:val="24"/>
          <w:szCs w:val="24"/>
        </w:rPr>
        <w:t xml:space="preserve">O presente relatório elaborado em dispor da Unidade Curricular de </w:t>
      </w:r>
      <w:proofErr w:type="spellStart"/>
      <w:r w:rsidRPr="007D62D3">
        <w:rPr>
          <w:rFonts w:cs="Arial"/>
          <w:sz w:val="24"/>
          <w:szCs w:val="24"/>
        </w:rPr>
        <w:t>Concepção</w:t>
      </w:r>
      <w:proofErr w:type="spellEnd"/>
      <w:r w:rsidRPr="007D62D3">
        <w:rPr>
          <w:rFonts w:cs="Arial"/>
          <w:sz w:val="24"/>
          <w:szCs w:val="24"/>
        </w:rPr>
        <w:t xml:space="preserve"> e Análise de Algoritmos da Faculdade de Engenharia da Universidade do Porto reflete o trabalho realizado pelo grupo para a formalização de um problema aplicado às exigências bem como a sua correta formulação e aplicação numa situação real, tendo em conta as suas limitações.</w:t>
      </w:r>
    </w:p>
    <w:p w:rsidR="00094A32" w:rsidRPr="007D62D3" w:rsidRDefault="00094A32" w:rsidP="00094A32">
      <w:pPr>
        <w:spacing w:after="0" w:line="276" w:lineRule="auto"/>
        <w:jc w:val="both"/>
        <w:rPr>
          <w:rFonts w:cs="Arial"/>
          <w:sz w:val="24"/>
          <w:szCs w:val="24"/>
        </w:rPr>
      </w:pPr>
      <w:r w:rsidRPr="007D62D3">
        <w:rPr>
          <w:rFonts w:cs="Arial"/>
          <w:sz w:val="24"/>
          <w:szCs w:val="24"/>
        </w:rPr>
        <w:tab/>
        <w:t>Destacou-se como maior dificuldade a compreensão do enunciado, registando a complexidade da transformação da ideia no projeto a desenvolver.</w:t>
      </w:r>
    </w:p>
    <w:p w:rsidR="00094A32" w:rsidRPr="007D62D3" w:rsidRDefault="00094A32" w:rsidP="00094A32">
      <w:pPr>
        <w:spacing w:after="0" w:line="276" w:lineRule="auto"/>
        <w:jc w:val="both"/>
        <w:rPr>
          <w:rFonts w:cs="Arial"/>
          <w:sz w:val="24"/>
          <w:szCs w:val="24"/>
        </w:rPr>
      </w:pPr>
      <w:r w:rsidRPr="007D62D3">
        <w:rPr>
          <w:rFonts w:cs="Arial"/>
          <w:sz w:val="24"/>
          <w:szCs w:val="24"/>
        </w:rPr>
        <w:tab/>
        <w:t>Considera-se o trabalho exequível e corretamente formulado para a continuação do projeto e respetiva próxima iteração.</w:t>
      </w:r>
    </w:p>
    <w:p w:rsidR="00900A68" w:rsidRPr="000C759D" w:rsidRDefault="00900A68">
      <w:pPr>
        <w:rPr>
          <w:rFonts w:eastAsiaTheme="majorEastAsia" w:cs="Arial"/>
          <w:sz w:val="56"/>
          <w:szCs w:val="32"/>
        </w:rPr>
      </w:pPr>
    </w:p>
    <w:sectPr w:rsidR="00900A68" w:rsidRPr="000C759D" w:rsidSect="00B80DDD">
      <w:footerReference w:type="default" r:id="rId12"/>
      <w:footerReference w:type="first" r:id="rId13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F88" w:rsidRDefault="00660F88">
      <w:pPr>
        <w:spacing w:after="0" w:line="240" w:lineRule="auto"/>
      </w:pPr>
      <w:r>
        <w:separator/>
      </w:r>
    </w:p>
  </w:endnote>
  <w:endnote w:type="continuationSeparator" w:id="0">
    <w:p w:rsidR="00660F88" w:rsidRDefault="0066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2836001"/>
      <w:docPartObj>
        <w:docPartGallery w:val="Page Numbers (Bottom of Page)"/>
        <w:docPartUnique/>
      </w:docPartObj>
    </w:sdtPr>
    <w:sdtEndPr/>
    <w:sdtContent>
      <w:p w:rsidR="00B80DDD" w:rsidRDefault="00094A32" w:rsidP="00B80D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B70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6262791"/>
      <w:docPartObj>
        <w:docPartGallery w:val="Page Numbers (Bottom of Page)"/>
        <w:docPartUnique/>
      </w:docPartObj>
    </w:sdtPr>
    <w:sdtEndPr/>
    <w:sdtContent>
      <w:p w:rsidR="00B80DDD" w:rsidRDefault="00094A32" w:rsidP="00B80D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B70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F88" w:rsidRDefault="00660F88">
      <w:pPr>
        <w:spacing w:after="0" w:line="240" w:lineRule="auto"/>
      </w:pPr>
      <w:r>
        <w:separator/>
      </w:r>
    </w:p>
  </w:footnote>
  <w:footnote w:type="continuationSeparator" w:id="0">
    <w:p w:rsidR="00660F88" w:rsidRDefault="00660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32"/>
    <w:rsid w:val="00094A32"/>
    <w:rsid w:val="000C759D"/>
    <w:rsid w:val="004A32AC"/>
    <w:rsid w:val="00660F88"/>
    <w:rsid w:val="00900A68"/>
    <w:rsid w:val="0099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AA4D"/>
  <w15:chartTrackingRefBased/>
  <w15:docId w15:val="{A319E354-CE8D-4736-8B69-53AFEA4B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AC"/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94A3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94A3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styleId="Hiperligao">
    <w:name w:val="Hyperlink"/>
    <w:basedOn w:val="Tipodeletrapredefinidodopargrafo"/>
    <w:uiPriority w:val="99"/>
    <w:unhideWhenUsed/>
    <w:rsid w:val="00094A32"/>
    <w:rPr>
      <w:color w:val="0000FF"/>
      <w:u w:val="single"/>
    </w:rPr>
  </w:style>
  <w:style w:type="paragraph" w:styleId="Rodap">
    <w:name w:val="footer"/>
    <w:basedOn w:val="Normal"/>
    <w:link w:val="RodapCarter"/>
    <w:uiPriority w:val="99"/>
    <w:unhideWhenUsed/>
    <w:rsid w:val="00094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4A32"/>
    <w:rPr>
      <w:rFonts w:ascii="Arial" w:hAnsi="Arial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94A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94A32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094A32"/>
    <w:pPr>
      <w:spacing w:after="0"/>
    </w:pPr>
  </w:style>
  <w:style w:type="paragraph" w:styleId="Legenda">
    <w:name w:val="caption"/>
    <w:basedOn w:val="Normal"/>
    <w:next w:val="Normal"/>
    <w:uiPriority w:val="35"/>
    <w:unhideWhenUsed/>
    <w:qFormat/>
    <w:rsid w:val="000C75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4073@fe.up.pt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up201306082@fe.up.p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up201306095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735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3</cp:revision>
  <dcterms:created xsi:type="dcterms:W3CDTF">2015-10-31T01:06:00Z</dcterms:created>
  <dcterms:modified xsi:type="dcterms:W3CDTF">2015-10-31T01:39:00Z</dcterms:modified>
</cp:coreProperties>
</file>