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44"/>
          <w:szCs w:val="44"/>
        </w:rPr>
      </w:pPr>
      <w:r w:rsidDel="00000000" w:rsidR="00000000" w:rsidRPr="00000000">
        <w:rPr>
          <w:b w:val="1"/>
          <w:bCs w:val="1"/>
          <w:sz w:val="34"/>
          <w:szCs w:val="34"/>
          <w:rtl w:val="0"/>
        </w:rPr>
        <w:tab/>
        <w:tab/>
      </w:r>
      <w:r w:rsidDel="00000000" w:rsidR="00000000" w:rsidRPr="00000000">
        <w:rPr>
          <w:b w:val="1"/>
          <w:bCs w:val="1"/>
          <w:sz w:val="44"/>
          <w:szCs w:val="44"/>
          <w:rtl w:val="0"/>
        </w:rPr>
        <w:t xml:space="preserve">RELATORIO DO TRABALHO </w:t>
      </w:r>
    </w:p>
    <w:p w:rsidR="00000000" w:rsidDel="00000000" w:rsidP="00000000" w:rsidRDefault="00000000" w:rsidRPr="00000000" w14:paraId="00000002">
      <w:pPr>
        <w:rPr>
          <w:b w:val="1"/>
          <w:bCs w:val="1"/>
          <w:sz w:val="44"/>
          <w:szCs w:val="44"/>
        </w:rPr>
      </w:pPr>
      <w:r w:rsidDel="00000000" w:rsidR="00000000" w:rsidRPr="00000000">
        <w:rPr>
          <w:b w:val="1"/>
          <w:bCs w:val="1"/>
          <w:sz w:val="44"/>
          <w:szCs w:val="44"/>
          <w:rtl w:val="0"/>
        </w:rPr>
        <w:tab/>
        <w:tab/>
        <w:tab/>
        <w:tab/>
        <w:tab/>
        <w:t xml:space="preserve">   DE </w:t>
      </w:r>
    </w:p>
    <w:p w:rsidR="00000000" w:rsidDel="00000000" w:rsidP="00000000" w:rsidRDefault="00000000" w:rsidRPr="00000000" w14:paraId="00000003">
      <w:pPr>
        <w:ind w:left="2880" w:firstLine="720"/>
        <w:rPr>
          <w:b w:val="1"/>
          <w:bCs w:val="1"/>
          <w:sz w:val="44"/>
          <w:szCs w:val="44"/>
        </w:rPr>
      </w:pPr>
      <w:r w:rsidDel="00000000" w:rsidR="00000000" w:rsidRPr="00000000">
        <w:rPr>
          <w:b w:val="1"/>
          <w:bCs w:val="1"/>
          <w:sz w:val="44"/>
          <w:szCs w:val="44"/>
          <w:rtl w:val="0"/>
        </w:rPr>
        <w:t xml:space="preserve">GAAL</w:t>
      </w:r>
    </w:p>
    <w:p w:rsidR="00000000" w:rsidDel="00000000" w:rsidP="00000000" w:rsidRDefault="00000000" w:rsidRPr="00000000" w14:paraId="00000004">
      <w:pPr>
        <w:ind w:left="0" w:firstLine="0"/>
        <w:rPr>
          <w:b w:val="1"/>
          <w:bCs w:val="1"/>
          <w:sz w:val="30"/>
          <w:szCs w:val="30"/>
        </w:rPr>
      </w:pPr>
      <w:r w:rsidDel="00000000" w:rsidR="00000000" w:rsidRPr="00000000">
        <w:rPr>
          <w:b w:val="1"/>
          <w:bCs w:val="1"/>
          <w:sz w:val="44"/>
          <w:szCs w:val="44"/>
          <w:rtl w:val="0"/>
        </w:rPr>
        <w:tab/>
        <w:tab/>
        <w:tab/>
      </w:r>
      <w:r w:rsidDel="00000000" w:rsidR="00000000" w:rsidRPr="00000000">
        <w:rPr>
          <w:b w:val="1"/>
          <w:bCs w:val="1"/>
          <w:sz w:val="30"/>
          <w:szCs w:val="30"/>
          <w:rtl w:val="0"/>
        </w:rPr>
        <w:t xml:space="preserve">Trabalho Computacional 3</w:t>
      </w:r>
    </w:p>
    <w:p w:rsidR="00000000" w:rsidDel="00000000" w:rsidP="00000000" w:rsidRDefault="00000000" w:rsidRPr="00000000" w14:paraId="00000005">
      <w:pPr>
        <w:rPr>
          <w:b w:val="1"/>
          <w:bCs w:val="1"/>
          <w:sz w:val="30"/>
          <w:szCs w:val="30"/>
        </w:rPr>
      </w:pPr>
      <w:r w:rsidDel="00000000" w:rsidR="00000000" w:rsidRPr="00000000">
        <w:rPr>
          <w:b w:val="1"/>
          <w:bCs w:val="1"/>
          <w:sz w:val="30"/>
          <w:szCs w:val="30"/>
          <w:rtl w:val="0"/>
        </w:rPr>
        <w:t xml:space="preserve">Determinantes: Expansão por Cofatores versus Operações Elementares</w:t>
      </w:r>
    </w:p>
    <w:p w:rsidR="00000000" w:rsidDel="00000000" w:rsidP="00000000" w:rsidRDefault="00000000" w:rsidRPr="00000000" w14:paraId="00000006">
      <w:pPr>
        <w:rPr>
          <w:b w:val="1"/>
          <w:bCs w:val="1"/>
          <w:sz w:val="30"/>
          <w:szCs w:val="30"/>
        </w:rPr>
      </w:pPr>
      <w:r w:rsidDel="00000000" w:rsidR="00000000" w:rsidRPr="00000000">
        <w:rPr>
          <w:rtl w:val="0"/>
        </w:rPr>
      </w:r>
    </w:p>
    <w:p w:rsidR="00000000" w:rsidDel="00000000" w:rsidP="00000000" w:rsidRDefault="00000000" w:rsidRPr="00000000" w14:paraId="00000007">
      <w:pPr>
        <w:rPr>
          <w:sz w:val="30"/>
          <w:szCs w:val="30"/>
        </w:rPr>
      </w:pPr>
      <w:r w:rsidDel="00000000" w:rsidR="00000000" w:rsidRPr="00000000">
        <w:rPr>
          <w:b w:val="1"/>
          <w:bCs w:val="1"/>
          <w:sz w:val="30"/>
          <w:szCs w:val="30"/>
          <w:rtl w:val="0"/>
        </w:rPr>
        <w:t xml:space="preserve">introducao: </w:t>
      </w:r>
      <w:r w:rsidDel="00000000" w:rsidR="00000000" w:rsidRPr="00000000">
        <w:rPr>
          <w:sz w:val="30"/>
          <w:szCs w:val="30"/>
          <w:rtl w:val="0"/>
        </w:rPr>
        <w:t xml:space="preserve">O trabalho visa</w:t>
      </w:r>
      <w:r w:rsidDel="00000000" w:rsidR="00000000" w:rsidRPr="00000000">
        <w:rPr>
          <w:b w:val="1"/>
          <w:bCs w:val="1"/>
          <w:sz w:val="30"/>
          <w:szCs w:val="30"/>
          <w:rtl w:val="0"/>
        </w:rPr>
        <w:t xml:space="preserve"> </w:t>
      </w:r>
      <w:r w:rsidDel="00000000" w:rsidR="00000000" w:rsidRPr="00000000">
        <w:rPr>
          <w:sz w:val="30"/>
          <w:szCs w:val="30"/>
          <w:rtl w:val="0"/>
        </w:rPr>
        <w:t xml:space="preserve">Implementar dois métodos clássicos para cálculo de determinantes e comparar sua eficiência, os metodos são: Operacões elementares e Expansão por cofatores.</w:t>
      </w:r>
    </w:p>
    <w:p w:rsidR="00000000" w:rsidDel="00000000" w:rsidP="00000000" w:rsidRDefault="00000000" w:rsidRPr="00000000" w14:paraId="00000008">
      <w:pPr>
        <w:rPr>
          <w:sz w:val="30"/>
          <w:szCs w:val="30"/>
        </w:rPr>
      </w:pPr>
      <w:r w:rsidDel="00000000" w:rsidR="00000000" w:rsidRPr="00000000">
        <w:rPr>
          <w:rtl w:val="0"/>
        </w:rPr>
      </w:r>
    </w:p>
    <w:p w:rsidR="00000000" w:rsidDel="00000000" w:rsidP="00000000" w:rsidRDefault="00000000" w:rsidRPr="00000000" w14:paraId="00000009">
      <w:pPr>
        <w:rPr>
          <w:sz w:val="30"/>
          <w:szCs w:val="30"/>
        </w:rPr>
      </w:pPr>
      <w:r w:rsidDel="00000000" w:rsidR="00000000" w:rsidRPr="00000000">
        <w:rPr>
          <w:b w:val="1"/>
          <w:bCs w:val="1"/>
          <w:sz w:val="30"/>
          <w:szCs w:val="30"/>
          <w:rtl w:val="0"/>
        </w:rPr>
        <w:t xml:space="preserve">Desenvolvimento: </w:t>
      </w:r>
      <w:r w:rsidDel="00000000" w:rsidR="00000000" w:rsidRPr="00000000">
        <w:rPr>
          <w:sz w:val="30"/>
          <w:szCs w:val="30"/>
          <w:rtl w:val="0"/>
        </w:rPr>
        <w:t xml:space="preserve">O grupo decidiu dividir e organizar da seguinte maneira, Pedro, Rafael Gomide e Rafael Vilela, ficaram com o a parte a parte dos codigos, o Pedro e o Rafael com o codigo de op.elementares e o Rafael Vilela com a expansão por cofatores.</w:t>
      </w:r>
    </w:p>
    <w:p w:rsidR="00000000" w:rsidDel="00000000" w:rsidP="00000000" w:rsidRDefault="00000000" w:rsidRPr="00000000" w14:paraId="0000000A">
      <w:pPr>
        <w:rPr>
          <w:sz w:val="30"/>
          <w:szCs w:val="30"/>
        </w:rPr>
      </w:pPr>
      <w:r w:rsidDel="00000000" w:rsidR="00000000" w:rsidRPr="00000000">
        <w:rPr>
          <w:rtl w:val="0"/>
        </w:rPr>
      </w:r>
    </w:p>
    <w:p w:rsidR="00000000" w:rsidDel="00000000" w:rsidP="00000000" w:rsidRDefault="00000000" w:rsidRPr="00000000" w14:paraId="0000000B">
      <w:pPr>
        <w:rPr>
          <w:sz w:val="36"/>
          <w:szCs w:val="36"/>
        </w:rPr>
      </w:pPr>
      <w:r w:rsidDel="00000000" w:rsidR="00000000" w:rsidRPr="00000000">
        <w:rPr>
          <w:b w:val="1"/>
          <w:bCs w:val="1"/>
          <w:sz w:val="30"/>
          <w:szCs w:val="30"/>
          <w:rtl w:val="0"/>
        </w:rPr>
        <w:t xml:space="preserve">Metadologia: </w:t>
      </w:r>
      <w:r w:rsidDel="00000000" w:rsidR="00000000" w:rsidRPr="00000000">
        <w:rPr>
          <w:sz w:val="28"/>
          <w:szCs w:val="28"/>
          <w:rtl w:val="0"/>
        </w:rPr>
        <w:t xml:space="preserve">O trabalho foi desenvolvido por meio da implementação de dois algoritmos para cálculo de determinantes: Expansão por Cofatores e Operações Elementares. Inicialmente foi realizado um estudo teórico dos métodos, seguido pela implementação dos algoritmos na linguagem(Coloca as linguagens utilizadas). Em seguida, foram executados testes com matrizes quadradas de ordens entre 2 e 6, registrando-se os valores dos determinantes, as etapas intermediárias dos cálculos e os tempos de execução. Os resultados obtidos foram comparados para verificar a consistência dos valores calculados e avaliar a eficiência computacional de cada método. Por fim, foi realizada uma análise dos tempos de execução e da complexidade dos algoritmos, permitindo identificar as vantagens e limitações de cada abordagem.</w:t>
      </w:r>
      <w:r w:rsidDel="00000000" w:rsidR="00000000" w:rsidRPr="00000000">
        <w:rPr>
          <w:b w:val="1"/>
          <w:bCs w:val="1"/>
          <w:sz w:val="34"/>
          <w:szCs w:val="34"/>
          <w:rtl w:val="0"/>
        </w:rPr>
        <w:t xml:space="preserve"> // pedro se quiser complementar.</w:t>
      </w:r>
      <w:r w:rsidDel="00000000" w:rsidR="00000000" w:rsidRPr="00000000">
        <w:rPr>
          <w:rtl w:val="0"/>
        </w:rPr>
      </w:r>
    </w:p>
    <w:p w:rsidR="00000000" w:rsidDel="00000000" w:rsidP="00000000" w:rsidRDefault="00000000" w:rsidRPr="00000000" w14:paraId="0000000C">
      <w:pPr>
        <w:rPr>
          <w:sz w:val="30"/>
          <w:szCs w:val="30"/>
        </w:rPr>
      </w:pPr>
      <w:r w:rsidDel="00000000" w:rsidR="00000000" w:rsidRPr="00000000">
        <w:rPr>
          <w:rtl w:val="0"/>
        </w:rPr>
      </w:r>
    </w:p>
    <w:p w:rsidR="00000000" w:rsidDel="00000000" w:rsidP="00000000" w:rsidRDefault="00000000" w:rsidRPr="00000000" w14:paraId="0000000D">
      <w:pPr>
        <w:rPr>
          <w:sz w:val="30"/>
          <w:szCs w:val="30"/>
        </w:rPr>
      </w:pPr>
      <w:r w:rsidDel="00000000" w:rsidR="00000000" w:rsidRPr="00000000">
        <w:rPr>
          <w:b w:val="1"/>
          <w:bCs w:val="1"/>
          <w:sz w:val="30"/>
          <w:szCs w:val="30"/>
          <w:rtl w:val="0"/>
        </w:rPr>
        <w:t xml:space="preserve">Analise de funcionabilidade: </w:t>
      </w:r>
      <w:r w:rsidDel="00000000" w:rsidR="00000000" w:rsidRPr="00000000">
        <w:rPr>
          <w:sz w:val="30"/>
          <w:szCs w:val="30"/>
          <w:rtl w:val="0"/>
        </w:rPr>
        <w:t xml:space="preserve">A expansão por cofatores define o determinante recursivamente. Para uma matriz </w:t>
      </w:r>
      <w:r w:rsidDel="00000000" w:rsidR="00000000" w:rsidRPr="00000000">
        <w:rPr>
          <w:sz w:val="30"/>
          <w:szCs w:val="30"/>
        </w:rPr>
        <w:drawing>
          <wp:inline distB="114300" distT="114300" distL="114300" distR="114300">
            <wp:extent cx="101600" cy="177800"/>
            <wp:effectExtent b="0" l="0" r="0" t="0"/>
            <wp:docPr id="7"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101600" cy="177800"/>
                    </a:xfrm>
                    <a:prstGeom prst="rect"/>
                    <a:ln/>
                  </pic:spPr>
                </pic:pic>
              </a:graphicData>
            </a:graphic>
          </wp:inline>
        </w:drawing>
      </w:r>
      <w:r w:rsidDel="00000000" w:rsidR="00000000" w:rsidRPr="00000000">
        <w:rPr>
          <w:sz w:val="30"/>
          <w:szCs w:val="30"/>
          <w:rtl w:val="0"/>
        </w:rPr>
        <w:t xml:space="preserve"> de ordem </w:t>
      </w:r>
      <w:r w:rsidDel="00000000" w:rsidR="00000000" w:rsidRPr="00000000">
        <w:rPr>
          <w:sz w:val="30"/>
          <w:szCs w:val="30"/>
        </w:rPr>
        <w:drawing>
          <wp:inline distB="114300" distT="114300" distL="114300" distR="114300">
            <wp:extent cx="88900" cy="177800"/>
            <wp:effectExtent b="0" l="0" r="0" t="0"/>
            <wp:docPr id="1"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88900" cy="177800"/>
                    </a:xfrm>
                    <a:prstGeom prst="rect"/>
                    <a:ln/>
                  </pic:spPr>
                </pic:pic>
              </a:graphicData>
            </a:graphic>
          </wp:inline>
        </w:drawing>
      </w:r>
      <w:r w:rsidDel="00000000" w:rsidR="00000000" w:rsidRPr="00000000">
        <w:rPr>
          <w:sz w:val="30"/>
          <w:szCs w:val="30"/>
          <w:rtl w:val="0"/>
        </w:rPr>
        <w:t xml:space="preserve">, escolhe-se uma linha (ou coluna) e calcula-se </w:t>
      </w:r>
      <w:r w:rsidDel="00000000" w:rsidR="00000000" w:rsidRPr="00000000">
        <w:rPr>
          <w:sz w:val="30"/>
          <w:szCs w:val="30"/>
        </w:rPr>
        <w:drawing>
          <wp:inline distB="114300" distT="114300" distL="114300" distR="114300">
            <wp:extent cx="2209800" cy="368300"/>
            <wp:effectExtent b="0" l="0" r="0" t="0"/>
            <wp:docPr id="6"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2209800" cy="368300"/>
                    </a:xfrm>
                    <a:prstGeom prst="rect"/>
                    <a:ln/>
                  </pic:spPr>
                </pic:pic>
              </a:graphicData>
            </a:graphic>
          </wp:inline>
        </w:drawing>
      </w:r>
      <w:r w:rsidDel="00000000" w:rsidR="00000000" w:rsidRPr="00000000">
        <w:rPr>
          <w:sz w:val="30"/>
          <w:szCs w:val="30"/>
          <w:rtl w:val="0"/>
        </w:rPr>
        <w:t xml:space="preserve">, em que </w:t>
      </w:r>
      <w:r w:rsidDel="00000000" w:rsidR="00000000" w:rsidRPr="00000000">
        <w:rPr>
          <w:sz w:val="30"/>
          <w:szCs w:val="30"/>
        </w:rPr>
        <w:drawing>
          <wp:inline distB="114300" distT="114300" distL="114300" distR="114300">
            <wp:extent cx="215900" cy="190500"/>
            <wp:effectExtent b="0" l="0" r="0" t="0"/>
            <wp:docPr id="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15900" cy="190500"/>
                    </a:xfrm>
                    <a:prstGeom prst="rect"/>
                    <a:ln/>
                  </pic:spPr>
                </pic:pic>
              </a:graphicData>
            </a:graphic>
          </wp:inline>
        </w:drawing>
      </w:r>
      <w:r w:rsidDel="00000000" w:rsidR="00000000" w:rsidRPr="00000000">
        <w:rPr>
          <w:sz w:val="30"/>
          <w:szCs w:val="30"/>
          <w:rtl w:val="0"/>
        </w:rPr>
        <w:t xml:space="preserve"> é o menor complementar.  Do ponto de vista funcional, este método é de implementação conceitualmente simples e não exige operações de divisão. Destaca-se por preservar a estrutura polinomial do determinante: cada passo revela explicitamente como as entradas da matriz contribuem para o valor final, o que é simplifica em demonstrações teóricas. Contudo, sua funcionalidade é severamente limitada pelo custo computacional — o número de operações cresce com </w:t>
      </w:r>
      <w:r w:rsidDel="00000000" w:rsidR="00000000" w:rsidRPr="00000000">
        <w:rPr>
          <w:sz w:val="30"/>
          <w:szCs w:val="30"/>
        </w:rPr>
        <w:drawing>
          <wp:inline distB="114300" distT="114300" distL="114300" distR="114300">
            <wp:extent cx="127000" cy="177800"/>
            <wp:effectExtent b="0" l="0" r="0" t="0"/>
            <wp:docPr id="5"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127000" cy="177800"/>
                    </a:xfrm>
                    <a:prstGeom prst="rect"/>
                    <a:ln/>
                  </pic:spPr>
                </pic:pic>
              </a:graphicData>
            </a:graphic>
          </wp:inline>
        </w:drawing>
      </w:r>
      <w:r w:rsidDel="00000000" w:rsidR="00000000" w:rsidRPr="00000000">
        <w:rPr>
          <w:sz w:val="30"/>
          <w:szCs w:val="30"/>
          <w:rtl w:val="0"/>
        </w:rPr>
        <w:t xml:space="preserve"> —, tornando-o impraticável para matrizes de ordem elevada.</w:t>
      </w:r>
    </w:p>
    <w:p w:rsidR="00000000" w:rsidDel="00000000" w:rsidP="00000000" w:rsidRDefault="00000000" w:rsidRPr="00000000" w14:paraId="0000000E">
      <w:pPr>
        <w:spacing w:after="160" w:lineRule="auto"/>
        <w:rPr>
          <w:sz w:val="30"/>
          <w:szCs w:val="30"/>
        </w:rPr>
      </w:pPr>
      <w:r w:rsidDel="00000000" w:rsidR="00000000" w:rsidRPr="00000000">
        <w:rPr>
          <w:sz w:val="30"/>
          <w:szCs w:val="30"/>
          <w:rtl w:val="0"/>
        </w:rPr>
        <w:t xml:space="preserve"> </w:t>
      </w:r>
    </w:p>
    <w:p w:rsidR="00000000" w:rsidDel="00000000" w:rsidP="00000000" w:rsidRDefault="00000000" w:rsidRPr="00000000" w14:paraId="0000000F">
      <w:pPr>
        <w:spacing w:after="160" w:lineRule="auto"/>
        <w:rPr>
          <w:sz w:val="30"/>
          <w:szCs w:val="30"/>
        </w:rPr>
      </w:pPr>
      <w:r w:rsidDel="00000000" w:rsidR="00000000" w:rsidRPr="00000000">
        <w:rPr>
          <w:sz w:val="30"/>
          <w:szCs w:val="30"/>
          <w:rtl w:val="0"/>
        </w:rPr>
        <w:t xml:space="preserve">Em contrapartida, o método das operações elementares baseia-se em transformar a matriz original em uma matriz triangular superior (ou inferior) por meio de operações sobre as linhas, registrando como cada operação altera o determinante. Ao final, o determinante da matriz original é o produto dos pivôs da triangular, ajustado pelos fatores de escala e trocas de sinal. Funcionalmente, esta abordagem é muito mais eficiente: sua complexidade é da ordem de </w:t>
      </w:r>
      <w:r w:rsidDel="00000000" w:rsidR="00000000" w:rsidRPr="00000000">
        <w:rPr>
          <w:sz w:val="30"/>
          <w:szCs w:val="30"/>
        </w:rPr>
        <w:drawing>
          <wp:inline distB="114300" distT="114300" distL="114300" distR="114300">
            <wp:extent cx="139700" cy="177800"/>
            <wp:effectExtent b="0" l="0" r="0" t="0"/>
            <wp:docPr id="2"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139700" cy="177800"/>
                    </a:xfrm>
                    <a:prstGeom prst="rect"/>
                    <a:ln/>
                  </pic:spPr>
                </pic:pic>
              </a:graphicData>
            </a:graphic>
          </wp:inline>
        </w:drawing>
      </w:r>
      <w:r w:rsidDel="00000000" w:rsidR="00000000" w:rsidRPr="00000000">
        <w:rPr>
          <w:sz w:val="30"/>
          <w:szCs w:val="30"/>
          <w:rtl w:val="0"/>
        </w:rPr>
        <w:t xml:space="preserve">, viabilizando o cálculo mesmo para matrizes de grande porte. Uma diferença importante reside na manipulação de frações: ao contrário dos cofatores, o escalonamento tende a gerar números racionais.</w:t>
      </w:r>
    </w:p>
    <w:p w:rsidR="00000000" w:rsidDel="00000000" w:rsidP="00000000" w:rsidRDefault="00000000" w:rsidRPr="00000000" w14:paraId="00000010">
      <w:pPr>
        <w:spacing w:after="160" w:lineRule="auto"/>
        <w:rPr>
          <w:sz w:val="30"/>
          <w:szCs w:val="30"/>
        </w:rPr>
      </w:pPr>
      <w:r w:rsidDel="00000000" w:rsidR="00000000" w:rsidRPr="00000000">
        <w:rPr>
          <w:sz w:val="30"/>
          <w:szCs w:val="30"/>
          <w:rtl w:val="0"/>
        </w:rPr>
        <w:t xml:space="preserve"> </w:t>
      </w:r>
    </w:p>
    <w:p w:rsidR="00000000" w:rsidDel="00000000" w:rsidP="00000000" w:rsidRDefault="00000000" w:rsidRPr="00000000" w14:paraId="00000011">
      <w:pPr>
        <w:spacing w:after="160" w:lineRule="auto"/>
        <w:rPr>
          <w:sz w:val="30"/>
          <w:szCs w:val="30"/>
        </w:rPr>
      </w:pPr>
      <w:r w:rsidDel="00000000" w:rsidR="00000000" w:rsidRPr="00000000">
        <w:rPr>
          <w:sz w:val="30"/>
          <w:szCs w:val="30"/>
          <w:rtl w:val="0"/>
        </w:rPr>
        <w:t xml:space="preserve">Outro aspecto funcional comparativo é a sensibilidade à estrutura da matriz. A expansão por cofatores tira proveito de linhas ou colunas com muitos zeros, reduzindo o número de subdeterminantes a calcular; é, portanto, vantajosa para matrizes esparsas pequenas. As operações elementares, por outro lado, podem destruir a esparsidade durante o processo de eliminação (fill-in), mas oferecem estratégias de pivotação que conferem estabilidade numérica e evitam divisões por zero. Na prática, o método das operações elementares é a escolha universal para cálculos manuais de matrizes </w:t>
      </w:r>
      <w:r w:rsidDel="00000000" w:rsidR="00000000" w:rsidRPr="00000000">
        <w:rPr>
          <w:sz w:val="30"/>
          <w:szCs w:val="30"/>
        </w:rPr>
        <w:drawing>
          <wp:inline distB="114300" distT="114300" distL="114300" distR="114300">
            <wp:extent cx="330200" cy="177800"/>
            <wp:effectExtent b="0" l="0" r="0" t="0"/>
            <wp:docPr id="3"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330200" cy="177800"/>
                    </a:xfrm>
                    <a:prstGeom prst="rect"/>
                    <a:ln/>
                  </pic:spPr>
                </pic:pic>
              </a:graphicData>
            </a:graphic>
          </wp:inline>
        </w:drawing>
      </w:r>
      <w:r w:rsidDel="00000000" w:rsidR="00000000" w:rsidRPr="00000000">
        <w:rPr>
          <w:sz w:val="30"/>
          <w:szCs w:val="30"/>
          <w:rtl w:val="0"/>
        </w:rPr>
        <w:t xml:space="preserve"> ou superiores e para qualquer implementação computacional voltada ao desempenho, enquanto a expansão por cofatores permanece como ferramenta conceitual, didática e para demonstrações formais.</w:t>
      </w:r>
    </w:p>
    <w:p w:rsidR="00000000" w:rsidDel="00000000" w:rsidP="00000000" w:rsidRDefault="00000000" w:rsidRPr="00000000" w14:paraId="00000012">
      <w:pPr>
        <w:spacing w:after="160" w:lineRule="auto"/>
        <w:rPr>
          <w:sz w:val="30"/>
          <w:szCs w:val="30"/>
        </w:rPr>
      </w:pPr>
      <w:r w:rsidDel="00000000" w:rsidR="00000000" w:rsidRPr="00000000">
        <w:rPr>
          <w:rtl w:val="0"/>
        </w:rPr>
      </w:r>
    </w:p>
    <w:p w:rsidR="00000000" w:rsidDel="00000000" w:rsidP="00000000" w:rsidRDefault="00000000" w:rsidRPr="00000000" w14:paraId="00000013">
      <w:pPr>
        <w:spacing w:after="160" w:lineRule="auto"/>
        <w:rPr>
          <w:b w:val="1"/>
          <w:bCs w:val="1"/>
          <w:sz w:val="34"/>
          <w:szCs w:val="34"/>
        </w:rPr>
      </w:pPr>
      <w:r w:rsidDel="00000000" w:rsidR="00000000" w:rsidRPr="00000000">
        <w:rPr>
          <w:b w:val="1"/>
          <w:bCs w:val="1"/>
          <w:sz w:val="34"/>
          <w:szCs w:val="34"/>
          <w:rtl w:val="0"/>
        </w:rPr>
        <w:t xml:space="preserve">Contribuição: </w:t>
      </w:r>
    </w:p>
    <w:p w:rsidR="00000000" w:rsidDel="00000000" w:rsidP="00000000" w:rsidRDefault="00000000" w:rsidRPr="00000000" w14:paraId="00000014">
      <w:pPr>
        <w:spacing w:after="160" w:lineRule="auto"/>
        <w:rPr>
          <w:b w:val="1"/>
          <w:bCs w:val="1"/>
          <w:sz w:val="30"/>
          <w:szCs w:val="30"/>
        </w:rPr>
      </w:pPr>
      <w:r w:rsidDel="00000000" w:rsidR="00000000" w:rsidRPr="00000000">
        <w:rPr>
          <w:b w:val="1"/>
          <w:bCs w:val="1"/>
          <w:sz w:val="30"/>
          <w:szCs w:val="30"/>
          <w:rtl w:val="0"/>
        </w:rPr>
        <w:t xml:space="preserve">Pedro: </w:t>
      </w:r>
    </w:p>
    <w:p w:rsidR="00000000" w:rsidDel="00000000" w:rsidP="00000000" w:rsidRDefault="00000000" w:rsidRPr="00000000" w14:paraId="00000015">
      <w:pPr>
        <w:spacing w:after="160" w:lineRule="auto"/>
        <w:rPr>
          <w:b w:val="1"/>
          <w:bCs w:val="1"/>
          <w:sz w:val="30"/>
          <w:szCs w:val="30"/>
        </w:rPr>
      </w:pPr>
      <w:r w:rsidDel="00000000" w:rsidR="00000000" w:rsidRPr="00000000">
        <w:rPr>
          <w:b w:val="1"/>
          <w:bCs w:val="1"/>
          <w:sz w:val="30"/>
          <w:szCs w:val="30"/>
          <w:rtl w:val="0"/>
        </w:rPr>
        <w:t xml:space="preserve">Rafael Gomide: </w:t>
      </w:r>
    </w:p>
    <w:p w:rsidR="00000000" w:rsidDel="00000000" w:rsidP="00000000" w:rsidRDefault="00000000" w:rsidRPr="00000000" w14:paraId="00000016">
      <w:pPr>
        <w:spacing w:after="160" w:lineRule="auto"/>
        <w:rPr>
          <w:b w:val="1"/>
          <w:bCs w:val="1"/>
          <w:sz w:val="30"/>
          <w:szCs w:val="30"/>
        </w:rPr>
      </w:pPr>
      <w:r w:rsidDel="00000000" w:rsidR="00000000" w:rsidRPr="00000000">
        <w:rPr>
          <w:b w:val="1"/>
          <w:bCs w:val="1"/>
          <w:sz w:val="30"/>
          <w:szCs w:val="30"/>
          <w:rtl w:val="0"/>
        </w:rPr>
        <w:t xml:space="preserve">Rafael Vilela: </w:t>
      </w:r>
    </w:p>
    <w:p w:rsidR="00000000" w:rsidDel="00000000" w:rsidP="00000000" w:rsidRDefault="00000000" w:rsidRPr="00000000" w14:paraId="00000017">
      <w:pPr>
        <w:spacing w:after="160" w:lineRule="auto"/>
        <w:rPr>
          <w:sz w:val="30"/>
          <w:szCs w:val="30"/>
        </w:rPr>
      </w:pPr>
      <w:r w:rsidDel="00000000" w:rsidR="00000000" w:rsidRPr="00000000">
        <w:rPr>
          <w:b w:val="1"/>
          <w:bCs w:val="1"/>
          <w:sz w:val="30"/>
          <w:szCs w:val="30"/>
          <w:rtl w:val="0"/>
        </w:rPr>
        <w:t xml:space="preserve">Eduardo Frederico: </w:t>
      </w:r>
      <w:r w:rsidDel="00000000" w:rsidR="00000000" w:rsidRPr="00000000">
        <w:rPr>
          <w:sz w:val="30"/>
          <w:szCs w:val="30"/>
          <w:rtl w:val="0"/>
        </w:rPr>
        <w:t xml:space="preserve">Fez as pesquisas relacionadas aos 2 metodos, ajudou na contrução do codigo, montou o relatorio com as a opnião dos integrantes.</w:t>
      </w:r>
    </w:p>
    <w:p w:rsidR="00000000" w:rsidDel="00000000" w:rsidP="00000000" w:rsidRDefault="00000000" w:rsidRPr="00000000" w14:paraId="00000018">
      <w:pPr>
        <w:spacing w:after="160" w:lineRule="auto"/>
        <w:rPr>
          <w:sz w:val="30"/>
          <w:szCs w:val="30"/>
        </w:rPr>
      </w:pPr>
      <w:r w:rsidDel="00000000" w:rsidR="00000000" w:rsidRPr="00000000">
        <w:rPr>
          <w:b w:val="1"/>
          <w:bCs w:val="1"/>
          <w:sz w:val="30"/>
          <w:szCs w:val="30"/>
          <w:rtl w:val="0"/>
        </w:rPr>
        <w:t xml:space="preserve">Evaldo Lemos: </w:t>
      </w:r>
      <w:r w:rsidDel="00000000" w:rsidR="00000000" w:rsidRPr="00000000">
        <w:rPr>
          <w:sz w:val="30"/>
          <w:szCs w:val="30"/>
          <w:rtl w:val="0"/>
        </w:rPr>
        <w:t xml:space="preserve">Fez as pesquisas das metodologias e dos exemplos feitos sobre o codigo, e montou tambem o relatorio, com base nas ideias geradas durante o codigo.</w:t>
      </w:r>
    </w:p>
    <w:p w:rsidR="00000000" w:rsidDel="00000000" w:rsidP="00000000" w:rsidRDefault="00000000" w:rsidRPr="00000000" w14:paraId="00000019">
      <w:pPr>
        <w:spacing w:after="160" w:lineRule="auto"/>
        <w:rPr>
          <w:sz w:val="30"/>
          <w:szCs w:val="30"/>
        </w:rPr>
      </w:pPr>
      <w:r w:rsidDel="00000000" w:rsidR="00000000" w:rsidRPr="00000000">
        <w:rPr>
          <w:b w:val="1"/>
          <w:bCs w:val="1"/>
          <w:sz w:val="30"/>
          <w:szCs w:val="30"/>
          <w:rtl w:val="0"/>
        </w:rPr>
        <w:t xml:space="preserve">Mateus Marchiori: </w:t>
      </w:r>
      <w:r w:rsidDel="00000000" w:rsidR="00000000" w:rsidRPr="00000000">
        <w:rPr>
          <w:sz w:val="30"/>
          <w:szCs w:val="30"/>
          <w:rtl w:val="0"/>
        </w:rPr>
        <w:t xml:space="preserve">Ajudou a montar o relatorio, fez a pesquisa dos dois metodos baseados na metodoligia de ambos, e na montagem da analise da funcionabilidade.</w:t>
      </w:r>
    </w:p>
    <w:p w:rsidR="00000000" w:rsidDel="00000000" w:rsidP="00000000" w:rsidRDefault="00000000" w:rsidRPr="00000000" w14:paraId="0000001A">
      <w:pPr>
        <w:spacing w:after="160" w:lineRule="auto"/>
        <w:rPr>
          <w:sz w:val="30"/>
          <w:szCs w:val="30"/>
        </w:rPr>
      </w:pPr>
      <w:r w:rsidDel="00000000" w:rsidR="00000000" w:rsidRPr="00000000">
        <w:rPr>
          <w:b w:val="1"/>
          <w:bCs w:val="1"/>
          <w:sz w:val="30"/>
          <w:szCs w:val="30"/>
          <w:rtl w:val="0"/>
        </w:rPr>
        <w:t xml:space="preserve">Rafael Luiz Santos: </w:t>
      </w:r>
      <w:r w:rsidDel="00000000" w:rsidR="00000000" w:rsidRPr="00000000">
        <w:rPr>
          <w:sz w:val="30"/>
          <w:szCs w:val="30"/>
          <w:rtl w:val="0"/>
        </w:rPr>
        <w:t xml:space="preserve">Ajudou no video feito, nas pesquisas elaboradas e no pseudocodigo antes da implementação.</w:t>
      </w:r>
    </w:p>
    <w:p w:rsidR="00000000" w:rsidDel="00000000" w:rsidP="00000000" w:rsidRDefault="00000000" w:rsidRPr="00000000" w14:paraId="0000001B">
      <w:pPr>
        <w:spacing w:after="160" w:lineRule="auto"/>
        <w:rPr>
          <w:sz w:val="30"/>
          <w:szCs w:val="30"/>
        </w:rPr>
      </w:pPr>
      <w:r w:rsidDel="00000000" w:rsidR="00000000" w:rsidRPr="00000000">
        <w:rPr>
          <w:b w:val="1"/>
          <w:bCs w:val="1"/>
          <w:sz w:val="30"/>
          <w:szCs w:val="30"/>
          <w:rtl w:val="0"/>
        </w:rPr>
        <w:t xml:space="preserve">Daniel Pollack: </w:t>
      </w:r>
      <w:r w:rsidDel="00000000" w:rsidR="00000000" w:rsidRPr="00000000">
        <w:rPr>
          <w:sz w:val="30"/>
          <w:szCs w:val="30"/>
          <w:rtl w:val="0"/>
        </w:rPr>
        <w:t xml:space="preserve">Participou da reunião das pesquisas, ajudou no video e no desenvolvimento, participou nas discussões pra montar o codigo.</w:t>
      </w:r>
    </w:p>
    <w:p w:rsidR="00000000" w:rsidDel="00000000" w:rsidP="00000000" w:rsidRDefault="00000000" w:rsidRPr="00000000" w14:paraId="0000001C">
      <w:pPr>
        <w:spacing w:after="160" w:lineRule="auto"/>
        <w:rPr>
          <w:sz w:val="30"/>
          <w:szCs w:val="30"/>
        </w:rPr>
      </w:pPr>
      <w:r w:rsidDel="00000000" w:rsidR="00000000" w:rsidRPr="00000000">
        <w:rPr>
          <w:b w:val="1"/>
          <w:bCs w:val="1"/>
          <w:sz w:val="30"/>
          <w:szCs w:val="30"/>
          <w:rtl w:val="0"/>
        </w:rPr>
        <w:t xml:space="preserve">Luiza Pitella: </w:t>
      </w:r>
      <w:r w:rsidDel="00000000" w:rsidR="00000000" w:rsidRPr="00000000">
        <w:rPr>
          <w:sz w:val="30"/>
          <w:szCs w:val="30"/>
          <w:rtl w:val="0"/>
        </w:rPr>
        <w:t xml:space="preserve">Ajudou no desenvolvimento na parte dos metodos e implementações, e no video.</w:t>
      </w:r>
    </w:p>
    <w:p w:rsidR="00000000" w:rsidDel="00000000" w:rsidP="00000000" w:rsidRDefault="00000000" w:rsidRPr="00000000" w14:paraId="0000001D">
      <w:pPr>
        <w:spacing w:after="160" w:lineRule="auto"/>
        <w:rPr>
          <w:sz w:val="30"/>
          <w:szCs w:val="30"/>
        </w:rPr>
      </w:pPr>
      <w:r w:rsidDel="00000000" w:rsidR="00000000" w:rsidRPr="00000000">
        <w:rPr>
          <w:rtl w:val="0"/>
        </w:rPr>
      </w:r>
    </w:p>
    <w:p w:rsidR="00000000" w:rsidDel="00000000" w:rsidP="00000000" w:rsidRDefault="00000000" w:rsidRPr="00000000" w14:paraId="0000001E">
      <w:pPr>
        <w:spacing w:after="160" w:lineRule="auto"/>
        <w:rPr>
          <w:sz w:val="30"/>
          <w:szCs w:val="30"/>
        </w:rPr>
      </w:pPr>
      <w:r w:rsidDel="00000000" w:rsidR="00000000" w:rsidRPr="00000000">
        <w:rPr>
          <w:rtl w:val="0"/>
        </w:rPr>
      </w:r>
    </w:p>
    <w:p w:rsidR="00000000" w:rsidDel="00000000" w:rsidP="00000000" w:rsidRDefault="00000000" w:rsidRPr="00000000" w14:paraId="0000001F">
      <w:pPr>
        <w:spacing w:after="160" w:lineRule="auto"/>
        <w:rPr>
          <w:b w:val="1"/>
          <w:bCs w:val="1"/>
          <w:sz w:val="34"/>
          <w:szCs w:val="34"/>
        </w:rPr>
      </w:pPr>
      <w:r w:rsidDel="00000000" w:rsidR="00000000" w:rsidRPr="00000000">
        <w:rPr>
          <w:rtl w:val="0"/>
        </w:rPr>
      </w:r>
    </w:p>
    <w:p w:rsidR="00000000" w:rsidDel="00000000" w:rsidP="00000000" w:rsidRDefault="00000000" w:rsidRPr="00000000" w14:paraId="00000020">
      <w:pPr>
        <w:spacing w:after="160" w:lineRule="auto"/>
        <w:rPr>
          <w:b w:val="1"/>
          <w:bCs w:val="1"/>
          <w:sz w:val="34"/>
          <w:szCs w:val="34"/>
        </w:rPr>
      </w:pPr>
      <w:r w:rsidDel="00000000" w:rsidR="00000000" w:rsidRPr="00000000">
        <w:rPr>
          <w:b w:val="1"/>
          <w:bCs w:val="1"/>
          <w:sz w:val="34"/>
          <w:szCs w:val="34"/>
          <w:rtl w:val="0"/>
        </w:rPr>
        <w:t xml:space="preserve">Análise Obrigatória</w:t>
      </w:r>
    </w:p>
    <w:p w:rsidR="00000000" w:rsidDel="00000000" w:rsidP="00000000" w:rsidRDefault="00000000" w:rsidRPr="00000000" w14:paraId="00000021">
      <w:pPr>
        <w:spacing w:after="160" w:lineRule="auto"/>
        <w:rPr>
          <w:sz w:val="30"/>
          <w:szCs w:val="30"/>
        </w:rPr>
      </w:pPr>
      <w:r w:rsidDel="00000000" w:rsidR="00000000" w:rsidRPr="00000000">
        <w:rPr>
          <w:sz w:val="30"/>
          <w:szCs w:val="30"/>
          <w:rtl w:val="0"/>
        </w:rPr>
        <w:t xml:space="preserve">Responder:</w:t>
      </w:r>
    </w:p>
    <w:p w:rsidR="00000000" w:rsidDel="00000000" w:rsidP="00000000" w:rsidRDefault="00000000" w:rsidRPr="00000000" w14:paraId="00000022">
      <w:pPr>
        <w:spacing w:after="160" w:lineRule="auto"/>
        <w:rPr>
          <w:sz w:val="30"/>
          <w:szCs w:val="30"/>
        </w:rPr>
      </w:pPr>
      <w:r w:rsidDel="00000000" w:rsidR="00000000" w:rsidRPr="00000000">
        <w:rPr>
          <w:b w:val="1"/>
          <w:bCs w:val="1"/>
          <w:sz w:val="30"/>
          <w:szCs w:val="30"/>
          <w:rtl w:val="0"/>
        </w:rPr>
        <w:t xml:space="preserve">1</w:t>
      </w:r>
      <w:r w:rsidDel="00000000" w:rsidR="00000000" w:rsidRPr="00000000">
        <w:rPr>
          <w:sz w:val="30"/>
          <w:szCs w:val="30"/>
          <w:rtl w:val="0"/>
        </w:rPr>
        <w:t xml:space="preserve">.Os resultados coincidiram?</w:t>
      </w:r>
    </w:p>
    <w:p w:rsidR="00000000" w:rsidDel="00000000" w:rsidP="00000000" w:rsidRDefault="00000000" w:rsidRPr="00000000" w14:paraId="00000023">
      <w:pPr>
        <w:spacing w:after="160" w:lineRule="auto"/>
        <w:rPr>
          <w:sz w:val="30"/>
          <w:szCs w:val="30"/>
        </w:rPr>
      </w:pPr>
      <w:r w:rsidDel="00000000" w:rsidR="00000000" w:rsidRPr="00000000">
        <w:rPr>
          <w:b w:val="1"/>
          <w:bCs w:val="1"/>
          <w:sz w:val="30"/>
          <w:szCs w:val="30"/>
          <w:rtl w:val="0"/>
        </w:rPr>
        <w:t xml:space="preserve">R:</w:t>
      </w:r>
      <w:r w:rsidDel="00000000" w:rsidR="00000000" w:rsidRPr="00000000">
        <w:rPr>
          <w:sz w:val="30"/>
          <w:szCs w:val="30"/>
          <w:rtl w:val="0"/>
        </w:rPr>
        <w:t xml:space="preserve"> Sim. Ambos os métodos calculam o mesmo determinante, apenas utilizando abordagens diferentes. Portanto, para uma mesma matriz, os resultados devem coincidir, salvo possíveis erros de implementação ou pequenos erros de arredondamento caso sejam utilizados números reais.</w:t>
      </w:r>
    </w:p>
    <w:p w:rsidR="00000000" w:rsidDel="00000000" w:rsidP="00000000" w:rsidRDefault="00000000" w:rsidRPr="00000000" w14:paraId="00000024">
      <w:pPr>
        <w:spacing w:after="160" w:lineRule="auto"/>
        <w:rPr>
          <w:sz w:val="30"/>
          <w:szCs w:val="30"/>
        </w:rPr>
      </w:pPr>
      <w:r w:rsidDel="00000000" w:rsidR="00000000" w:rsidRPr="00000000">
        <w:rPr>
          <w:rtl w:val="0"/>
        </w:rPr>
      </w:r>
    </w:p>
    <w:p w:rsidR="00000000" w:rsidDel="00000000" w:rsidP="00000000" w:rsidRDefault="00000000" w:rsidRPr="00000000" w14:paraId="00000025">
      <w:pPr>
        <w:spacing w:after="160" w:lineRule="auto"/>
        <w:rPr>
          <w:sz w:val="30"/>
          <w:szCs w:val="30"/>
        </w:rPr>
      </w:pPr>
      <w:r w:rsidDel="00000000" w:rsidR="00000000" w:rsidRPr="00000000">
        <w:rPr>
          <w:b w:val="1"/>
          <w:bCs w:val="1"/>
          <w:sz w:val="30"/>
          <w:szCs w:val="30"/>
          <w:rtl w:val="0"/>
        </w:rPr>
        <w:t xml:space="preserve">2</w:t>
      </w:r>
      <w:r w:rsidDel="00000000" w:rsidR="00000000" w:rsidRPr="00000000">
        <w:rPr>
          <w:sz w:val="30"/>
          <w:szCs w:val="30"/>
          <w:rtl w:val="0"/>
        </w:rPr>
        <w:t xml:space="preserve">.Qual método foi mais eficiente?</w:t>
      </w:r>
    </w:p>
    <w:p w:rsidR="00000000" w:rsidDel="00000000" w:rsidP="00000000" w:rsidRDefault="00000000" w:rsidRPr="00000000" w14:paraId="00000026">
      <w:pPr>
        <w:spacing w:after="160" w:lineRule="auto"/>
        <w:rPr>
          <w:sz w:val="30"/>
          <w:szCs w:val="30"/>
        </w:rPr>
      </w:pPr>
      <w:r w:rsidDel="00000000" w:rsidR="00000000" w:rsidRPr="00000000">
        <w:rPr>
          <w:b w:val="1"/>
          <w:bCs w:val="1"/>
          <w:sz w:val="30"/>
          <w:szCs w:val="30"/>
          <w:rtl w:val="0"/>
        </w:rPr>
        <w:t xml:space="preserve">R: </w:t>
      </w:r>
      <w:r w:rsidDel="00000000" w:rsidR="00000000" w:rsidRPr="00000000">
        <w:rPr>
          <w:sz w:val="30"/>
          <w:szCs w:val="30"/>
          <w:rtl w:val="0"/>
        </w:rPr>
        <w:t xml:space="preserve">O método das operações elementares foi mais eficiente.</w:t>
      </w:r>
    </w:p>
    <w:p w:rsidR="00000000" w:rsidDel="00000000" w:rsidP="00000000" w:rsidRDefault="00000000" w:rsidRPr="00000000" w14:paraId="00000027">
      <w:pPr>
        <w:spacing w:after="160" w:lineRule="auto"/>
        <w:rPr>
          <w:sz w:val="30"/>
          <w:szCs w:val="30"/>
        </w:rPr>
      </w:pPr>
      <w:r w:rsidDel="00000000" w:rsidR="00000000" w:rsidRPr="00000000">
        <w:rPr>
          <w:sz w:val="30"/>
          <w:szCs w:val="30"/>
          <w:rtl w:val="0"/>
        </w:rPr>
        <w:t xml:space="preserve">A triangularização exige uma quantidade relativamente pequena de operações, enquanto o método dos cofatores realiza diversas chamadas recursivas e cria muitas submatrizes, aumentando significativamente o custo computacional.</w:t>
      </w:r>
    </w:p>
    <w:p w:rsidR="00000000" w:rsidDel="00000000" w:rsidP="00000000" w:rsidRDefault="00000000" w:rsidRPr="00000000" w14:paraId="00000028">
      <w:pPr>
        <w:spacing w:after="160" w:lineRule="auto"/>
        <w:rPr>
          <w:sz w:val="30"/>
          <w:szCs w:val="30"/>
        </w:rPr>
      </w:pPr>
      <w:r w:rsidDel="00000000" w:rsidR="00000000" w:rsidRPr="00000000">
        <w:rPr>
          <w:sz w:val="30"/>
          <w:szCs w:val="30"/>
          <w:rtl w:val="0"/>
        </w:rPr>
        <w:t xml:space="preserve">Mesmo para matrizes de ordem 5 ou 6, normalmente o método das operações elementares apresenta tempos muito menores.</w:t>
      </w:r>
    </w:p>
    <w:p w:rsidR="00000000" w:rsidDel="00000000" w:rsidP="00000000" w:rsidRDefault="00000000" w:rsidRPr="00000000" w14:paraId="00000029">
      <w:pPr>
        <w:spacing w:after="160" w:lineRule="auto"/>
        <w:rPr>
          <w:sz w:val="30"/>
          <w:szCs w:val="30"/>
        </w:rPr>
      </w:pPr>
      <w:r w:rsidDel="00000000" w:rsidR="00000000" w:rsidRPr="00000000">
        <w:rPr>
          <w:rtl w:val="0"/>
        </w:rPr>
      </w:r>
    </w:p>
    <w:p w:rsidR="00000000" w:rsidDel="00000000" w:rsidP="00000000" w:rsidRDefault="00000000" w:rsidRPr="00000000" w14:paraId="0000002A">
      <w:pPr>
        <w:spacing w:after="160" w:lineRule="auto"/>
        <w:rPr>
          <w:sz w:val="30"/>
          <w:szCs w:val="30"/>
        </w:rPr>
      </w:pPr>
      <w:r w:rsidDel="00000000" w:rsidR="00000000" w:rsidRPr="00000000">
        <w:rPr>
          <w:b w:val="1"/>
          <w:bCs w:val="1"/>
          <w:sz w:val="30"/>
          <w:szCs w:val="30"/>
          <w:rtl w:val="0"/>
        </w:rPr>
        <w:t xml:space="preserve">3</w:t>
      </w:r>
      <w:r w:rsidDel="00000000" w:rsidR="00000000" w:rsidRPr="00000000">
        <w:rPr>
          <w:sz w:val="30"/>
          <w:szCs w:val="30"/>
          <w:rtl w:val="0"/>
        </w:rPr>
        <w:t xml:space="preserve">.Por que o método dos cofatores se torna inviável para matrizes maiores?</w:t>
      </w:r>
    </w:p>
    <w:p w:rsidR="00000000" w:rsidDel="00000000" w:rsidP="00000000" w:rsidRDefault="00000000" w:rsidRPr="00000000" w14:paraId="0000002B">
      <w:pPr>
        <w:spacing w:after="160" w:lineRule="auto"/>
        <w:rPr>
          <w:sz w:val="30"/>
          <w:szCs w:val="30"/>
        </w:rPr>
      </w:pPr>
      <w:r w:rsidDel="00000000" w:rsidR="00000000" w:rsidRPr="00000000">
        <w:rPr>
          <w:b w:val="1"/>
          <w:bCs w:val="1"/>
          <w:sz w:val="30"/>
          <w:szCs w:val="30"/>
          <w:rtl w:val="0"/>
        </w:rPr>
        <w:t xml:space="preserve">R:</w:t>
      </w:r>
      <w:r w:rsidDel="00000000" w:rsidR="00000000" w:rsidRPr="00000000">
        <w:rPr>
          <w:sz w:val="30"/>
          <w:szCs w:val="30"/>
          <w:rtl w:val="0"/>
        </w:rPr>
        <w:t xml:space="preserve"> Porque sua complexidade cresce muito rapidamente. A cada expansão são geradas várias submatrizes menores e novos cálculos recursivos. O número de operações aumenta aproximadamente de forma fatorial (O(n!)), causando explosão do tempo de processamento.</w:t>
      </w:r>
    </w:p>
    <w:p w:rsidR="00000000" w:rsidDel="00000000" w:rsidP="00000000" w:rsidRDefault="00000000" w:rsidRPr="00000000" w14:paraId="0000002C">
      <w:pPr>
        <w:spacing w:after="160" w:lineRule="auto"/>
        <w:rPr>
          <w:sz w:val="30"/>
          <w:szCs w:val="30"/>
        </w:rPr>
      </w:pPr>
      <w:r w:rsidDel="00000000" w:rsidR="00000000" w:rsidRPr="00000000">
        <w:rPr>
          <w:sz w:val="30"/>
          <w:szCs w:val="30"/>
          <w:rtl w:val="0"/>
        </w:rPr>
        <w:t xml:space="preserve">Por exemplo:</w:t>
      </w:r>
    </w:p>
    <w:p w:rsidR="00000000" w:rsidDel="00000000" w:rsidP="00000000" w:rsidRDefault="00000000" w:rsidRPr="00000000" w14:paraId="0000002D">
      <w:pPr>
        <w:spacing w:after="160" w:lineRule="auto"/>
        <w:rPr>
          <w:sz w:val="30"/>
          <w:szCs w:val="30"/>
        </w:rPr>
      </w:pPr>
      <w:r w:rsidDel="00000000" w:rsidR="00000000" w:rsidRPr="00000000">
        <w:rPr>
          <w:sz w:val="30"/>
          <w:szCs w:val="30"/>
          <w:rtl w:val="0"/>
        </w:rPr>
        <w:t xml:space="preserve">● Matriz 3×3: cálculo rápido;</w:t>
      </w:r>
    </w:p>
    <w:p w:rsidR="00000000" w:rsidDel="00000000" w:rsidP="00000000" w:rsidRDefault="00000000" w:rsidRPr="00000000" w14:paraId="0000002E">
      <w:pPr>
        <w:spacing w:after="160" w:lineRule="auto"/>
        <w:rPr>
          <w:sz w:val="30"/>
          <w:szCs w:val="30"/>
        </w:rPr>
      </w:pPr>
      <w:r w:rsidDel="00000000" w:rsidR="00000000" w:rsidRPr="00000000">
        <w:rPr>
          <w:sz w:val="30"/>
          <w:szCs w:val="30"/>
          <w:rtl w:val="0"/>
        </w:rPr>
        <w:t xml:space="preserve">● Matriz 5×5: já exige muitas expansões;</w:t>
      </w:r>
    </w:p>
    <w:p w:rsidR="00000000" w:rsidDel="00000000" w:rsidP="00000000" w:rsidRDefault="00000000" w:rsidRPr="00000000" w14:paraId="0000002F">
      <w:pPr>
        <w:spacing w:after="160" w:lineRule="auto"/>
        <w:rPr>
          <w:sz w:val="30"/>
          <w:szCs w:val="30"/>
        </w:rPr>
      </w:pPr>
      <w:r w:rsidDel="00000000" w:rsidR="00000000" w:rsidRPr="00000000">
        <w:rPr>
          <w:sz w:val="30"/>
          <w:szCs w:val="30"/>
          <w:rtl w:val="0"/>
        </w:rPr>
        <w:t xml:space="preserve">● Matriz 10×10: torna-se extremamente lenta;</w:t>
      </w:r>
    </w:p>
    <w:p w:rsidR="00000000" w:rsidDel="00000000" w:rsidP="00000000" w:rsidRDefault="00000000" w:rsidRPr="00000000" w14:paraId="00000030">
      <w:pPr>
        <w:spacing w:after="160" w:lineRule="auto"/>
        <w:rPr>
          <w:sz w:val="30"/>
          <w:szCs w:val="30"/>
        </w:rPr>
      </w:pPr>
      <w:r w:rsidDel="00000000" w:rsidR="00000000" w:rsidRPr="00000000">
        <w:rPr>
          <w:sz w:val="30"/>
          <w:szCs w:val="30"/>
          <w:rtl w:val="0"/>
        </w:rPr>
        <w:t xml:space="preserve">● Matrizes ainda maiores podem demandar tempo impraticável.</w:t>
      </w:r>
    </w:p>
    <w:p w:rsidR="00000000" w:rsidDel="00000000" w:rsidP="00000000" w:rsidRDefault="00000000" w:rsidRPr="00000000" w14:paraId="00000031">
      <w:pPr>
        <w:spacing w:after="160" w:lineRule="auto"/>
        <w:rPr>
          <w:sz w:val="30"/>
          <w:szCs w:val="30"/>
        </w:rPr>
      </w:pPr>
      <w:r w:rsidDel="00000000" w:rsidR="00000000" w:rsidRPr="00000000">
        <w:rPr>
          <w:sz w:val="30"/>
          <w:szCs w:val="30"/>
          <w:rtl w:val="0"/>
        </w:rPr>
        <w:t xml:space="preserve">Já a triangularização possui complexidade aproximadamente O(n³), sendo muito mais adequada para matrizes grandes.</w:t>
      </w:r>
    </w:p>
    <w:p w:rsidR="00000000" w:rsidDel="00000000" w:rsidP="00000000" w:rsidRDefault="00000000" w:rsidRPr="00000000" w14:paraId="00000032">
      <w:pPr>
        <w:spacing w:after="160" w:lineRule="auto"/>
        <w:rPr>
          <w:b w:val="1"/>
          <w:bCs w:val="1"/>
          <w:sz w:val="30"/>
          <w:szCs w:val="30"/>
        </w:rPr>
      </w:pPr>
      <w:r w:rsidDel="00000000" w:rsidR="00000000" w:rsidRPr="00000000">
        <w:rPr>
          <w:rtl w:val="0"/>
        </w:rPr>
      </w:r>
    </w:p>
    <w:p w:rsidR="00000000" w:rsidDel="00000000" w:rsidP="00000000" w:rsidRDefault="00000000" w:rsidRPr="00000000" w14:paraId="00000033">
      <w:pPr>
        <w:spacing w:after="160" w:lineRule="auto"/>
        <w:rPr>
          <w:sz w:val="30"/>
          <w:szCs w:val="30"/>
        </w:rPr>
      </w:pPr>
      <w:r w:rsidDel="00000000" w:rsidR="00000000" w:rsidRPr="00000000">
        <w:rPr>
          <w:b w:val="1"/>
          <w:bCs w:val="1"/>
          <w:sz w:val="30"/>
          <w:szCs w:val="30"/>
          <w:rtl w:val="0"/>
        </w:rPr>
        <w:t xml:space="preserve">4</w:t>
      </w:r>
      <w:r w:rsidDel="00000000" w:rsidR="00000000" w:rsidRPr="00000000">
        <w:rPr>
          <w:sz w:val="30"/>
          <w:szCs w:val="30"/>
          <w:rtl w:val="0"/>
        </w:rPr>
        <w:t xml:space="preserve">.Em quais situações o método dos cofatores ainda é pedagogicamente útil?</w:t>
      </w:r>
    </w:p>
    <w:p w:rsidR="00000000" w:rsidDel="00000000" w:rsidP="00000000" w:rsidRDefault="00000000" w:rsidRPr="00000000" w14:paraId="00000034">
      <w:pPr>
        <w:spacing w:after="160" w:lineRule="auto"/>
        <w:rPr>
          <w:sz w:val="30"/>
          <w:szCs w:val="30"/>
        </w:rPr>
      </w:pPr>
      <w:r w:rsidDel="00000000" w:rsidR="00000000" w:rsidRPr="00000000">
        <w:rPr>
          <w:b w:val="1"/>
          <w:bCs w:val="1"/>
          <w:sz w:val="30"/>
          <w:szCs w:val="30"/>
          <w:rtl w:val="0"/>
        </w:rPr>
        <w:t xml:space="preserve">R: </w:t>
      </w:r>
      <w:r w:rsidDel="00000000" w:rsidR="00000000" w:rsidRPr="00000000">
        <w:rPr>
          <w:sz w:val="30"/>
          <w:szCs w:val="30"/>
          <w:rtl w:val="0"/>
        </w:rPr>
        <w:t xml:space="preserve"> O método dos cofatores continua sendo importante para fins educacionais porque:</w:t>
      </w:r>
    </w:p>
    <w:p w:rsidR="00000000" w:rsidDel="00000000" w:rsidP="00000000" w:rsidRDefault="00000000" w:rsidRPr="00000000" w14:paraId="00000035">
      <w:pPr>
        <w:spacing w:after="160" w:lineRule="auto"/>
        <w:rPr>
          <w:sz w:val="30"/>
          <w:szCs w:val="30"/>
        </w:rPr>
      </w:pPr>
      <w:r w:rsidDel="00000000" w:rsidR="00000000" w:rsidRPr="00000000">
        <w:rPr>
          <w:sz w:val="30"/>
          <w:szCs w:val="30"/>
          <w:rtl w:val="0"/>
        </w:rPr>
        <w:t xml:space="preserve">● Permite compreender a definição matemática do determinante;</w:t>
      </w:r>
    </w:p>
    <w:p w:rsidR="00000000" w:rsidDel="00000000" w:rsidP="00000000" w:rsidRDefault="00000000" w:rsidRPr="00000000" w14:paraId="00000036">
      <w:pPr>
        <w:spacing w:after="160" w:lineRule="auto"/>
        <w:rPr>
          <w:sz w:val="30"/>
          <w:szCs w:val="30"/>
        </w:rPr>
      </w:pPr>
      <w:r w:rsidDel="00000000" w:rsidR="00000000" w:rsidRPr="00000000">
        <w:rPr>
          <w:sz w:val="30"/>
          <w:szCs w:val="30"/>
          <w:rtl w:val="0"/>
        </w:rPr>
        <w:t xml:space="preserve">● Ajuda no entendimento dos conceitos de menores e cofatores;</w:t>
      </w:r>
    </w:p>
    <w:p w:rsidR="00000000" w:rsidDel="00000000" w:rsidP="00000000" w:rsidRDefault="00000000" w:rsidRPr="00000000" w14:paraId="00000037">
      <w:pPr>
        <w:spacing w:after="160" w:lineRule="auto"/>
        <w:rPr>
          <w:sz w:val="30"/>
          <w:szCs w:val="30"/>
        </w:rPr>
      </w:pPr>
      <w:r w:rsidDel="00000000" w:rsidR="00000000" w:rsidRPr="00000000">
        <w:rPr>
          <w:sz w:val="30"/>
          <w:szCs w:val="30"/>
          <w:rtl w:val="0"/>
        </w:rPr>
        <w:t xml:space="preserve">● Facilita o estudo de matrizes adjuntas;</w:t>
      </w:r>
    </w:p>
    <w:p w:rsidR="00000000" w:rsidDel="00000000" w:rsidP="00000000" w:rsidRDefault="00000000" w:rsidRPr="00000000" w14:paraId="00000038">
      <w:pPr>
        <w:spacing w:after="160" w:lineRule="auto"/>
        <w:rPr>
          <w:sz w:val="30"/>
          <w:szCs w:val="30"/>
        </w:rPr>
      </w:pPr>
      <w:r w:rsidDel="00000000" w:rsidR="00000000" w:rsidRPr="00000000">
        <w:rPr>
          <w:sz w:val="30"/>
          <w:szCs w:val="30"/>
          <w:rtl w:val="0"/>
        </w:rPr>
        <w:t xml:space="preserve">● É utilizado na dedução da matriz inversa pelo método clássico;</w:t>
      </w:r>
    </w:p>
    <w:p w:rsidR="00000000" w:rsidDel="00000000" w:rsidP="00000000" w:rsidRDefault="00000000" w:rsidRPr="00000000" w14:paraId="00000039">
      <w:pPr>
        <w:spacing w:after="160" w:lineRule="auto"/>
        <w:rPr>
          <w:sz w:val="30"/>
          <w:szCs w:val="30"/>
        </w:rPr>
      </w:pPr>
      <w:r w:rsidDel="00000000" w:rsidR="00000000" w:rsidRPr="00000000">
        <w:rPr>
          <w:sz w:val="30"/>
          <w:szCs w:val="30"/>
          <w:rtl w:val="0"/>
        </w:rPr>
        <w:t xml:space="preserve">● Possibilita visualizar como o determinante é construído a partir dos elementos da matriz;</w:t>
      </w:r>
    </w:p>
    <w:p w:rsidR="00000000" w:rsidDel="00000000" w:rsidP="00000000" w:rsidRDefault="00000000" w:rsidRPr="00000000" w14:paraId="0000003A">
      <w:pPr>
        <w:spacing w:after="160" w:lineRule="auto"/>
        <w:rPr>
          <w:sz w:val="30"/>
          <w:szCs w:val="30"/>
        </w:rPr>
      </w:pPr>
      <w:r w:rsidDel="00000000" w:rsidR="00000000" w:rsidRPr="00000000">
        <w:rPr>
          <w:sz w:val="30"/>
          <w:szCs w:val="30"/>
          <w:rtl w:val="0"/>
        </w:rPr>
        <w:t xml:space="preserve">● É adequado para exemplos pequenos (2×2, 3×3 e 4×4).</w:t>
      </w:r>
    </w:p>
    <w:p w:rsidR="00000000" w:rsidDel="00000000" w:rsidP="00000000" w:rsidRDefault="00000000" w:rsidRPr="00000000" w14:paraId="0000003B">
      <w:pPr>
        <w:spacing w:after="160" w:lineRule="auto"/>
        <w:rPr>
          <w:sz w:val="30"/>
          <w:szCs w:val="30"/>
        </w:rPr>
      </w:pPr>
      <w:r w:rsidDel="00000000" w:rsidR="00000000" w:rsidRPr="00000000">
        <w:rPr>
          <w:sz w:val="30"/>
          <w:szCs w:val="30"/>
          <w:rtl w:val="0"/>
        </w:rPr>
        <w:t xml:space="preserve">Assim, embora não seja o método mais eficiente computacionalmente, ele possui grande valor didático para o aprendizado de Álgebra Linear e Estruturas de Dados Recursivas.</w:t>
      </w:r>
    </w:p>
    <w:p w:rsidR="00000000" w:rsidDel="00000000" w:rsidP="00000000" w:rsidRDefault="00000000" w:rsidRPr="00000000" w14:paraId="0000003C">
      <w:pPr>
        <w:spacing w:after="160" w:lineRule="auto"/>
        <w:rPr>
          <w:sz w:val="30"/>
          <w:szCs w:val="30"/>
        </w:rPr>
      </w:pPr>
      <w:r w:rsidDel="00000000" w:rsidR="00000000" w:rsidRPr="00000000">
        <w:rPr>
          <w:rtl w:val="0"/>
        </w:rPr>
      </w:r>
    </w:p>
    <w:p w:rsidR="00000000" w:rsidDel="00000000" w:rsidP="00000000" w:rsidRDefault="00000000" w:rsidRPr="00000000" w14:paraId="0000003D">
      <w:pPr>
        <w:spacing w:after="160" w:lineRule="auto"/>
        <w:rPr>
          <w:b w:val="1"/>
          <w:bCs w:val="1"/>
          <w:sz w:val="30"/>
          <w:szCs w:val="30"/>
        </w:rPr>
      </w:pPr>
      <w:r w:rsidDel="00000000" w:rsidR="00000000" w:rsidRPr="00000000">
        <w:rPr>
          <w:b w:val="1"/>
          <w:bCs w:val="1"/>
          <w:sz w:val="30"/>
          <w:szCs w:val="30"/>
          <w:rtl w:val="0"/>
        </w:rPr>
        <w:t xml:space="preserve">Conclusão: </w:t>
      </w:r>
    </w:p>
    <w:p w:rsidR="00000000" w:rsidDel="00000000" w:rsidP="00000000" w:rsidRDefault="00000000" w:rsidRPr="00000000" w14:paraId="0000003E">
      <w:pPr>
        <w:spacing w:after="160" w:lineRule="auto"/>
        <w:rPr>
          <w:sz w:val="30"/>
          <w:szCs w:val="30"/>
        </w:rPr>
      </w:pPr>
      <w:r w:rsidDel="00000000" w:rsidR="00000000" w:rsidRPr="00000000">
        <w:rPr>
          <w:sz w:val="30"/>
          <w:szCs w:val="30"/>
          <w:rtl w:val="0"/>
        </w:rPr>
        <w:t xml:space="preserve">Os dois métodos produzem o mesmo determinante, porém o método das operações elementares é significativamente mais eficiente. A expansão por cofatores é simples de entender matematicamente e útil para fins didáticos, mas torna-se impraticável para matrizes maiores devido ao crescimento fatorial do número de operações. Por esse motivo, softwares matemáticos e bibliotecas científicas utilizam métodos baseados em eliminação e triangularização para calcular determinantes de forma eficiente.</w:t>
      </w:r>
    </w:p>
    <w:p w:rsidR="00000000" w:rsidDel="00000000" w:rsidP="00000000" w:rsidRDefault="00000000" w:rsidRPr="00000000" w14:paraId="0000003F">
      <w:pPr>
        <w:spacing w:after="160" w:lineRule="auto"/>
        <w:rPr>
          <w:sz w:val="30"/>
          <w:szCs w:val="30"/>
        </w:rPr>
      </w:pPr>
      <w:r w:rsidDel="00000000" w:rsidR="00000000" w:rsidRPr="00000000">
        <w:rPr>
          <w:rtl w:val="0"/>
        </w:rPr>
      </w:r>
    </w:p>
    <w:p w:rsidR="00000000" w:rsidDel="00000000" w:rsidP="00000000" w:rsidRDefault="00000000" w:rsidRPr="00000000" w14:paraId="00000040">
      <w:pPr>
        <w:spacing w:after="160" w:lineRule="auto"/>
        <w:rPr>
          <w:sz w:val="30"/>
          <w:szCs w:val="30"/>
        </w:rPr>
      </w:pPr>
      <w:r w:rsidDel="00000000" w:rsidR="00000000" w:rsidRPr="00000000">
        <w:rPr>
          <w:rtl w:val="0"/>
        </w:rPr>
      </w:r>
    </w:p>
    <w:p w:rsidR="00000000" w:rsidDel="00000000" w:rsidP="00000000" w:rsidRDefault="00000000" w:rsidRPr="00000000" w14:paraId="00000041">
      <w:pPr>
        <w:spacing w:after="160" w:lineRule="auto"/>
        <w:rPr>
          <w:sz w:val="30"/>
          <w:szCs w:val="30"/>
        </w:rPr>
      </w:pPr>
      <w:r w:rsidDel="00000000" w:rsidR="00000000" w:rsidRPr="00000000">
        <w:rPr>
          <w:rtl w:val="0"/>
        </w:rPr>
      </w:r>
    </w:p>
    <w:p w:rsidR="00000000" w:rsidDel="00000000" w:rsidP="00000000" w:rsidRDefault="00000000" w:rsidRPr="00000000" w14:paraId="00000042">
      <w:pPr>
        <w:spacing w:after="160" w:lineRule="auto"/>
        <w:rPr>
          <w:sz w:val="30"/>
          <w:szCs w:val="30"/>
        </w:rPr>
      </w:pPr>
      <w:r w:rsidDel="00000000" w:rsidR="00000000" w:rsidRPr="00000000">
        <w:rPr>
          <w:rtl w:val="0"/>
        </w:rPr>
      </w:r>
    </w:p>
    <w:p w:rsidR="00000000" w:rsidDel="00000000" w:rsidP="00000000" w:rsidRDefault="00000000" w:rsidRPr="00000000" w14:paraId="00000043">
      <w:pPr>
        <w:spacing w:after="160" w:lineRule="auto"/>
        <w:rPr>
          <w:sz w:val="30"/>
          <w:szCs w:val="30"/>
        </w:rPr>
      </w:pPr>
      <w:r w:rsidDel="00000000" w:rsidR="00000000" w:rsidRPr="00000000">
        <w:rPr>
          <w:rtl w:val="0"/>
        </w:rPr>
      </w:r>
    </w:p>
    <w:p w:rsidR="00000000" w:rsidDel="00000000" w:rsidP="00000000" w:rsidRDefault="00000000" w:rsidRPr="00000000" w14:paraId="00000044">
      <w:pPr>
        <w:spacing w:after="160" w:lineRule="auto"/>
        <w:rPr>
          <w:b w:val="1"/>
          <w:bCs w:val="1"/>
          <w:sz w:val="30"/>
          <w:szCs w:val="30"/>
        </w:rPr>
      </w:pPr>
      <w:r w:rsidDel="00000000" w:rsidR="00000000" w:rsidRPr="00000000">
        <w:rPr>
          <w:b w:val="1"/>
          <w:bCs w:val="1"/>
          <w:sz w:val="30"/>
          <w:szCs w:val="30"/>
          <w:rtl w:val="0"/>
        </w:rPr>
        <w:t xml:space="preserve"> </w:t>
      </w:r>
    </w:p>
    <w:p w:rsidR="00000000" w:rsidDel="00000000" w:rsidP="00000000" w:rsidRDefault="00000000" w:rsidRPr="00000000" w14:paraId="00000045">
      <w:pPr>
        <w:spacing w:after="160" w:lineRule="auto"/>
        <w:rPr>
          <w:b w:val="1"/>
          <w:bCs w:val="1"/>
          <w:sz w:val="30"/>
          <w:szCs w:val="30"/>
        </w:rPr>
      </w:pPr>
      <w:r w:rsidDel="00000000" w:rsidR="00000000" w:rsidRPr="00000000">
        <w:rPr>
          <w:rtl w:val="0"/>
        </w:rPr>
      </w:r>
    </w:p>
    <w:p w:rsidR="00000000" w:rsidDel="00000000" w:rsidP="00000000" w:rsidRDefault="00000000" w:rsidRPr="00000000" w14:paraId="00000046">
      <w:pPr>
        <w:rPr>
          <w:sz w:val="30"/>
          <w:szCs w:val="30"/>
        </w:rPr>
      </w:pPr>
      <w:r w:rsidDel="00000000" w:rsidR="00000000" w:rsidRPr="00000000">
        <w:rPr>
          <w:rtl w:val="0"/>
        </w:rPr>
      </w:r>
    </w:p>
    <w:p w:rsidR="00000000" w:rsidDel="00000000" w:rsidP="00000000" w:rsidRDefault="00000000" w:rsidRPr="00000000" w14:paraId="00000047">
      <w:pPr>
        <w:rPr>
          <w:b w:val="1"/>
          <w:bCs w:val="1"/>
          <w:sz w:val="30"/>
          <w:szCs w:val="30"/>
        </w:rPr>
      </w:pPr>
      <w:r w:rsidDel="00000000" w:rsidR="00000000" w:rsidRPr="00000000">
        <w:rPr>
          <w:rtl w:val="0"/>
        </w:rPr>
      </w:r>
    </w:p>
    <w:p w:rsidR="00000000" w:rsidDel="00000000" w:rsidP="00000000" w:rsidRDefault="00000000" w:rsidRPr="00000000" w14:paraId="00000048">
      <w:pPr>
        <w:rPr>
          <w:sz w:val="30"/>
          <w:szCs w:val="30"/>
        </w:rPr>
      </w:pPr>
      <w:r w:rsidDel="00000000" w:rsidR="00000000" w:rsidRPr="00000000">
        <w:rPr>
          <w:sz w:val="30"/>
          <w:szCs w:val="30"/>
          <w:rtl w:val="0"/>
        </w:rPr>
        <w:t xml:space="preserve"> </w:t>
      </w:r>
    </w:p>
    <w:p w:rsidR="00000000" w:rsidDel="00000000" w:rsidP="00000000" w:rsidRDefault="00000000" w:rsidRPr="00000000" w14:paraId="00000049">
      <w:pPr>
        <w:rPr>
          <w:sz w:val="30"/>
          <w:szCs w:val="30"/>
        </w:rPr>
      </w:pPr>
      <w:r w:rsidDel="00000000" w:rsidR="00000000" w:rsidRPr="00000000">
        <w:rPr>
          <w:rtl w:val="0"/>
        </w:rPr>
      </w:r>
    </w:p>
    <w:p w:rsidR="00000000" w:rsidDel="00000000" w:rsidP="00000000" w:rsidRDefault="00000000" w:rsidRPr="00000000" w14:paraId="0000004A">
      <w:pPr>
        <w:rPr>
          <w:sz w:val="30"/>
          <w:szCs w:val="30"/>
        </w:rPr>
      </w:pPr>
      <w:r w:rsidDel="00000000" w:rsidR="00000000" w:rsidRPr="00000000">
        <w:rPr>
          <w:rtl w:val="0"/>
        </w:rPr>
      </w:r>
    </w:p>
    <w:p w:rsidR="00000000" w:rsidDel="00000000" w:rsidP="00000000" w:rsidRDefault="00000000" w:rsidRPr="00000000" w14:paraId="0000004B">
      <w:pPr>
        <w:rPr>
          <w:b w:val="1"/>
          <w:bCs w:val="1"/>
          <w:sz w:val="30"/>
          <w:szCs w:val="30"/>
        </w:rPr>
      </w:pPr>
      <w:r w:rsidDel="00000000" w:rsidR="00000000" w:rsidRPr="00000000">
        <w:rPr>
          <w:rtl w:val="0"/>
        </w:rPr>
      </w:r>
    </w:p>
    <w:p w:rsidR="00000000" w:rsidDel="00000000" w:rsidP="00000000" w:rsidRDefault="00000000" w:rsidRPr="00000000" w14:paraId="0000004C">
      <w:pPr>
        <w:rPr>
          <w:b w:val="1"/>
          <w:bCs w:val="1"/>
          <w:sz w:val="30"/>
          <w:szCs w:val="30"/>
        </w:rPr>
      </w:pPr>
      <w:r w:rsidDel="00000000" w:rsidR="00000000" w:rsidRPr="00000000">
        <w:rPr>
          <w:rtl w:val="0"/>
        </w:rPr>
      </w:r>
    </w:p>
    <w:p w:rsidR="00000000" w:rsidDel="00000000" w:rsidP="00000000" w:rsidRDefault="00000000" w:rsidRPr="00000000" w14:paraId="0000004D">
      <w:pPr>
        <w:rPr>
          <w:b w:val="1"/>
          <w:bCs w:val="1"/>
          <w:sz w:val="30"/>
          <w:szCs w:val="30"/>
        </w:rPr>
      </w:pPr>
      <w:r w:rsidDel="00000000" w:rsidR="00000000" w:rsidRPr="00000000">
        <w:rPr>
          <w:rtl w:val="0"/>
        </w:rPr>
      </w:r>
    </w:p>
    <w:p w:rsidR="00000000" w:rsidDel="00000000" w:rsidP="00000000" w:rsidRDefault="00000000" w:rsidRPr="00000000" w14:paraId="0000004E">
      <w:pPr>
        <w:rPr>
          <w:b w:val="1"/>
          <w:bCs w:val="1"/>
          <w:sz w:val="30"/>
          <w:szCs w:val="30"/>
        </w:rPr>
      </w:pPr>
      <w:r w:rsidDel="00000000" w:rsidR="00000000" w:rsidRPr="00000000">
        <w:rPr>
          <w:rtl w:val="0"/>
        </w:rPr>
      </w:r>
    </w:p>
    <w:p w:rsidR="00000000" w:rsidDel="00000000" w:rsidP="00000000" w:rsidRDefault="00000000" w:rsidRPr="00000000" w14:paraId="0000004F">
      <w:pPr>
        <w:ind w:left="0" w:firstLine="0"/>
        <w:rPr>
          <w:b w:val="1"/>
          <w:bCs w:val="1"/>
          <w:sz w:val="30"/>
          <w:szCs w:val="30"/>
        </w:rPr>
      </w:pPr>
      <w:r w:rsidDel="00000000" w:rsidR="00000000" w:rsidRPr="00000000">
        <w:rPr>
          <w:rtl w:val="0"/>
        </w:rPr>
      </w:r>
    </w:p>
    <w:p w:rsidR="00000000" w:rsidDel="00000000" w:rsidP="00000000" w:rsidRDefault="00000000" w:rsidRPr="00000000" w14:paraId="00000050">
      <w:pPr>
        <w:ind w:left="2880" w:firstLine="720"/>
        <w:rPr>
          <w:b w:val="1"/>
          <w:bCs w:val="1"/>
          <w:sz w:val="44"/>
          <w:szCs w:val="44"/>
        </w:rPr>
      </w:pPr>
      <w:r w:rsidDel="00000000" w:rsidR="00000000" w:rsidRPr="00000000">
        <w:rPr>
          <w:b w:val="1"/>
          <w:bCs w:val="1"/>
          <w:sz w:val="44"/>
          <w:szCs w:val="44"/>
          <w:rtl w:val="0"/>
        </w:rPr>
        <w:tab/>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2.png"/><Relationship Id="rId12" Type="http://schemas.openxmlformats.org/officeDocument/2006/relationships/image" Target="media/image3.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7.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