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383DED5F" w:rsidR="00203EC6" w:rsidRDefault="00203EC6" w:rsidP="00E43970">
      <w:pPr>
        <w:pStyle w:val="CP-CapaOrientador"/>
      </w:pPr>
      <w:r>
        <w:t>Orientador(a): Prof(ª).</w:t>
      </w:r>
      <w:r w:rsidR="00E43970">
        <w:rPr>
          <w:highlight w:val="yellow"/>
        </w:rPr>
        <w:t xml:space="preserve"> Lucas Antunes da Rocha Volfe</w:t>
      </w:r>
      <w:r w:rsidR="000B70B9" w:rsidRPr="006D208A">
        <w:rPr>
          <w:highlight w:val="yellow"/>
        </w:rPr>
        <w:t>, &lt;Esp.,Me., Dr.&gt;</w:t>
      </w: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8622500"/>
      <w:r>
        <w:lastRenderedPageBreak/>
        <w:t>Lista de</w:t>
      </w:r>
      <w:bookmarkEnd w:id="0"/>
      <w:bookmarkEnd w:id="1"/>
      <w:bookmarkEnd w:id="2"/>
      <w:bookmarkEnd w:id="3"/>
      <w:r>
        <w:t xml:space="preserve"> Ilustrações</w:t>
      </w:r>
      <w:bookmarkEnd w:id="4"/>
      <w:bookmarkEnd w:id="5"/>
    </w:p>
    <w:p w14:paraId="0C9B2704" w14:textId="2B20DE4A" w:rsidR="009727E0" w:rsidRDefault="000437C7">
      <w:pPr>
        <w:pStyle w:val="Sumrio9"/>
        <w:rPr>
          <w:rFonts w:asciiTheme="minorHAnsi" w:eastAsiaTheme="minorEastAsia" w:hAnsiTheme="minorHAnsi" w:cstheme="minorBidi"/>
          <w:noProof/>
          <w:kern w:val="2"/>
          <w:sz w:val="24"/>
          <w:szCs w:val="24"/>
          <w14:ligatures w14:val="standardContextual"/>
        </w:rPr>
      </w:pPr>
      <w:r w:rsidRPr="1C6A0FFC">
        <w:rPr>
          <w:b/>
          <w:bCs/>
          <w:caps/>
          <w:noProof/>
        </w:rPr>
        <w:fldChar w:fldCharType="begin"/>
      </w:r>
      <w:r w:rsidRPr="1C6A0FFC">
        <w:rPr>
          <w:b/>
          <w:bCs/>
          <w:caps/>
          <w:noProof/>
        </w:rPr>
        <w:instrText xml:space="preserve"> TOC \t "TE-LegendaFigura;9" </w:instrText>
      </w:r>
      <w:r w:rsidRPr="1C6A0FFC">
        <w:rPr>
          <w:b/>
          <w:bCs/>
          <w:caps/>
          <w:noProof/>
        </w:rPr>
        <w:fldChar w:fldCharType="separate"/>
      </w:r>
      <w:r w:rsidR="009727E0" w:rsidRPr="004050E8">
        <w:rPr>
          <w:b/>
          <w:noProof/>
          <w:color w:val="000000" w:themeColor="text1"/>
        </w:rPr>
        <w:t>FIGURA 1 -</w:t>
      </w:r>
      <w:r w:rsidR="009727E0">
        <w:rPr>
          <w:rFonts w:asciiTheme="minorHAnsi" w:eastAsiaTheme="minorEastAsia" w:hAnsiTheme="minorHAnsi" w:cstheme="minorBidi"/>
          <w:noProof/>
          <w:kern w:val="2"/>
          <w:sz w:val="24"/>
          <w:szCs w:val="24"/>
          <w14:ligatures w14:val="standardContextual"/>
        </w:rPr>
        <w:tab/>
      </w:r>
      <w:r w:rsidR="009727E0" w:rsidRPr="004050E8">
        <w:rPr>
          <w:noProof/>
          <w:color w:val="000000" w:themeColor="text1"/>
        </w:rPr>
        <w:t>Exemplo de representação de uma partitura no formato MusicXML.</w:t>
      </w:r>
      <w:r w:rsidR="009727E0">
        <w:rPr>
          <w:noProof/>
        </w:rPr>
        <w:tab/>
      </w:r>
      <w:r w:rsidR="009727E0">
        <w:rPr>
          <w:noProof/>
        </w:rPr>
        <w:fldChar w:fldCharType="begin"/>
      </w:r>
      <w:r w:rsidR="009727E0">
        <w:rPr>
          <w:noProof/>
        </w:rPr>
        <w:instrText xml:space="preserve"> PAGEREF _Toc228625520 \h </w:instrText>
      </w:r>
      <w:r w:rsidR="009727E0">
        <w:rPr>
          <w:noProof/>
        </w:rPr>
      </w:r>
      <w:r w:rsidR="009727E0">
        <w:rPr>
          <w:noProof/>
        </w:rPr>
        <w:fldChar w:fldCharType="separate"/>
      </w:r>
      <w:r w:rsidR="009727E0">
        <w:rPr>
          <w:noProof/>
        </w:rPr>
        <w:t>15</w:t>
      </w:r>
      <w:r w:rsidR="009727E0">
        <w:rPr>
          <w:noProof/>
        </w:rPr>
        <w:fldChar w:fldCharType="end"/>
      </w:r>
    </w:p>
    <w:p w14:paraId="37347648" w14:textId="3EBCBC18" w:rsidR="009727E0" w:rsidRDefault="009727E0">
      <w:pPr>
        <w:pStyle w:val="Sumrio9"/>
        <w:rPr>
          <w:rFonts w:asciiTheme="minorHAnsi" w:eastAsiaTheme="minorEastAsia" w:hAnsiTheme="minorHAnsi" w:cstheme="minorBidi"/>
          <w:noProof/>
          <w:kern w:val="2"/>
          <w:sz w:val="24"/>
          <w:szCs w:val="24"/>
          <w14:ligatures w14:val="standardContextual"/>
        </w:rPr>
      </w:pPr>
      <w:r w:rsidRPr="004050E8">
        <w:rPr>
          <w:b/>
          <w:noProof/>
          <w:color w:val="000000" w:themeColor="text1"/>
        </w:rPr>
        <w:t>FIGURA 2 -</w:t>
      </w:r>
      <w:r>
        <w:rPr>
          <w:rFonts w:asciiTheme="minorHAnsi" w:eastAsiaTheme="minorEastAsia" w:hAnsiTheme="minorHAnsi" w:cstheme="minorBidi"/>
          <w:noProof/>
          <w:kern w:val="2"/>
          <w:sz w:val="24"/>
          <w:szCs w:val="24"/>
          <w14:ligatures w14:val="standardContextual"/>
        </w:rPr>
        <w:tab/>
      </w:r>
      <w:r>
        <w:rPr>
          <w:noProof/>
        </w:rPr>
        <w:t>Exemplo de padrão melódico recorrente em partitura, evidenciando a repetição de motivos musicais.</w:t>
      </w:r>
      <w:r>
        <w:rPr>
          <w:noProof/>
        </w:rPr>
        <w:tab/>
      </w:r>
      <w:r>
        <w:rPr>
          <w:noProof/>
        </w:rPr>
        <w:fldChar w:fldCharType="begin"/>
      </w:r>
      <w:r>
        <w:rPr>
          <w:noProof/>
        </w:rPr>
        <w:instrText xml:space="preserve"> PAGEREF _Toc228625521 \h </w:instrText>
      </w:r>
      <w:r>
        <w:rPr>
          <w:noProof/>
        </w:rPr>
      </w:r>
      <w:r>
        <w:rPr>
          <w:noProof/>
        </w:rPr>
        <w:fldChar w:fldCharType="separate"/>
      </w:r>
      <w:r>
        <w:rPr>
          <w:noProof/>
        </w:rPr>
        <w:t>17</w:t>
      </w:r>
      <w:r>
        <w:rPr>
          <w:noProof/>
        </w:rPr>
        <w:fldChar w:fldCharType="end"/>
      </w:r>
    </w:p>
    <w:p w14:paraId="03D46E84" w14:textId="72AA79FA" w:rsidR="000437C7" w:rsidRPr="000437C7" w:rsidRDefault="000437C7" w:rsidP="000437C7">
      <w:pPr>
        <w:pStyle w:val="TE-Normal"/>
      </w:pPr>
      <w:r w:rsidRPr="1C6A0FFC">
        <w:rPr>
          <w:b/>
          <w:bCs/>
          <w:caps/>
          <w:noProof/>
        </w:rPr>
        <w:fldChar w:fldCharType="end"/>
      </w: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8622501"/>
      <w:r>
        <w:lastRenderedPageBreak/>
        <w:t>Lista de QUADROS</w:t>
      </w:r>
      <w:bookmarkEnd w:id="6"/>
      <w:bookmarkEnd w:id="7"/>
    </w:p>
    <w:p w14:paraId="0EC0CCE6" w14:textId="3F55C6EB" w:rsidR="000F27BA" w:rsidRDefault="001C7B8E" w:rsidP="000F27BA">
      <w:pPr>
        <w:jc w:val="both"/>
        <w:rPr>
          <w:rFonts w:asciiTheme="minorHAnsi" w:eastAsiaTheme="minorEastAsia" w:hAnsiTheme="minorHAnsi" w:cstheme="minorBidi"/>
          <w:noProof/>
          <w:kern w:val="2"/>
          <w:sz w:val="24"/>
          <w:szCs w:val="24"/>
          <w14:ligatures w14:val="standardContextual"/>
        </w:rPr>
      </w:pPr>
      <w:r w:rsidRPr="001C7B8E">
        <w:rPr>
          <w:sz w:val="26"/>
          <w:szCs w:val="26"/>
        </w:rPr>
        <w:fldChar w:fldCharType="begin"/>
      </w:r>
      <w:r w:rsidRPr="001C7B8E">
        <w:rPr>
          <w:sz w:val="26"/>
          <w:szCs w:val="26"/>
        </w:rPr>
        <w:instrText xml:space="preserve"> TOC \h \z \c "Quadro" </w:instrText>
      </w:r>
      <w:r w:rsidRPr="001C7B8E">
        <w:rPr>
          <w:sz w:val="26"/>
          <w:szCs w:val="26"/>
        </w:rPr>
        <w:fldChar w:fldCharType="separate"/>
      </w:r>
      <w:hyperlink w:anchor="_Toc229777232" w:history="1">
        <w:r w:rsidR="000F27BA" w:rsidRPr="000F27BA">
          <w:rPr>
            <w:b/>
            <w:bCs/>
            <w:color w:val="000000"/>
            <w:sz w:val="26"/>
            <w:szCs w:val="26"/>
          </w:rPr>
          <w:t>Q</w:t>
        </w:r>
        <w:r w:rsidR="000F27BA">
          <w:rPr>
            <w:b/>
            <w:bCs/>
            <w:color w:val="000000"/>
            <w:sz w:val="26"/>
            <w:szCs w:val="26"/>
          </w:rPr>
          <w:t>UADRO</w:t>
        </w:r>
        <w:r w:rsidR="000F27BA" w:rsidRPr="000F27BA">
          <w:rPr>
            <w:b/>
            <w:bCs/>
            <w:color w:val="000000"/>
            <w:sz w:val="26"/>
            <w:szCs w:val="26"/>
          </w:rPr>
          <w:t xml:space="preserve"> 1</w:t>
        </w:r>
        <w:r w:rsidR="000F27BA" w:rsidRPr="000F27BA">
          <w:rPr>
            <w:color w:val="000000"/>
            <w:sz w:val="26"/>
            <w:szCs w:val="26"/>
          </w:rPr>
          <w:t xml:space="preserve"> - </w:t>
        </w:r>
        <w:r w:rsidR="000F27BA">
          <w:rPr>
            <w:color w:val="000000"/>
            <w:sz w:val="26"/>
            <w:szCs w:val="26"/>
          </w:rPr>
          <w:t xml:space="preserve"> </w:t>
        </w:r>
        <w:r w:rsidR="000F27BA" w:rsidRPr="000F27BA">
          <w:rPr>
            <w:color w:val="000000"/>
            <w:sz w:val="26"/>
            <w:szCs w:val="26"/>
          </w:rPr>
          <w:t>Corpus de partituras utilizado na análise</w:t>
        </w:r>
        <w:r w:rsidR="000F27BA">
          <w:rPr>
            <w:noProof/>
            <w:webHidden/>
          </w:rPr>
          <w:tab/>
        </w:r>
        <w:r w:rsidR="000F27BA">
          <w:rPr>
            <w:noProof/>
            <w:webHidden/>
          </w:rPr>
          <w:fldChar w:fldCharType="begin"/>
        </w:r>
        <w:r w:rsidR="000F27BA">
          <w:rPr>
            <w:noProof/>
            <w:webHidden/>
          </w:rPr>
          <w:instrText xml:space="preserve"> PAGEREF _Toc229777232 \h </w:instrText>
        </w:r>
        <w:r w:rsidR="000F27BA">
          <w:rPr>
            <w:noProof/>
            <w:webHidden/>
          </w:rPr>
        </w:r>
        <w:r w:rsidR="000F27BA">
          <w:rPr>
            <w:noProof/>
            <w:webHidden/>
          </w:rPr>
          <w:fldChar w:fldCharType="separate"/>
        </w:r>
        <w:r w:rsidR="000F27BA">
          <w:rPr>
            <w:noProof/>
            <w:webHidden/>
          </w:rPr>
          <w:t>21</w:t>
        </w:r>
        <w:r w:rsidR="000F27BA">
          <w:rPr>
            <w:noProof/>
            <w:webHidden/>
          </w:rPr>
          <w:fldChar w:fldCharType="end"/>
        </w:r>
      </w:hyperlink>
    </w:p>
    <w:p w14:paraId="2AEFF4D1" w14:textId="15813CD8" w:rsidR="001C7B8E" w:rsidRPr="001C7B8E" w:rsidRDefault="001C7B8E" w:rsidP="001C7B8E">
      <w:pPr>
        <w:widowControl w:val="0"/>
        <w:pBdr>
          <w:top w:val="nil"/>
          <w:left w:val="nil"/>
          <w:bottom w:val="nil"/>
          <w:right w:val="nil"/>
          <w:between w:val="nil"/>
        </w:pBdr>
        <w:spacing w:line="360" w:lineRule="auto"/>
        <w:jc w:val="both"/>
        <w:rPr>
          <w:sz w:val="26"/>
          <w:szCs w:val="26"/>
        </w:rPr>
      </w:pPr>
      <w:r w:rsidRPr="001C7B8E">
        <w:rPr>
          <w:sz w:val="26"/>
          <w:szCs w:val="26"/>
        </w:rPr>
        <w:fldChar w:fldCharType="end"/>
      </w:r>
    </w:p>
    <w:p w14:paraId="69190F07" w14:textId="77777777" w:rsidR="009727E0" w:rsidRDefault="009727E0" w:rsidP="0073451C">
      <w:pPr>
        <w:pStyle w:val="TE-Normal"/>
        <w:ind w:firstLine="0"/>
        <w:rPr>
          <w:noProof/>
          <w:snapToGrid/>
        </w:rPr>
      </w:pPr>
    </w:p>
    <w:p w14:paraId="2DFD19F1" w14:textId="18575308"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r>
        <w:lastRenderedPageBreak/>
        <w:t>Lista de tABELAS</w:t>
      </w:r>
    </w:p>
    <w:p w14:paraId="53A496B7" w14:textId="04D7E0DF" w:rsidR="00286B27" w:rsidRPr="00286B27" w:rsidRDefault="00824095" w:rsidP="00824095">
      <w:pPr>
        <w:pStyle w:val="TE-Normal"/>
        <w:ind w:firstLine="0"/>
      </w:pPr>
      <w:r>
        <w:rPr>
          <w:b/>
          <w:bCs/>
          <w:caps/>
          <w:noProof/>
          <w:snapToGrid/>
          <w:szCs w:val="26"/>
        </w:rPr>
        <w:fldChar w:fldCharType="begin"/>
      </w:r>
      <w:r>
        <w:rPr>
          <w:b/>
          <w:bCs/>
          <w:caps/>
          <w:noProof/>
          <w:snapToGrid/>
          <w:szCs w:val="26"/>
        </w:rPr>
        <w:instrText xml:space="preserve"> TOC \t "Título 1;1;Título 2;2;Título 3;3;Tabela;1" </w:instrText>
      </w:r>
      <w:r>
        <w:rPr>
          <w:b/>
          <w:bCs/>
          <w:caps/>
          <w:noProof/>
          <w:snapToGrid/>
          <w:szCs w:val="26"/>
        </w:rPr>
        <w:fldChar w:fldCharType="separate"/>
      </w:r>
      <w:r>
        <w:rPr>
          <w:caps/>
          <w:noProof/>
          <w:snapToGrid/>
          <w:szCs w:val="26"/>
        </w:rPr>
        <w:t>Nenhuma entrada de sumário foi encontrada.</w:t>
      </w:r>
      <w:r>
        <w:rPr>
          <w:b/>
          <w:bCs/>
          <w:caps/>
          <w:noProof/>
          <w:snapToGrid/>
          <w:szCs w:val="26"/>
        </w:rPr>
        <w:fldChar w:fldCharType="end"/>
      </w: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8947F9">
      <w:pPr>
        <w:pStyle w:val="TE-Normal"/>
        <w:ind w:firstLine="0"/>
        <w:sectPr w:rsidR="00491A3A" w:rsidSect="00D760ED">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8" w:name="_Toc159362154"/>
      <w:bookmarkStart w:id="9" w:name="_Toc228622503"/>
      <w:r>
        <w:lastRenderedPageBreak/>
        <w:t>Lista de Siglas</w:t>
      </w:r>
      <w:bookmarkEnd w:id="8"/>
      <w:bookmarkEnd w:id="9"/>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4F69FF13" w14:textId="411E329E" w:rsidR="00EA64C1"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EA64C1">
        <w:t>Lista de Ilustrações</w:t>
      </w:r>
      <w:r w:rsidR="00EA64C1">
        <w:tab/>
      </w:r>
      <w:r w:rsidR="00EA64C1">
        <w:fldChar w:fldCharType="begin"/>
      </w:r>
      <w:r w:rsidR="00EA64C1">
        <w:instrText xml:space="preserve"> PAGEREF _Toc228622500 \h </w:instrText>
      </w:r>
      <w:r w:rsidR="00EA64C1">
        <w:fldChar w:fldCharType="separate"/>
      </w:r>
      <w:r w:rsidR="00EA64C1">
        <w:t>iii</w:t>
      </w:r>
      <w:r w:rsidR="00EA64C1">
        <w:fldChar w:fldCharType="end"/>
      </w:r>
    </w:p>
    <w:p w14:paraId="306B5538" w14:textId="1E885160"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_Toc228622501 \h </w:instrText>
      </w:r>
      <w:r>
        <w:fldChar w:fldCharType="separate"/>
      </w:r>
      <w:r>
        <w:t>iv</w:t>
      </w:r>
      <w:r>
        <w:fldChar w:fldCharType="end"/>
      </w:r>
    </w:p>
    <w:p w14:paraId="20B10C9A" w14:textId="07D5A52B"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_Toc228622502 \h </w:instrText>
      </w:r>
      <w:r>
        <w:fldChar w:fldCharType="separate"/>
      </w:r>
      <w:r>
        <w:t>v</w:t>
      </w:r>
      <w:r>
        <w:fldChar w:fldCharType="end"/>
      </w:r>
    </w:p>
    <w:p w14:paraId="433D3FD2" w14:textId="4676FEB8"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_Toc228622503 \h </w:instrText>
      </w:r>
      <w:r>
        <w:fldChar w:fldCharType="separate"/>
      </w:r>
      <w:r>
        <w:t>vi</w:t>
      </w:r>
      <w:r>
        <w:fldChar w:fldCharType="end"/>
      </w:r>
    </w:p>
    <w:p w14:paraId="1FC626E5" w14:textId="25E90B3C"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_Toc228622504 \h </w:instrText>
      </w:r>
      <w:r>
        <w:fldChar w:fldCharType="separate"/>
      </w:r>
      <w:r>
        <w:t>9</w:t>
      </w:r>
      <w:r>
        <w:fldChar w:fldCharType="end"/>
      </w:r>
    </w:p>
    <w:p w14:paraId="0FCEDD3C" w14:textId="31C72E8D" w:rsidR="00EA64C1" w:rsidRDefault="00EA64C1">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_Toc228622505 \h </w:instrText>
      </w:r>
      <w:r>
        <w:fldChar w:fldCharType="separate"/>
      </w:r>
      <w:r>
        <w:t>10</w:t>
      </w:r>
      <w:r>
        <w:fldChar w:fldCharType="end"/>
      </w:r>
    </w:p>
    <w:p w14:paraId="0E0A0990" w14:textId="71A736A9" w:rsidR="00EA64C1" w:rsidRDefault="00EA64C1">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_Toc228622506 \h </w:instrText>
      </w:r>
      <w:r>
        <w:fldChar w:fldCharType="separate"/>
      </w:r>
      <w:r>
        <w:t>11</w:t>
      </w:r>
      <w:r>
        <w:fldChar w:fldCharType="end"/>
      </w:r>
    </w:p>
    <w:p w14:paraId="321D86B8" w14:textId="1FA0A251" w:rsidR="00EA64C1" w:rsidRDefault="00EA64C1">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_Toc228622507 \h </w:instrText>
      </w:r>
      <w:r>
        <w:fldChar w:fldCharType="separate"/>
      </w:r>
      <w:r>
        <w:t>11</w:t>
      </w:r>
      <w:r>
        <w:fldChar w:fldCharType="end"/>
      </w:r>
    </w:p>
    <w:p w14:paraId="31C61D88" w14:textId="702DA302" w:rsidR="00EA64C1" w:rsidRDefault="00EA64C1">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_Toc228622508 \h </w:instrText>
      </w:r>
      <w:r>
        <w:fldChar w:fldCharType="separate"/>
      </w:r>
      <w:r>
        <w:t>11</w:t>
      </w:r>
      <w:r>
        <w:fldChar w:fldCharType="end"/>
      </w:r>
    </w:p>
    <w:p w14:paraId="1867B856" w14:textId="462944DE" w:rsidR="00EA64C1" w:rsidRDefault="00EA64C1">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_Toc228622509 \h </w:instrText>
      </w:r>
      <w:r>
        <w:fldChar w:fldCharType="separate"/>
      </w:r>
      <w:r>
        <w:t>12</w:t>
      </w:r>
      <w:r>
        <w:fldChar w:fldCharType="end"/>
      </w:r>
    </w:p>
    <w:p w14:paraId="5E176B1F" w14:textId="1F58DB47" w:rsidR="00EA64C1" w:rsidRDefault="00EA64C1">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_Toc228622510 \h </w:instrText>
      </w:r>
      <w:r>
        <w:fldChar w:fldCharType="separate"/>
      </w:r>
      <w:r>
        <w:t>12</w:t>
      </w:r>
      <w:r>
        <w:fldChar w:fldCharType="end"/>
      </w:r>
    </w:p>
    <w:p w14:paraId="437560B9" w14:textId="0A105BA4" w:rsidR="00EA64C1" w:rsidRDefault="00EA64C1">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_Toc228622511 \h </w:instrText>
      </w:r>
      <w:r>
        <w:fldChar w:fldCharType="separate"/>
      </w:r>
      <w:r>
        <w:t>13</w:t>
      </w:r>
      <w:r>
        <w:fldChar w:fldCharType="end"/>
      </w:r>
    </w:p>
    <w:p w14:paraId="090C7898" w14:textId="5E91CF9C" w:rsidR="00EA64C1" w:rsidRDefault="00EA64C1">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_Toc228622512 \h </w:instrText>
      </w:r>
      <w:r>
        <w:fldChar w:fldCharType="separate"/>
      </w:r>
      <w:r>
        <w:t>14</w:t>
      </w:r>
      <w:r>
        <w:fldChar w:fldCharType="end"/>
      </w:r>
    </w:p>
    <w:p w14:paraId="3E7B1B76" w14:textId="331F3F21" w:rsidR="00EA64C1" w:rsidRDefault="00EA64C1">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_Toc228622513 \h </w:instrText>
      </w:r>
      <w:r>
        <w:fldChar w:fldCharType="separate"/>
      </w:r>
      <w:r>
        <w:t>14</w:t>
      </w:r>
      <w:r>
        <w:fldChar w:fldCharType="end"/>
      </w:r>
    </w:p>
    <w:p w14:paraId="13D95935" w14:textId="47EE0DED"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_Toc228622514 \h </w:instrText>
      </w:r>
      <w:r>
        <w:fldChar w:fldCharType="separate"/>
      </w:r>
      <w:r>
        <w:t>15</w:t>
      </w:r>
      <w:r>
        <w:fldChar w:fldCharType="end"/>
      </w:r>
    </w:p>
    <w:p w14:paraId="144009D8" w14:textId="13BEC1A2" w:rsidR="00EA64C1" w:rsidRDefault="00EA64C1">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_Toc228622515 \h </w:instrText>
      </w:r>
      <w:r>
        <w:fldChar w:fldCharType="separate"/>
      </w:r>
      <w:r>
        <w:t>15</w:t>
      </w:r>
      <w:r>
        <w:fldChar w:fldCharType="end"/>
      </w:r>
    </w:p>
    <w:p w14:paraId="77C650CC" w14:textId="4A315451" w:rsidR="00EA64C1" w:rsidRDefault="00EA64C1">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_Toc228622516 \h </w:instrText>
      </w:r>
      <w:r>
        <w:fldChar w:fldCharType="separate"/>
      </w:r>
      <w:r>
        <w:t>15</w:t>
      </w:r>
      <w:r>
        <w:fldChar w:fldCharType="end"/>
      </w:r>
    </w:p>
    <w:p w14:paraId="0E169E32" w14:textId="7E5E578E" w:rsidR="00EA64C1" w:rsidRDefault="00EA64C1">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_Toc228622517 \h </w:instrText>
      </w:r>
      <w:r>
        <w:fldChar w:fldCharType="separate"/>
      </w:r>
      <w:r>
        <w:t>16</w:t>
      </w:r>
      <w:r>
        <w:fldChar w:fldCharType="end"/>
      </w:r>
    </w:p>
    <w:p w14:paraId="14BF8FDA" w14:textId="54E64C29" w:rsidR="00EA64C1" w:rsidRDefault="00EA64C1">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_Toc228622518 \h </w:instrText>
      </w:r>
      <w:r>
        <w:fldChar w:fldCharType="separate"/>
      </w:r>
      <w:r>
        <w:t>16</w:t>
      </w:r>
      <w:r>
        <w:fldChar w:fldCharType="end"/>
      </w:r>
    </w:p>
    <w:p w14:paraId="13FE4DB4" w14:textId="269F853D" w:rsidR="00EA64C1" w:rsidRDefault="00EA64C1">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_Toc228622519 \h </w:instrText>
      </w:r>
      <w:r>
        <w:fldChar w:fldCharType="separate"/>
      </w:r>
      <w:r>
        <w:t>17</w:t>
      </w:r>
      <w:r>
        <w:fldChar w:fldCharType="end"/>
      </w:r>
    </w:p>
    <w:p w14:paraId="1DF7AC03" w14:textId="03D9221B" w:rsidR="00EA64C1" w:rsidRDefault="00EA64C1">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_Toc228622520 \h </w:instrText>
      </w:r>
      <w:r>
        <w:fldChar w:fldCharType="separate"/>
      </w:r>
      <w:r>
        <w:t>18</w:t>
      </w:r>
      <w:r>
        <w:fldChar w:fldCharType="end"/>
      </w:r>
    </w:p>
    <w:p w14:paraId="418EBCB7" w14:textId="1E30F64A" w:rsidR="00EA64C1" w:rsidRDefault="00EA64C1">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_Toc228622521 \h </w:instrText>
      </w:r>
      <w:r>
        <w:fldChar w:fldCharType="separate"/>
      </w:r>
      <w:r>
        <w:t>18</w:t>
      </w:r>
      <w:r>
        <w:fldChar w:fldCharType="end"/>
      </w:r>
    </w:p>
    <w:p w14:paraId="1BEA9937" w14:textId="6025F372" w:rsidR="00EA64C1" w:rsidRDefault="00EA64C1">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_Toc228622522 \h </w:instrText>
      </w:r>
      <w:r>
        <w:fldChar w:fldCharType="separate"/>
      </w:r>
      <w:r>
        <w:t>18</w:t>
      </w:r>
      <w:r>
        <w:fldChar w:fldCharType="end"/>
      </w:r>
    </w:p>
    <w:p w14:paraId="12049991" w14:textId="3594CDEF" w:rsidR="00EA64C1" w:rsidRDefault="00EA64C1">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_Toc228622523 \h </w:instrText>
      </w:r>
      <w:r>
        <w:fldChar w:fldCharType="separate"/>
      </w:r>
      <w:r>
        <w:t>19</w:t>
      </w:r>
      <w:r>
        <w:fldChar w:fldCharType="end"/>
      </w:r>
    </w:p>
    <w:p w14:paraId="55840732" w14:textId="128381DC"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_Toc228622524 \h </w:instrText>
      </w:r>
      <w:r>
        <w:fldChar w:fldCharType="separate"/>
      </w:r>
      <w:r>
        <w:t>20</w:t>
      </w:r>
      <w:r>
        <w:fldChar w:fldCharType="end"/>
      </w:r>
    </w:p>
    <w:p w14:paraId="4514F9DB" w14:textId="21199CA7" w:rsidR="00EA64C1" w:rsidRDefault="00EA64C1">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_Toc228622525 \h </w:instrText>
      </w:r>
      <w:r>
        <w:fldChar w:fldCharType="separate"/>
      </w:r>
      <w:r>
        <w:t>20</w:t>
      </w:r>
      <w:r>
        <w:fldChar w:fldCharType="end"/>
      </w:r>
    </w:p>
    <w:p w14:paraId="50C22797" w14:textId="5A514F1F" w:rsidR="00EA64C1" w:rsidRDefault="00EA64C1">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_Toc228622526 \h </w:instrText>
      </w:r>
      <w:r>
        <w:fldChar w:fldCharType="separate"/>
      </w:r>
      <w:r>
        <w:t>20</w:t>
      </w:r>
      <w:r>
        <w:fldChar w:fldCharType="end"/>
      </w:r>
    </w:p>
    <w:p w14:paraId="4375AE50" w14:textId="6D474BE8" w:rsidR="00EA64C1" w:rsidRDefault="00EA64C1">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_Toc228622527 \h </w:instrText>
      </w:r>
      <w:r>
        <w:fldChar w:fldCharType="separate"/>
      </w:r>
      <w:r>
        <w:t>20</w:t>
      </w:r>
      <w:r>
        <w:fldChar w:fldCharType="end"/>
      </w:r>
    </w:p>
    <w:p w14:paraId="14AD0077" w14:textId="7352A72D" w:rsidR="00EA64C1" w:rsidRDefault="00EA64C1">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_Toc228622528 \h </w:instrText>
      </w:r>
      <w:r>
        <w:fldChar w:fldCharType="separate"/>
      </w:r>
      <w:r>
        <w:t>21</w:t>
      </w:r>
      <w:r>
        <w:fldChar w:fldCharType="end"/>
      </w:r>
    </w:p>
    <w:p w14:paraId="4BF7A10F" w14:textId="0714562E" w:rsidR="00EA64C1" w:rsidRDefault="00EA64C1">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_Toc228622529 \h </w:instrText>
      </w:r>
      <w:r>
        <w:fldChar w:fldCharType="separate"/>
      </w:r>
      <w:r>
        <w:t>21</w:t>
      </w:r>
      <w:r>
        <w:fldChar w:fldCharType="end"/>
      </w:r>
    </w:p>
    <w:p w14:paraId="75EA8F64" w14:textId="186847E5" w:rsidR="00EA64C1" w:rsidRDefault="00EA64C1">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_Toc228622530 \h </w:instrText>
      </w:r>
      <w:r>
        <w:fldChar w:fldCharType="separate"/>
      </w:r>
      <w:r>
        <w:t>21</w:t>
      </w:r>
      <w:r>
        <w:fldChar w:fldCharType="end"/>
      </w:r>
    </w:p>
    <w:p w14:paraId="428BF274" w14:textId="155A0214" w:rsidR="00EA64C1" w:rsidRDefault="00EA64C1">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_Toc228622531 \h </w:instrText>
      </w:r>
      <w:r>
        <w:fldChar w:fldCharType="separate"/>
      </w:r>
      <w:r>
        <w:t>21</w:t>
      </w:r>
      <w:r>
        <w:fldChar w:fldCharType="end"/>
      </w:r>
    </w:p>
    <w:p w14:paraId="0DE12130" w14:textId="7DA75611" w:rsidR="00EA64C1" w:rsidRDefault="00EA64C1">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_Toc228622532 \h </w:instrText>
      </w:r>
      <w:r>
        <w:fldChar w:fldCharType="separate"/>
      </w:r>
      <w:r>
        <w:t>22</w:t>
      </w:r>
      <w:r>
        <w:fldChar w:fldCharType="end"/>
      </w:r>
    </w:p>
    <w:p w14:paraId="10C2E823" w14:textId="191997A1"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_Toc228622533 \h </w:instrText>
      </w:r>
      <w:r>
        <w:fldChar w:fldCharType="separate"/>
      </w:r>
      <w:r>
        <w:t>23</w:t>
      </w:r>
      <w:r>
        <w:fldChar w:fldCharType="end"/>
      </w:r>
    </w:p>
    <w:p w14:paraId="205034F3" w14:textId="332ED79E" w:rsidR="00EA64C1" w:rsidRDefault="00EA64C1">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_Toc228622534 \h </w:instrText>
      </w:r>
      <w:r>
        <w:fldChar w:fldCharType="separate"/>
      </w:r>
      <w:r>
        <w:t>24</w:t>
      </w:r>
      <w:r>
        <w:fldChar w:fldCharType="end"/>
      </w:r>
    </w:p>
    <w:p w14:paraId="6B339847" w14:textId="400C0487"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0" w:name="_Toc228622504"/>
      <w:bookmarkStart w:id="11" w:name="_Toc527721613"/>
      <w:bookmarkStart w:id="12" w:name="_Toc527793652"/>
      <w:bookmarkStart w:id="13" w:name="_Toc527795385"/>
      <w:bookmarkStart w:id="14" w:name="_Toc527798495"/>
      <w:r>
        <w:lastRenderedPageBreak/>
        <w:t>Introdução</w:t>
      </w:r>
      <w:bookmarkEnd w:id="10"/>
    </w:p>
    <w:p w14:paraId="23E3AD40" w14:textId="677D9212" w:rsidR="00FB574A" w:rsidRDefault="00FB574A" w:rsidP="00FB574A">
      <w:pPr>
        <w:pStyle w:val="TE-Normal"/>
      </w:pPr>
      <w:r>
        <w:t>A análise de estruturas musicais, especialmente no que se refere à identificação de padrões melódicos, desempenha um papel central na compreensão da organização interna das obras e na caracterização de estilos composicionais</w:t>
      </w:r>
      <w:r w:rsidR="00FD0037">
        <w:t xml:space="preserve"> </w:t>
      </w:r>
      <w:r w:rsidR="00FD0037" w:rsidRPr="00FD0037">
        <w:t>(HURON, 2006)</w:t>
      </w:r>
      <w:r>
        <w:t>. Esses padrões, frequentemente associados a motivos e frases recorrentes, são fundamentais para a coesão musical e para a construção de identidade estilística ao longo de uma composição.</w:t>
      </w:r>
    </w:p>
    <w:p w14:paraId="1B0C6D79" w14:textId="41C373F0" w:rsidR="00FB574A" w:rsidRDefault="00FB574A" w:rsidP="00FB574A">
      <w:pPr>
        <w:pStyle w:val="TE-Normal"/>
      </w:pPr>
      <w:r>
        <w:t xml:space="preserve">Tradicionalmente, a identificação desses padrões é realizada de forma manual por musicólogos, compositores e estudantes de teoria musical, por meio da leitura e interpretação direta de partituras </w:t>
      </w:r>
      <w:r w:rsidRPr="00FB574A">
        <w:t>(</w:t>
      </w:r>
      <w:r w:rsidRPr="00FD0037">
        <w:t>HURON</w:t>
      </w:r>
      <w:r w:rsidRPr="00FB574A">
        <w:t>, 2006).</w:t>
      </w:r>
      <w:r>
        <w:t xml:space="preserve"> Esse processo envolve a inspeção visual das sequências musicais, a identificação de trechos recorrentes e a comparação entre diferentes segmentos da obra, muitas vezes apoiada em anotações e análises individuais.</w:t>
      </w:r>
    </w:p>
    <w:p w14:paraId="677E3FFE" w14:textId="77777777" w:rsidR="000C7B07" w:rsidRDefault="00FB574A" w:rsidP="000C7B07">
      <w:pPr>
        <w:pStyle w:val="TE-Normal"/>
      </w:pPr>
      <w:r>
        <w:t>No entanto, essa abordagem apresenta limitações relevantes. A análise manual demanda tempo significativo, especialmente em obras extensas, além de exigir conhecimento especializado em teoria musical. Adicionalmente, trata-se de um processo inerentemente subjetivo, no qual diferentes analistas podem chegar a interpretações distintas a respeito da presença ou relevância de determinados padrões. Outro fator limitante é a baixa escalabilidade, uma vez que a análise de grandes conjuntos de partituras torna-se impraticável quando realizada exclusivamente de forma manual.</w:t>
      </w:r>
    </w:p>
    <w:p w14:paraId="41140A09" w14:textId="34637B4E" w:rsidR="00FB574A" w:rsidRDefault="00FB574A" w:rsidP="000C7B07">
      <w:pPr>
        <w:pStyle w:val="TE-Normal"/>
      </w:pPr>
      <w:r>
        <w:t>Com o avanço da digitalização de partituras e o desenvolvimento de formatos simbólicos como o MusicXML, tornou-se possível representar a música de forma estruturada e manipulável por sistemas computacionais</w:t>
      </w:r>
      <w:r w:rsidR="00FD0037">
        <w:t xml:space="preserve"> </w:t>
      </w:r>
      <w:r w:rsidR="00FD0037" w:rsidRPr="00FD0037">
        <w:t>(MÜLLER, 2015)</w:t>
      </w:r>
      <w:r>
        <w:t xml:space="preserve">. Nesse contexto, destaca-se a área de Music Information Retrieval (MIR), que investiga </w:t>
      </w:r>
      <w:r>
        <w:lastRenderedPageBreak/>
        <w:t>métodos para extração e análise de informações musicais a partir de dados digitais</w:t>
      </w:r>
      <w:r w:rsidR="00FD0037">
        <w:t xml:space="preserve"> </w:t>
      </w:r>
      <w:r w:rsidR="00FD0037" w:rsidRPr="00FD0037">
        <w:t>(DOWNIE, 2003)</w:t>
      </w:r>
      <w:r>
        <w:t>.</w:t>
      </w:r>
    </w:p>
    <w:p w14:paraId="7CC72613" w14:textId="77777777" w:rsidR="00EC43F4" w:rsidRDefault="00FB574A" w:rsidP="00FB574A">
      <w:pPr>
        <w:pStyle w:val="TE-Normal"/>
      </w:pPr>
      <w:r>
        <w:t>Diante desse cenário, surge a oportunidade de explorar abordagens computacionais capazes de auxiliar na identificação automática de padrões melódicos, reduzindo o esforço manual e proporcionando maior consistência analítica</w:t>
      </w:r>
      <w:r w:rsidR="00FD0037">
        <w:t xml:space="preserve"> </w:t>
      </w:r>
      <w:r w:rsidR="00FD0037" w:rsidRPr="00FD0037">
        <w:t>(MEREDITH, 2016)</w:t>
      </w:r>
      <w:r>
        <w:t>. Assim, este trabalho propõe o desenvolvimento de um protótipo computacional voltado à identificação de padrões melódicos recorrentes em partituras digitais, utilizando representações estruturais baseadas em intervalos e contorno melódico, com o objetivo de investigar a viabilidade dessa abordagem no contexto da análise musical simbólica.</w:t>
      </w:r>
      <w:r w:rsidR="000C7B07">
        <w:t xml:space="preserve"> </w:t>
      </w:r>
    </w:p>
    <w:p w14:paraId="4DB5414F" w14:textId="5D7C1890" w:rsidR="00FB574A" w:rsidRDefault="00EC43F4" w:rsidP="00FB574A">
      <w:pPr>
        <w:pStyle w:val="TE-Normal"/>
      </w:pPr>
      <w:r w:rsidRPr="00EC43F4">
        <w:t>Nesse contexto mais amplo, torna-se relevante compreender o cenário atual da análise musical e os recursos tecnológicos disponíveis para sua realização, especialmente no que se refere à representação e manipulação de dados musicais em formato digital</w:t>
      </w:r>
      <w:r w:rsidR="000C7B07" w:rsidRPr="000C7B07">
        <w:t>.</w:t>
      </w:r>
    </w:p>
    <w:p w14:paraId="6A74CFC1" w14:textId="35A4016B" w:rsidR="00945DDD" w:rsidRDefault="00283CDD" w:rsidP="00945DDD">
      <w:pPr>
        <w:pStyle w:val="T2-TituloSecundario"/>
      </w:pPr>
      <w:bookmarkStart w:id="15" w:name="_Toc228622505"/>
      <w:r w:rsidRPr="00796848">
        <w:t>Contextualização</w:t>
      </w:r>
      <w:bookmarkEnd w:id="15"/>
    </w:p>
    <w:p w14:paraId="71E9683F" w14:textId="49BD0B93" w:rsidR="00E43970" w:rsidRDefault="00E43970" w:rsidP="00E43970">
      <w:pPr>
        <w:pStyle w:val="TE-Normal"/>
      </w:pPr>
      <w:r>
        <w:t>A crescente digitalização de conteúdos musicais tem possibilitado o desenvolvimento de ferramentas computacionais voltadas à análise musical. Nesse contexto, a representação simbólica da música, por meio de formatos como o MusicXML, permite a manipulação estruturada de elementos musicais, como notas, intervalos e frases melódicas.</w:t>
      </w:r>
    </w:p>
    <w:p w14:paraId="1F2DAE85" w14:textId="7471F1D9" w:rsidR="00E43970" w:rsidRDefault="00E43970" w:rsidP="00E43970">
      <w:pPr>
        <w:pStyle w:val="TE-Normal"/>
      </w:pPr>
      <w:r>
        <w:t>Paralelamente, a análise musical desempenha um papel importante na compreensão da organização interna das obras, especialmente no que se refere à identificação de padrões recorrentes. No entanto, esse processo é tradicionalmente realizado de forma manual, exigindo tempo e conhecimento especializado.</w:t>
      </w:r>
    </w:p>
    <w:p w14:paraId="5B00295E" w14:textId="368CDAB7" w:rsidR="00E43970" w:rsidRPr="00E43970" w:rsidRDefault="00E43970" w:rsidP="00E43970">
      <w:pPr>
        <w:pStyle w:val="TE-Normal"/>
      </w:pPr>
      <w:r>
        <w:t>Diante desse cenário, surge a necessidade de explorar abordagens computacionais que auxiliem na identificação automática de padrões melódicos, contribuindo para a análise musical assistida por computador.</w:t>
      </w:r>
    </w:p>
    <w:p w14:paraId="5F5B0803" w14:textId="77777777" w:rsidR="00203EC6" w:rsidRDefault="00203EC6" w:rsidP="00B4776B">
      <w:pPr>
        <w:pStyle w:val="T2-TituloSecundario"/>
      </w:pPr>
      <w:bookmarkStart w:id="16" w:name="_Toc228622506"/>
      <w:r>
        <w:lastRenderedPageBreak/>
        <w:t>De</w:t>
      </w:r>
      <w:r w:rsidR="00B9129C">
        <w:t>limitação</w:t>
      </w:r>
      <w:r>
        <w:t xml:space="preserve"> do problema</w:t>
      </w:r>
      <w:bookmarkEnd w:id="16"/>
    </w:p>
    <w:p w14:paraId="69B9D6E9" w14:textId="08E76561" w:rsidR="00BD5DE0" w:rsidRDefault="00BD5DE0" w:rsidP="00BD5DE0">
      <w:pPr>
        <w:pStyle w:val="TE-Normal"/>
      </w:pPr>
      <w:r>
        <w:t>A identificação de padrões melódicos constitui uma prática relevante na análise musical, pois permite compreender a organização interna das obras e a recorrência de estruturas que contribuem para sua coesão e identidade estilística (HURON, 2006). Tradicionalmente, essa tarefa é realizada de forma manual, por meio da leitura e interpretação direta de partituras, o que pode tornar o processo demorado e sujeito a interpretações subjetivas.</w:t>
      </w:r>
    </w:p>
    <w:p w14:paraId="7804A0D4" w14:textId="3028EEEA" w:rsidR="00BD5DE0" w:rsidRDefault="00BD5DE0" w:rsidP="00BD5DE0">
      <w:pPr>
        <w:pStyle w:val="TE-Normal"/>
      </w:pPr>
      <w:r>
        <w:t>Além disso, a análise manual apresenta limitações quando aplicada a contextos que exigem maior sistematização ou comparação entre múltiplas obras. A identificação de padrões recorrentes ao longo de diferentes composições demanda esforço significativo, sendo dificultada pela ausência de mecanismos formais que permitam a comparação estruturada de sequências melódicas. Adicionalmente, a percepção humana pode apresentar limitações na detecção de recorrências mais sutis ou não triviais, especialmente em obras mais extensas ou complexas.</w:t>
      </w:r>
    </w:p>
    <w:p w14:paraId="24E56C44" w14:textId="2D625516" w:rsidR="00BD5DE0" w:rsidRDefault="00BD5DE0" w:rsidP="00BD5DE0">
      <w:pPr>
        <w:pStyle w:val="TE-Normal"/>
      </w:pPr>
      <w:r>
        <w:t>Nesse contexto, observa-se a necessidade de métodos que possibilitem a representação e análise sistemática de sequências musicais, de modo a apoiar a identificação de padrões de forma mais consistente e reprodutível. Com o avanço das pesquisas na área de análise musical assistida por computador e Music Information Retrieval (MIR), surgem oportunidades para o desenvolvimento de abordagens automatizadas voltadas à detecção de padrões melódicos em dados musicais digitais (DOWNIE, 2003).</w:t>
      </w:r>
    </w:p>
    <w:p w14:paraId="10ED36F0" w14:textId="10773217" w:rsidR="007258DC" w:rsidRDefault="00BD5DE0" w:rsidP="00BD5DE0">
      <w:pPr>
        <w:pStyle w:val="TE-Normal"/>
      </w:pPr>
      <w:r>
        <w:t>Diante desse cenário, formula-se a seguinte questão de pesquisa: como identificar automaticamente padrões melódicos recorrentes em partituras digitais por meio de técnicas computacionais baseadas em representações estruturais da melodia?</w:t>
      </w:r>
    </w:p>
    <w:p w14:paraId="212EE2AE" w14:textId="0846BBCC" w:rsidR="00EC43F4" w:rsidRPr="007258DC" w:rsidRDefault="00EC43F4" w:rsidP="00BD5DE0">
      <w:pPr>
        <w:pStyle w:val="TE-Normal"/>
      </w:pPr>
      <w:r w:rsidRPr="00EC43F4">
        <w:t>Com base na questão de pesquisa apresentada, definem-se os seguintes objetivos, que orientam o desenvolvimento deste trabalho.</w:t>
      </w:r>
    </w:p>
    <w:p w14:paraId="783A8BC1" w14:textId="5CB0F87B" w:rsidR="00203EC6" w:rsidRDefault="00203EC6">
      <w:pPr>
        <w:pStyle w:val="T2-TituloSecundario"/>
      </w:pPr>
      <w:bookmarkStart w:id="17" w:name="_Toc228622507"/>
      <w:r>
        <w:t>Objetivo</w:t>
      </w:r>
      <w:r w:rsidR="00B9129C">
        <w:t>s</w:t>
      </w:r>
      <w:bookmarkEnd w:id="17"/>
    </w:p>
    <w:p w14:paraId="79105775" w14:textId="77777777" w:rsidR="00B9129C" w:rsidRDefault="00B9129C" w:rsidP="00B9129C">
      <w:pPr>
        <w:pStyle w:val="T3-TituloTerciario"/>
        <w:ind w:left="0"/>
      </w:pPr>
      <w:bookmarkStart w:id="18" w:name="_Toc228622508"/>
      <w:r>
        <w:t>Objetivo geral</w:t>
      </w:r>
      <w:bookmarkEnd w:id="18"/>
    </w:p>
    <w:p w14:paraId="02F81686" w14:textId="0F44EB60" w:rsidR="00203EC6" w:rsidRDefault="002429F3">
      <w:pPr>
        <w:pStyle w:val="TE-Normal"/>
      </w:pPr>
      <w:r w:rsidRPr="002429F3">
        <w:lastRenderedPageBreak/>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19" w:name="_Toc228622509"/>
      <w:r>
        <w:t>Objetivos específicos</w:t>
      </w:r>
      <w:bookmarkEnd w:id="19"/>
    </w:p>
    <w:p w14:paraId="17F937D2" w14:textId="5E7129B9" w:rsidR="002429F3" w:rsidRPr="002429F3" w:rsidRDefault="002429F3" w:rsidP="002429F3">
      <w:pPr>
        <w:pStyle w:val="TE-Alnea"/>
        <w:numPr>
          <w:ilvl w:val="0"/>
          <w:numId w:val="5"/>
        </w:numPr>
        <w:tabs>
          <w:tab w:val="clear" w:pos="360"/>
          <w:tab w:val="num" w:pos="1369"/>
        </w:tabs>
        <w:ind w:left="1369"/>
      </w:pPr>
      <w:r w:rsidRPr="002429F3">
        <w:t>Extrair sequências melódicas a partir de partituras em formato MusicXML</w:t>
      </w:r>
      <w:r>
        <w:t>;</w:t>
      </w:r>
    </w:p>
    <w:p w14:paraId="1AAC71A3" w14:textId="77777777" w:rsidR="002429F3" w:rsidRDefault="002429F3" w:rsidP="002429F3">
      <w:pPr>
        <w:pStyle w:val="TE-Alnea"/>
        <w:numPr>
          <w:ilvl w:val="0"/>
          <w:numId w:val="5"/>
        </w:numPr>
        <w:tabs>
          <w:tab w:val="clear" w:pos="360"/>
          <w:tab w:val="num" w:pos="1369"/>
        </w:tabs>
        <w:ind w:left="1369"/>
      </w:pPr>
      <w:r w:rsidRPr="002429F3">
        <w:t>Converter as sequências de notas em representações estruturais baseadas em intervalos melódicos</w:t>
      </w:r>
      <w:r>
        <w:t>;</w:t>
      </w:r>
    </w:p>
    <w:p w14:paraId="6E59F5AA" w14:textId="77777777" w:rsidR="002429F3" w:rsidRDefault="002429F3" w:rsidP="002429F3">
      <w:pPr>
        <w:pStyle w:val="TE-Alnea"/>
        <w:numPr>
          <w:ilvl w:val="0"/>
          <w:numId w:val="5"/>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5"/>
        </w:numPr>
        <w:tabs>
          <w:tab w:val="clear" w:pos="360"/>
          <w:tab w:val="num" w:pos="1369"/>
        </w:tabs>
        <w:ind w:left="1369"/>
      </w:pPr>
      <w:r w:rsidRPr="002429F3">
        <w:t>Analisar os padrões encontrados também a partir de seu contorno melódico, considerando a direção do movimento entre notas</w:t>
      </w:r>
      <w:r>
        <w:t>;</w:t>
      </w:r>
    </w:p>
    <w:p w14:paraId="608517FF" w14:textId="3541BFA9" w:rsidR="00E632A0" w:rsidRPr="00E632A0" w:rsidRDefault="002429F3" w:rsidP="00394305">
      <w:pPr>
        <w:pStyle w:val="TE-Alnea"/>
        <w:numPr>
          <w:ilvl w:val="0"/>
          <w:numId w:val="5"/>
        </w:numPr>
        <w:tabs>
          <w:tab w:val="clear" w:pos="360"/>
          <w:tab w:val="num" w:pos="1369"/>
        </w:tabs>
        <w:ind w:left="1369"/>
      </w:pPr>
      <w:r w:rsidRPr="002429F3">
        <w:t>Apresentar os padrões detectados e suas ocorrências nas partituras analisadas</w:t>
      </w:r>
      <w:r>
        <w:t>.</w:t>
      </w:r>
    </w:p>
    <w:p w14:paraId="7DDEF206" w14:textId="77777777" w:rsidR="00CD6BBF" w:rsidRDefault="00CD6BBF" w:rsidP="00CD6BBF">
      <w:pPr>
        <w:pStyle w:val="T2-TituloSecundario"/>
      </w:pPr>
      <w:bookmarkStart w:id="20" w:name="_Toc228622510"/>
      <w:r>
        <w:t>Justificativa</w:t>
      </w:r>
      <w:bookmarkEnd w:id="20"/>
    </w:p>
    <w:p w14:paraId="7364CCBA" w14:textId="5CAA0302" w:rsidR="0017539C" w:rsidRDefault="0017539C" w:rsidP="0017539C">
      <w:pPr>
        <w:pStyle w:val="TE-Normal"/>
      </w:pPr>
      <w:r>
        <w:t>A identificação de padrões melódicos é uma prática fundamental na análise musical, pois contribui para a compreensão da organização interna das obras, da recorrência de motivos e das características estilísticas de um compositor (HURON, 2006). Tradicionalmente, esse processo é realizado de forma manual, o que pode demandar tempo significativo, além de depender de conhecimento especializado e estar sujeito a interpretações subjetivas.</w:t>
      </w:r>
    </w:p>
    <w:p w14:paraId="428A5081" w14:textId="1A2D7339" w:rsidR="0017539C" w:rsidRDefault="0017539C" w:rsidP="0017539C">
      <w:pPr>
        <w:pStyle w:val="TE-Normal"/>
      </w:pPr>
      <w:r>
        <w:t>Com o avanço da análise musical computacional, tornou-se possível empregar técnicas de processamento simbólico para auxiliar na identificação de estruturas musicais em dados digitais. Nesse contexto, destaca-se a área de Music Information Retrieval (MIR), que investiga métodos para extração e análise de informações musicais a partir de diferentes formas de representação (DOWNIE, 2003).</w:t>
      </w:r>
    </w:p>
    <w:p w14:paraId="4547743D" w14:textId="0CF7D184" w:rsidR="0017539C" w:rsidRDefault="0017539C" w:rsidP="0017539C">
      <w:pPr>
        <w:pStyle w:val="TE-Normal"/>
      </w:pPr>
      <w:r>
        <w:t xml:space="preserve">Entretanto, muitas das abordagens existentes na literatura utilizam métodos complexos, frequentemente baseados em técnicas avançadas de mineração de dados ou aprendizado de máquina (MEREDITH, 2016), o que pode dificultar sua aplicação em </w:t>
      </w:r>
      <w:r>
        <w:lastRenderedPageBreak/>
        <w:t>contextos acadêmicos introdutórios ou em estudos exploratórios.</w:t>
      </w:r>
    </w:p>
    <w:p w14:paraId="68ACDDF6" w14:textId="104D9FCA" w:rsidR="0017539C" w:rsidRDefault="0017539C" w:rsidP="0017539C">
      <w:pPr>
        <w:pStyle w:val="TE-Normal"/>
      </w:pPr>
      <w:r>
        <w:t>Diante disso, justifica-se o desenvolvimento de um protótipo computacional que utilize representações estruturais mais simples, como intervalos melódicos e contorno melódico, amplamente utilizados na análise musical (MEREDITH, 2016). Essa abordagem permite investigar, de forma prática e controlada, a viabilidade da identificação automática de padrões melódicos, sem a necessidade de métodos computacionais altamente complexos.</w:t>
      </w:r>
    </w:p>
    <w:p w14:paraId="76CE3CC1" w14:textId="13066637" w:rsidR="00EC43F4" w:rsidRDefault="00EC43F4" w:rsidP="0017539C">
      <w:pPr>
        <w:pStyle w:val="TE-Normal"/>
      </w:pPr>
      <w:r w:rsidRPr="00EC43F4">
        <w:t>Além disso, o presente trabalho contribui para a área de análise musical assistida por computador ao propor uma solução acessível e reprodutível, podendo servir como base para estudos futuros e para a evolução de abordagens mais sofisticadas na análise musical computacional.</w:t>
      </w:r>
    </w:p>
    <w:p w14:paraId="4F28C2BB" w14:textId="3E009A85" w:rsidR="00C90BF9" w:rsidRDefault="00C90BF9" w:rsidP="00C90BF9">
      <w:pPr>
        <w:pStyle w:val="T2-TituloSecundario"/>
      </w:pPr>
      <w:bookmarkStart w:id="21" w:name="_Toc228622511"/>
      <w:r>
        <w:t>Delimitação do Escopo</w:t>
      </w:r>
      <w:bookmarkEnd w:id="21"/>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O corpus utilizado será composto por cinco partituras autorais em formato MusicXML,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p>
    <w:p w14:paraId="02A4E7B8" w14:textId="4CBF87D7" w:rsidR="00115400" w:rsidRDefault="00115400">
      <w:pPr>
        <w:pStyle w:val="T2-TituloSecundario"/>
      </w:pPr>
      <w:bookmarkStart w:id="22" w:name="_Toc228622512"/>
      <w:r>
        <w:lastRenderedPageBreak/>
        <w:t xml:space="preserve">Procedimentos </w:t>
      </w:r>
      <w:r w:rsidR="00336D63">
        <w:t>M</w:t>
      </w:r>
      <w:r>
        <w:t>etodológicos</w:t>
      </w:r>
      <w:bookmarkEnd w:id="22"/>
    </w:p>
    <w:p w14:paraId="6499B126" w14:textId="0C974C92" w:rsidR="0079513F" w:rsidRDefault="0079513F" w:rsidP="0079513F">
      <w:pPr>
        <w:pStyle w:val="TE-Normal"/>
      </w:pPr>
      <w:r>
        <w:t>O presente trabalho caracteriza-se como uma pesquisa de natureza aplicada, uma vez que visa o desenvolvimento de um protótipo computacional para a identificação de padrões melódicos em partituras digitais. Quanto aos objetivos, classifica-se como exploratória, por investigar a viabilidade de uma abordagem baseada em representações estruturais da melodia. Em relação aos procedimentos, trata-se de uma pesquisa experimental.</w:t>
      </w:r>
    </w:p>
    <w:p w14:paraId="3988CDD0" w14:textId="23613B9B" w:rsidR="0079513F" w:rsidRDefault="0079513F" w:rsidP="0079513F">
      <w:pPr>
        <w:pStyle w:val="TE-Normal"/>
      </w:pPr>
      <w:r>
        <w:t>De forma geral, o desenvolvimento do trabalho será realizado por meio da seleção de um conjunto de partituras em formato MusicXML, seguido da extração da linha melódica principal. As sequências obtidas serão convertidas em representações estruturais baseadas em intervalos melódicos e contorno melódico.</w:t>
      </w:r>
    </w:p>
    <w:p w14:paraId="2038FC33" w14:textId="504C8A17" w:rsidR="0079513F" w:rsidRDefault="0079513F" w:rsidP="0079513F">
      <w:pPr>
        <w:pStyle w:val="TE-Normal"/>
      </w:pPr>
      <w:r>
        <w:t>A partir dessas representações, será aplicado um método de detecção de padrões baseado na análise de subsequências, com o objetivo de identificar recorrências estruturais nas melodias. Por fim, os resultados obtidos serão analisados de forma qualitativa, por meio da comparação entre os padrões identificados automaticamente e a análise manual das partituras.</w:t>
      </w:r>
    </w:p>
    <w:p w14:paraId="547FF2E3" w14:textId="7B58F26E" w:rsidR="00EC43F4" w:rsidRPr="0079513F" w:rsidRDefault="00EC43F4" w:rsidP="0079513F">
      <w:pPr>
        <w:pStyle w:val="TE-Normal"/>
      </w:pPr>
      <w:r w:rsidRPr="00EC43F4">
        <w:t>O protótipo será desenvolvido utilizando a linguagem Python, com apoio de bibliotecas voltadas à manipulação de dados musicais simbólicos, como a biblioteca music21. Os experimentos serão conduzidos em ambiente de desenvolvimento controlado, visando garantir a reprodutibilidade dos resultados.</w:t>
      </w:r>
    </w:p>
    <w:p w14:paraId="3F63DCFD" w14:textId="581B5946" w:rsidR="00C23EA3" w:rsidRDefault="00C23EA3">
      <w:pPr>
        <w:pStyle w:val="T2-TituloSecundario"/>
      </w:pPr>
      <w:bookmarkStart w:id="23" w:name="_Toc228622513"/>
      <w:r>
        <w:t>Estrutura do Trabalho</w:t>
      </w:r>
      <w:bookmarkEnd w:id="23"/>
    </w:p>
    <w:p w14:paraId="2E3DDF15" w14:textId="09CCEA7A" w:rsidR="00E43970" w:rsidRPr="00E43970" w:rsidRDefault="00E43970" w:rsidP="00E43970">
      <w:pPr>
        <w:pStyle w:val="TE-Normal"/>
      </w:pPr>
      <w:r w:rsidRPr="00E43970">
        <w:t>Este trabalho está estruturado da seguinte forma: o Capítulo 1 apresenta a introdução, abordando a contextualização, o problema de pesquisa, os objetivos, a justificativa, o escopo e os procedimentos metodológicos. O Capítulo 2 apresenta a revisão bibliográfica, contemplando os principais conceitos relacionados à representação musical digital, padrões melódicos, intervalos e contorno melódico. O Capítulo 3 descreve os procedimentos metodológicos adotados no desenvolvimento do trabalho. Por fim, são apresentados o cronograma e as referências utilizadas.</w:t>
      </w:r>
    </w:p>
    <w:p w14:paraId="168F0234" w14:textId="73724B26" w:rsidR="00203EC6" w:rsidRDefault="007756F9">
      <w:pPr>
        <w:pStyle w:val="T1-TituloPrimario"/>
      </w:pPr>
      <w:bookmarkStart w:id="24" w:name="_Toc228622514"/>
      <w:bookmarkEnd w:id="11"/>
      <w:bookmarkEnd w:id="12"/>
      <w:bookmarkEnd w:id="13"/>
      <w:bookmarkEnd w:id="14"/>
      <w:r>
        <w:lastRenderedPageBreak/>
        <w:t>Fundamentação teórica</w:t>
      </w:r>
      <w:bookmarkEnd w:id="24"/>
    </w:p>
    <w:p w14:paraId="4FEA7571" w14:textId="15E377DC" w:rsidR="007756F9" w:rsidRDefault="003D014A" w:rsidP="007756F9">
      <w:pPr>
        <w:pStyle w:val="T2-TituloSecundario"/>
      </w:pPr>
      <w:bookmarkStart w:id="25" w:name="_Toc228622515"/>
      <w:r w:rsidRPr="003D014A">
        <w:t>Representação Musical Digital</w:t>
      </w:r>
      <w:bookmarkEnd w:id="25"/>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6" w:name="_Toc228622516"/>
      <w:r w:rsidRPr="003D014A">
        <w:t>Formato MusicXML</w:t>
      </w:r>
      <w:bookmarkEnd w:id="26"/>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3CC34C48" w14:textId="7E3AF116" w:rsidR="754C74A0" w:rsidRPr="00BD3920" w:rsidRDefault="22C29C48" w:rsidP="00BD3920">
      <w:pPr>
        <w:pStyle w:val="TE-LegendaFigura"/>
        <w:jc w:val="both"/>
        <w:rPr>
          <w:color w:val="000000" w:themeColor="text1"/>
        </w:rPr>
      </w:pPr>
      <w:r w:rsidRPr="7AAD04EC">
        <w:rPr>
          <w:color w:val="000000" w:themeColor="text1"/>
        </w:rPr>
        <w:t>Exemplo de representação de uma partitura no formato MusicXML</w:t>
      </w:r>
      <w:r w:rsidR="00B05B58">
        <w:rPr>
          <w:color w:val="000000" w:themeColor="text1"/>
        </w:rPr>
        <w:t>.</w:t>
      </w:r>
    </w:p>
    <w:p w14:paraId="20668190" w14:textId="01321457" w:rsidR="36C0377B" w:rsidRDefault="4830864A" w:rsidP="4830864A">
      <w:pPr>
        <w:widowControl w:val="0"/>
        <w:spacing w:line="360" w:lineRule="auto"/>
        <w:ind w:firstLine="1009"/>
        <w:jc w:val="both"/>
      </w:pPr>
      <w:r>
        <w:rPr>
          <w:noProof/>
        </w:rPr>
        <w:lastRenderedPageBreak/>
        <w:drawing>
          <wp:anchor distT="0" distB="0" distL="114300" distR="114300" simplePos="0" relativeHeight="251657216" behindDoc="0" locked="0" layoutInCell="1" allowOverlap="1" wp14:anchorId="0CC63A32" wp14:editId="00B593DE">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27" w:name="_Toc228622517"/>
      <w:r>
        <w:t>Padrões Melódicos</w:t>
      </w:r>
      <w:bookmarkEnd w:id="27"/>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1D641D">
      <w:pPr>
        <w:pStyle w:val="T3-TituloTerciario"/>
      </w:pPr>
      <w:bookmarkStart w:id="28" w:name="_Toc228622518"/>
      <w:r>
        <w:t>Definição de padrões musicais</w:t>
      </w:r>
      <w:bookmarkEnd w:id="28"/>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41D87BC9" w:rsidR="003D014A" w:rsidRDefault="00FC7AAF" w:rsidP="00C524F1">
      <w:pPr>
        <w:pStyle w:val="TE-Normal"/>
      </w:pPr>
      <w:r>
        <w:t xml:space="preserve">Nesse sentido, torna-se relevante utilizar representações que capturem a estrutura interna da melodia, permitindo a identificação de padrões independentemente </w:t>
      </w:r>
      <w:r>
        <w:lastRenderedPageBreak/>
        <w:t>de sua tonalidade ou posição na escala. Essa abordagem é especialmente útil em sistemas automatizados de análise musical.</w:t>
      </w:r>
      <w:r w:rsidR="36B6818F">
        <w:t xml:space="preserve"> </w:t>
      </w:r>
      <w:r w:rsidR="36B6818F" w:rsidRPr="7AAD04EC">
        <w:rPr>
          <w:highlight w:val="yellow"/>
        </w:rPr>
        <w:t xml:space="preserve">A Figura </w:t>
      </w:r>
      <w:r w:rsidR="00D948C3">
        <w:rPr>
          <w:highlight w:val="yellow"/>
        </w:rPr>
        <w:t>2</w:t>
      </w:r>
      <w:r w:rsidR="36B6818F" w:rsidRPr="7AAD04EC">
        <w:rPr>
          <w:highlight w:val="yellow"/>
        </w:rPr>
        <w:t xml:space="preserve"> apresenta um exemplo de padrão melódico recorrente, no qual um mesmo motivo é repetido em diferentes trechos da partitura.</w:t>
      </w:r>
    </w:p>
    <w:p w14:paraId="1267C291" w14:textId="4AD4B28D" w:rsidR="4F079210" w:rsidRDefault="4F079210" w:rsidP="4F079210">
      <w:pPr>
        <w:pStyle w:val="TE-LegendaFigura"/>
        <w:numPr>
          <w:ilvl w:val="0"/>
          <w:numId w:val="0"/>
        </w:numPr>
        <w:spacing w:line="360" w:lineRule="auto"/>
        <w:ind w:left="709"/>
        <w:jc w:val="both"/>
      </w:pPr>
    </w:p>
    <w:p w14:paraId="0EEFE483" w14:textId="6CDEEC7E" w:rsidR="4F079210" w:rsidRDefault="1B333BB2" w:rsidP="00BD3920">
      <w:pPr>
        <w:pStyle w:val="TE-LegendaFigura"/>
        <w:jc w:val="both"/>
        <w:rPr>
          <w:color w:val="000000" w:themeColor="text1"/>
        </w:rPr>
      </w:pPr>
      <w:r>
        <w:t>Exemplo de padrão melódico recorrente em partitura, evidenciando a repetição</w:t>
      </w:r>
      <w:r w:rsidR="00BD3920">
        <w:t xml:space="preserve"> </w:t>
      </w:r>
      <w:r>
        <w:t>de motivos musicais.</w:t>
      </w:r>
    </w:p>
    <w:p w14:paraId="36C4F8B8" w14:textId="77777777" w:rsidR="00BD3920" w:rsidRPr="00BD3920" w:rsidRDefault="00BD3920" w:rsidP="00BD3920">
      <w:pPr>
        <w:pStyle w:val="TE-Normal"/>
      </w:pPr>
    </w:p>
    <w:p w14:paraId="2F5CC367" w14:textId="3D868848" w:rsidR="4F079210" w:rsidRPr="00BD3920" w:rsidRDefault="1B333BB2" w:rsidP="00BD3920">
      <w:pPr>
        <w:widowControl w:val="0"/>
        <w:spacing w:line="360" w:lineRule="auto"/>
        <w:ind w:firstLine="709"/>
        <w:jc w:val="center"/>
        <w:rPr>
          <w:color w:val="000000" w:themeColor="text1"/>
          <w:sz w:val="22"/>
          <w:szCs w:val="22"/>
        </w:rPr>
      </w:pPr>
      <w:r>
        <w:rPr>
          <w:noProof/>
        </w:rPr>
        <w:drawing>
          <wp:anchor distT="0" distB="0" distL="114300" distR="114300" simplePos="0" relativeHeight="251658240" behindDoc="0" locked="0" layoutInCell="1" allowOverlap="1" wp14:anchorId="1D6DD93D" wp14:editId="573511DE">
            <wp:simplePos x="0" y="0"/>
            <wp:positionH relativeFrom="column">
              <wp:align>right</wp:align>
            </wp:positionH>
            <wp:positionV relativeFrom="paragraph">
              <wp:posOffset>0</wp:posOffset>
            </wp:positionV>
            <wp:extent cx="5762625" cy="2590800"/>
            <wp:effectExtent l="0" t="0" r="0" b="0"/>
            <wp:wrapSquare wrapText="bothSides"/>
            <wp:docPr id="1290150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93097" name="Picture 931493097"/>
                    <pic:cNvPicPr/>
                  </pic:nvPicPr>
                  <pic:blipFill>
                    <a:blip r:embed="rId37">
                      <a:extLst>
                        <a:ext uri="{28A0092B-C50C-407E-A947-70E740481C1C}">
                          <a14:useLocalDpi xmlns:a14="http://schemas.microsoft.com/office/drawing/2010/main"/>
                        </a:ext>
                      </a:extLst>
                    </a:blip>
                    <a:stretch>
                      <a:fillRect/>
                    </a:stretch>
                  </pic:blipFill>
                  <pic:spPr>
                    <a:xfrm>
                      <a:off x="0" y="0"/>
                      <a:ext cx="5762625" cy="2590800"/>
                    </a:xfrm>
                    <a:prstGeom prst="rect">
                      <a:avLst/>
                    </a:prstGeom>
                  </pic:spPr>
                </pic:pic>
              </a:graphicData>
            </a:graphic>
            <wp14:sizeRelH relativeFrom="page">
              <wp14:pctWidth>0</wp14:pctWidth>
            </wp14:sizeRelH>
            <wp14:sizeRelV relativeFrom="page">
              <wp14:pctHeight>0</wp14:pctHeight>
            </wp14:sizeRelV>
          </wp:anchor>
        </w:drawing>
      </w:r>
      <w:r w:rsidRPr="4F079210">
        <w:rPr>
          <w:color w:val="000000" w:themeColor="text1"/>
          <w:sz w:val="22"/>
          <w:szCs w:val="22"/>
        </w:rPr>
        <w:t>Fonte: Elaborada pelo autor (2026).</w:t>
      </w:r>
    </w:p>
    <w:p w14:paraId="2F09AC4A" w14:textId="2D75E08F" w:rsidR="003D014A" w:rsidRDefault="003D014A" w:rsidP="003D014A">
      <w:pPr>
        <w:pStyle w:val="T2-TituloSecundario"/>
      </w:pPr>
      <w:bookmarkStart w:id="29" w:name="_Toc228622519"/>
      <w:r>
        <w:t>Representação Intervalar</w:t>
      </w:r>
      <w:bookmarkEnd w:id="29"/>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1A3E2B34" w14:textId="49A2EE5E" w:rsidR="008A0E5D" w:rsidRPr="008A0E5D" w:rsidRDefault="00C524F1" w:rsidP="008A0E5D">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 xml:space="preserve">A Tabela 1 apresenta a conversão de uma sequência melódica simples em duas representações estruturais: intervalos relativos entre notas </w:t>
      </w:r>
      <w:r w:rsidR="00DF70B5" w:rsidRPr="00DF70B5">
        <w:lastRenderedPageBreak/>
        <w:t>consecutivas e contorno melódico.</w:t>
      </w:r>
    </w:p>
    <w:p w14:paraId="275F28D9" w14:textId="2FD228EE" w:rsidR="008A0E5D" w:rsidRPr="008A0E5D" w:rsidRDefault="008A0E5D" w:rsidP="008A0E5D">
      <w:pPr>
        <w:pStyle w:val="Legenda"/>
        <w:keepNext/>
        <w:jc w:val="center"/>
        <w:rPr>
          <w:i w:val="0"/>
          <w:iCs w:val="0"/>
          <w:color w:val="0D0D0D" w:themeColor="text1" w:themeTint="F2"/>
          <w:sz w:val="22"/>
          <w:szCs w:val="22"/>
        </w:rPr>
      </w:pPr>
      <w:r w:rsidRPr="008A0E5D">
        <w:rPr>
          <w:b/>
          <w:bCs/>
          <w:i w:val="0"/>
          <w:iCs w:val="0"/>
          <w:color w:val="0D0D0D" w:themeColor="text1" w:themeTint="F2"/>
          <w:sz w:val="22"/>
          <w:szCs w:val="22"/>
        </w:rPr>
        <w:t xml:space="preserve">Tabela </w:t>
      </w:r>
      <w:r w:rsidRPr="008A0E5D">
        <w:rPr>
          <w:b/>
          <w:bCs/>
          <w:i w:val="0"/>
          <w:iCs w:val="0"/>
          <w:color w:val="0D0D0D" w:themeColor="text1" w:themeTint="F2"/>
          <w:sz w:val="22"/>
          <w:szCs w:val="22"/>
        </w:rPr>
        <w:fldChar w:fldCharType="begin"/>
      </w:r>
      <w:r w:rsidRPr="008A0E5D">
        <w:rPr>
          <w:b/>
          <w:bCs/>
          <w:i w:val="0"/>
          <w:iCs w:val="0"/>
          <w:color w:val="0D0D0D" w:themeColor="text1" w:themeTint="F2"/>
          <w:sz w:val="22"/>
          <w:szCs w:val="22"/>
        </w:rPr>
        <w:instrText xml:space="preserve"> SEQ Tabela \* ARABIC </w:instrText>
      </w:r>
      <w:r w:rsidRPr="008A0E5D">
        <w:rPr>
          <w:b/>
          <w:bCs/>
          <w:i w:val="0"/>
          <w:iCs w:val="0"/>
          <w:color w:val="0D0D0D" w:themeColor="text1" w:themeTint="F2"/>
          <w:sz w:val="22"/>
          <w:szCs w:val="22"/>
        </w:rPr>
        <w:fldChar w:fldCharType="separate"/>
      </w:r>
      <w:r w:rsidRPr="008A0E5D">
        <w:rPr>
          <w:b/>
          <w:bCs/>
          <w:i w:val="0"/>
          <w:iCs w:val="0"/>
          <w:noProof/>
          <w:color w:val="0D0D0D" w:themeColor="text1" w:themeTint="F2"/>
          <w:sz w:val="22"/>
          <w:szCs w:val="22"/>
        </w:rPr>
        <w:t>1</w:t>
      </w:r>
      <w:r w:rsidRPr="008A0E5D">
        <w:rPr>
          <w:b/>
          <w:bCs/>
          <w:i w:val="0"/>
          <w:iCs w:val="0"/>
          <w:color w:val="0D0D0D" w:themeColor="text1" w:themeTint="F2"/>
          <w:sz w:val="22"/>
          <w:szCs w:val="22"/>
        </w:rPr>
        <w:fldChar w:fldCharType="end"/>
      </w:r>
      <w:r w:rsidRPr="008A0E5D">
        <w:rPr>
          <w:i w:val="0"/>
          <w:iCs w:val="0"/>
          <w:color w:val="0D0D0D" w:themeColor="text1" w:themeTint="F2"/>
          <w:sz w:val="22"/>
          <w:szCs w:val="22"/>
        </w:rPr>
        <w:t xml:space="preserve"> - Representação intervalar e de contorno de uma sequência melódica.</w:t>
      </w:r>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763958FF" w:rsidR="007C5D67" w:rsidRDefault="007C5D67"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7C5D67" w:rsidRDefault="007C5D67"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7C5D67" w:rsidRDefault="007C5D67"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7C5D67" w:rsidRDefault="007C5D67" w:rsidP="00A73C10">
            <w:pPr>
              <w:widowControl w:val="0"/>
              <w:pBdr>
                <w:top w:val="nil"/>
                <w:left w:val="nil"/>
                <w:bottom w:val="nil"/>
                <w:right w:val="nil"/>
                <w:between w:val="nil"/>
              </w:pBdr>
              <w:jc w:val="center"/>
              <w:rPr>
                <w:b/>
                <w:bCs/>
                <w:color w:val="000000"/>
              </w:rPr>
            </w:pPr>
            <w:r>
              <w:rPr>
                <w:b/>
                <w:bCs/>
                <w:color w:val="000000"/>
              </w:rPr>
              <w:t>E</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30" w:name="_Toc228622520"/>
      <w:r>
        <w:t>Intervalos melódicos</w:t>
      </w:r>
      <w:bookmarkEnd w:id="30"/>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1" w:name="_Toc228622521"/>
      <w:r>
        <w:t>Contorno Melódico</w:t>
      </w:r>
      <w:bookmarkEnd w:id="31"/>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32" w:name="_Toc228622522"/>
      <w:r>
        <w:t>Representação direcional</w:t>
      </w:r>
      <w:bookmarkEnd w:id="32"/>
    </w:p>
    <w:p w14:paraId="42EC4B1C" w14:textId="5BDC0BE2" w:rsidR="008C19D6" w:rsidRDefault="008C19D6" w:rsidP="008C19D6">
      <w:pPr>
        <w:pStyle w:val="TE-Normal"/>
      </w:pPr>
      <w:r>
        <w:lastRenderedPageBreak/>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3D014A" w:rsidP="003D014A">
      <w:pPr>
        <w:pStyle w:val="T2-TituloSecundario"/>
      </w:pPr>
      <w:bookmarkStart w:id="33" w:name="_Toc228622523"/>
      <w:r>
        <w:t>Trabalhos Relacionados</w:t>
      </w:r>
      <w:bookmarkEnd w:id="33"/>
    </w:p>
    <w:p w14:paraId="6AB07262" w14:textId="783A117A" w:rsidR="00E85D84" w:rsidRDefault="00E85D84" w:rsidP="00E85D84">
      <w:pPr>
        <w:pStyle w:val="TE-Normal"/>
      </w:pPr>
      <w:r>
        <w:t xml:space="preserve">Diversos estudos têm explorado a identificação automática de padrões musicais por meio de abordagens computacionais. Na área de </w:t>
      </w:r>
      <w:r w:rsidR="00E43970">
        <w:t xml:space="preserve">MIR </w:t>
      </w:r>
      <w:r>
        <w:t>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6B6AE67D" w:rsidR="003D014A" w:rsidRDefault="001A4A84" w:rsidP="003D014A">
      <w:pPr>
        <w:pStyle w:val="TE-Normal"/>
      </w:pPr>
      <w:r w:rsidRPr="001A4A84">
        <w:t>Nesse sentido, os autores utilizados neste trabalho contribuem para a compreensão das principais bases teóricas da análise musical computacional.</w:t>
      </w:r>
      <w:r>
        <w:t xml:space="preserve"> </w:t>
      </w:r>
      <w:r w:rsidR="000B2612" w:rsidRPr="000B2612">
        <w:t xml:space="preserve">Meredith (2016) discute métodos computacionais para descoberta de padrões musicais, incluindo abordagens baseadas em recorrência estrutural e comparação de sequências. Müller (2015), por sua vez, apresenta fundamentos do processamento musical simbólico e destaca a importância de representações adequadas para tarefas de análise musical </w:t>
      </w:r>
      <w:r w:rsidR="000B2612" w:rsidRPr="000B2612">
        <w:lastRenderedPageBreak/>
        <w:t xml:space="preserve">computacional. Downie (2003) contextualiza essas práticas no campo de </w:t>
      </w:r>
      <w:r w:rsidR="000B2612">
        <w:t>MIR</w:t>
      </w:r>
      <w:r w:rsidR="000B2612" w:rsidRPr="000B2612">
        <w:t>, área voltada à extração e organização de informações musicais em ambientes digitais.</w:t>
      </w:r>
    </w:p>
    <w:p w14:paraId="187DD5AB" w14:textId="1DBCFBDA" w:rsidR="003D014A" w:rsidRDefault="003D014A" w:rsidP="003D014A">
      <w:pPr>
        <w:pStyle w:val="T1-TituloPrimario"/>
      </w:pPr>
      <w:bookmarkStart w:id="34" w:name="_Toc228622524"/>
      <w:r>
        <w:lastRenderedPageBreak/>
        <w:t>PROCEDIMENTOS METODOLÓGICOS</w:t>
      </w:r>
      <w:bookmarkEnd w:id="34"/>
    </w:p>
    <w:p w14:paraId="2E7AC143" w14:textId="3B1D326D" w:rsidR="003D014A" w:rsidRDefault="003D014A" w:rsidP="003D014A">
      <w:pPr>
        <w:pStyle w:val="T2-TituloSecundario"/>
      </w:pPr>
      <w:bookmarkStart w:id="35" w:name="_Toc228622525"/>
      <w:r>
        <w:t>Caracterização da pesquisa</w:t>
      </w:r>
      <w:bookmarkEnd w:id="35"/>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36" w:name="_Toc228622526"/>
      <w:r>
        <w:t>Corpus de análise</w:t>
      </w:r>
      <w:bookmarkEnd w:id="36"/>
    </w:p>
    <w:p w14:paraId="67B9E52E" w14:textId="64BEAA14" w:rsidR="007C5D67" w:rsidRDefault="00520328" w:rsidP="001C7B8E">
      <w:pPr>
        <w:pStyle w:val="TE-Normal"/>
      </w:pPr>
      <w:r w:rsidRPr="00520328">
        <w:t>O corpus será composto por cinco partituras autorais em formato MusicXML, exportadas a partir de software de notação musical. As partituras serão utilizadas em versões simplificadas contendo a linha melódica principal, a fim de reduzir interferências de acompanhamento, múltiplas vozes ou elementos polifônicos.</w:t>
      </w:r>
    </w:p>
    <w:p w14:paraId="00C7A3BF" w14:textId="273BF2CB" w:rsidR="001C7B8E" w:rsidRPr="001C7B8E" w:rsidRDefault="001C7B8E" w:rsidP="001C7B8E">
      <w:pPr>
        <w:pStyle w:val="Legenda"/>
        <w:jc w:val="center"/>
        <w:rPr>
          <w:i w:val="0"/>
          <w:iCs w:val="0"/>
          <w:color w:val="0D0D0D" w:themeColor="text1" w:themeTint="F2"/>
          <w:sz w:val="32"/>
          <w:szCs w:val="24"/>
        </w:rPr>
      </w:pPr>
      <w:bookmarkStart w:id="37" w:name="_Toc229777232"/>
      <w:r w:rsidRPr="001C7B8E">
        <w:rPr>
          <w:b/>
          <w:bCs/>
          <w:i w:val="0"/>
          <w:iCs w:val="0"/>
          <w:color w:val="0D0D0D" w:themeColor="text1" w:themeTint="F2"/>
          <w:sz w:val="22"/>
          <w:szCs w:val="22"/>
        </w:rPr>
        <w:t xml:space="preserve">Quadro </w:t>
      </w:r>
      <w:r w:rsidRPr="001C7B8E">
        <w:rPr>
          <w:b/>
          <w:bCs/>
          <w:i w:val="0"/>
          <w:iCs w:val="0"/>
          <w:color w:val="0D0D0D" w:themeColor="text1" w:themeTint="F2"/>
          <w:sz w:val="22"/>
          <w:szCs w:val="22"/>
        </w:rPr>
        <w:fldChar w:fldCharType="begin"/>
      </w:r>
      <w:r w:rsidRPr="001C7B8E">
        <w:rPr>
          <w:b/>
          <w:bCs/>
          <w:i w:val="0"/>
          <w:iCs w:val="0"/>
          <w:color w:val="0D0D0D" w:themeColor="text1" w:themeTint="F2"/>
          <w:sz w:val="22"/>
          <w:szCs w:val="22"/>
        </w:rPr>
        <w:instrText xml:space="preserve"> SEQ Quadro \* ARABIC </w:instrText>
      </w:r>
      <w:r w:rsidRPr="001C7B8E">
        <w:rPr>
          <w:b/>
          <w:bCs/>
          <w:i w:val="0"/>
          <w:iCs w:val="0"/>
          <w:color w:val="0D0D0D" w:themeColor="text1" w:themeTint="F2"/>
          <w:sz w:val="22"/>
          <w:szCs w:val="22"/>
        </w:rPr>
        <w:fldChar w:fldCharType="separate"/>
      </w:r>
      <w:r w:rsidRPr="001C7B8E">
        <w:rPr>
          <w:b/>
          <w:bCs/>
          <w:i w:val="0"/>
          <w:iCs w:val="0"/>
          <w:noProof/>
          <w:color w:val="0D0D0D" w:themeColor="text1" w:themeTint="F2"/>
          <w:sz w:val="22"/>
          <w:szCs w:val="22"/>
        </w:rPr>
        <w:t>1</w:t>
      </w:r>
      <w:r w:rsidRPr="001C7B8E">
        <w:rPr>
          <w:b/>
          <w:bCs/>
          <w:i w:val="0"/>
          <w:iCs w:val="0"/>
          <w:color w:val="0D0D0D" w:themeColor="text1" w:themeTint="F2"/>
          <w:sz w:val="22"/>
          <w:szCs w:val="22"/>
        </w:rPr>
        <w:fldChar w:fldCharType="end"/>
      </w:r>
      <w:r w:rsidRPr="001C7B8E">
        <w:rPr>
          <w:i w:val="0"/>
          <w:iCs w:val="0"/>
          <w:color w:val="0D0D0D" w:themeColor="text1" w:themeTint="F2"/>
          <w:sz w:val="22"/>
          <w:szCs w:val="22"/>
        </w:rPr>
        <w:t xml:space="preserve"> - Corpus de partituras utilizado na análise</w:t>
      </w:r>
      <w:bookmarkEnd w:id="37"/>
    </w:p>
    <w:tbl>
      <w:tblPr>
        <w:tblStyle w:val="Tabelacomgrade"/>
        <w:tblW w:w="0" w:type="auto"/>
        <w:tblLook w:val="04A0" w:firstRow="1" w:lastRow="0" w:firstColumn="1" w:lastColumn="0" w:noHBand="0" w:noVBand="1"/>
      </w:tblPr>
      <w:tblGrid>
        <w:gridCol w:w="2465"/>
        <w:gridCol w:w="1641"/>
        <w:gridCol w:w="1238"/>
        <w:gridCol w:w="2302"/>
        <w:gridCol w:w="1415"/>
      </w:tblGrid>
      <w:tr w:rsidR="00AF5233" w14:paraId="0F708550" w14:textId="77777777" w:rsidTr="00AF4A66">
        <w:tc>
          <w:tcPr>
            <w:tcW w:w="2469"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1642"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8"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2306"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416"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00AF4A66">
        <w:tc>
          <w:tcPr>
            <w:tcW w:w="2469"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1642"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8"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2306"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416"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00AF4A66">
        <w:tc>
          <w:tcPr>
            <w:tcW w:w="2469" w:type="dxa"/>
          </w:tcPr>
          <w:p w14:paraId="4C6ED68D" w14:textId="1DA5057C" w:rsidR="00AF5233" w:rsidRPr="00AF4A66" w:rsidRDefault="00AF5233" w:rsidP="00AF5233">
            <w:pPr>
              <w:pStyle w:val="TE-Normal"/>
              <w:ind w:firstLine="0"/>
              <w:jc w:val="center"/>
              <w:rPr>
                <w:sz w:val="20"/>
                <w:szCs w:val="14"/>
              </w:rPr>
            </w:pPr>
            <w:proofErr w:type="spellStart"/>
            <w:r w:rsidRPr="00AF4A66">
              <w:rPr>
                <w:sz w:val="20"/>
                <w:szCs w:val="14"/>
              </w:rPr>
              <w:t>Flammen</w:t>
            </w:r>
            <w:proofErr w:type="spellEnd"/>
          </w:p>
        </w:tc>
        <w:tc>
          <w:tcPr>
            <w:tcW w:w="1642"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8"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2306"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416"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00AF4A66">
        <w:tc>
          <w:tcPr>
            <w:tcW w:w="2469"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1642"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8"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2306"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416"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00AF4A66">
        <w:tc>
          <w:tcPr>
            <w:tcW w:w="2469"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1642"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8"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2306"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416"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00AF4A66">
        <w:tc>
          <w:tcPr>
            <w:tcW w:w="2469" w:type="dxa"/>
          </w:tcPr>
          <w:p w14:paraId="5B0BD1D8" w14:textId="12496FA6" w:rsidR="00AF5233" w:rsidRPr="00AF4A66" w:rsidRDefault="00AF5233" w:rsidP="00AF5233">
            <w:pPr>
              <w:pStyle w:val="TE-Normal"/>
              <w:ind w:firstLine="0"/>
              <w:jc w:val="center"/>
              <w:rPr>
                <w:sz w:val="20"/>
                <w:szCs w:val="14"/>
              </w:rPr>
            </w:pPr>
            <w:proofErr w:type="spellStart"/>
            <w:r w:rsidRPr="00AF4A66">
              <w:rPr>
                <w:sz w:val="20"/>
                <w:szCs w:val="14"/>
              </w:rPr>
              <w:t>Élégie</w:t>
            </w:r>
            <w:proofErr w:type="spellEnd"/>
            <w:r w:rsidRPr="00AF4A66">
              <w:rPr>
                <w:sz w:val="20"/>
                <w:szCs w:val="14"/>
              </w:rPr>
              <w:t xml:space="preserve"> </w:t>
            </w:r>
            <w:proofErr w:type="spellStart"/>
            <w:r w:rsidRPr="00AF4A66">
              <w:rPr>
                <w:sz w:val="20"/>
                <w:szCs w:val="14"/>
              </w:rPr>
              <w:t>pour</w:t>
            </w:r>
            <w:proofErr w:type="spellEnd"/>
            <w:r w:rsidRPr="00AF4A66">
              <w:rPr>
                <w:sz w:val="20"/>
                <w:szCs w:val="14"/>
              </w:rPr>
              <w:t xml:space="preserve"> </w:t>
            </w:r>
            <w:proofErr w:type="spellStart"/>
            <w:r w:rsidRPr="00AF4A66">
              <w:rPr>
                <w:sz w:val="20"/>
                <w:szCs w:val="14"/>
              </w:rPr>
              <w:t>un</w:t>
            </w:r>
            <w:proofErr w:type="spellEnd"/>
            <w:r w:rsidRPr="00AF4A66">
              <w:rPr>
                <w:sz w:val="20"/>
                <w:szCs w:val="14"/>
              </w:rPr>
              <w:t xml:space="preserve"> </w:t>
            </w:r>
            <w:proofErr w:type="spellStart"/>
            <w:r w:rsidRPr="00AF4A66">
              <w:rPr>
                <w:sz w:val="20"/>
                <w:szCs w:val="14"/>
              </w:rPr>
              <w:t>amour</w:t>
            </w:r>
            <w:proofErr w:type="spellEnd"/>
          </w:p>
        </w:tc>
        <w:tc>
          <w:tcPr>
            <w:tcW w:w="1642"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8"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2306"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416"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77777777" w:rsidR="006B451E" w:rsidRDefault="006B451E" w:rsidP="0079513F">
      <w:pPr>
        <w:pStyle w:val="TE-Normal"/>
      </w:pPr>
    </w:p>
    <w:p w14:paraId="73243586" w14:textId="32FB2C2A" w:rsidR="003D014A" w:rsidRDefault="003D014A" w:rsidP="003D014A">
      <w:pPr>
        <w:pStyle w:val="T2-TituloSecundario"/>
      </w:pPr>
      <w:bookmarkStart w:id="38" w:name="_Toc228622527"/>
      <w:r>
        <w:lastRenderedPageBreak/>
        <w:t>Extração da melodia</w:t>
      </w:r>
      <w:bookmarkEnd w:id="38"/>
    </w:p>
    <w:p w14:paraId="1F97B235" w14:textId="77777777" w:rsidR="00AF4752" w:rsidRDefault="00AF4752" w:rsidP="00AF4752">
      <w:pPr>
        <w:pStyle w:val="TE-Normal"/>
      </w:pPr>
      <w:r w:rsidRPr="00AF4752">
        <w:t>Inicialmente, será realizada a extração da linha melódica principal de cada partitura. Para isso, serão utilizadas versões simplificadas dos arquivos, contendo exclusivamente a melodia, com o objetivo de evitar interferências decorrentes de texturas polifônicas, múltiplas vozes ou elementos de acompanhamento</w:t>
      </w:r>
      <w:r>
        <w:t>.</w:t>
      </w:r>
    </w:p>
    <w:p w14:paraId="39A2BB60" w14:textId="0381A4B0" w:rsidR="003D014A" w:rsidRDefault="00AF4752" w:rsidP="00AF4752">
      <w:pPr>
        <w:pStyle w:val="TE-Normal"/>
      </w:pPr>
      <w:r w:rsidRPr="00AF4752">
        <w:t>A extração será realizada a partir dos arquivos em formato MusicXML, utilizando a linguagem Python e biblioteca apropriada para manipulação de dados musicais simbólicos. Para cada nota identificada, serão registrados atributos como altura, posição na sequência melódica e compasso de ocorrência. Essas informações permitirão tanto a construção das representações intervalares e de contorno quanto a posterior localização dos padrões detectados nas partituras analisadas</w:t>
      </w:r>
      <w:r w:rsidR="0079513F" w:rsidRPr="0079513F">
        <w:t>.</w:t>
      </w:r>
    </w:p>
    <w:p w14:paraId="4F263CDB" w14:textId="74FB1FF5" w:rsidR="003D014A" w:rsidRDefault="003D014A" w:rsidP="003D014A">
      <w:pPr>
        <w:pStyle w:val="T2-TituloSecundario"/>
      </w:pPr>
      <w:bookmarkStart w:id="39" w:name="_Toc228622528"/>
      <w:r>
        <w:t>Representação por intervalos</w:t>
      </w:r>
      <w:bookmarkEnd w:id="39"/>
    </w:p>
    <w:p w14:paraId="765EE4F3" w14:textId="7725EDA2" w:rsidR="00AF4752" w:rsidRPr="00AF4752" w:rsidRDefault="00AF4752" w:rsidP="00AF4752">
      <w:pPr>
        <w:pStyle w:val="TE-Normal"/>
      </w:pPr>
      <w:r w:rsidRPr="00AF4752">
        <w:t>As sequências de notas extraídas serão transformadas em representações estruturais baseadas em intervalos melódicos relativos entre notas consecutivas. Para isso, cada nota será representada por sua altura, e a diferença entre duas alturas sucessivas será utilizada para compor a sequência intervalar. Dessa forma, uma sequência de notas como Dó, Ré, Fá e Mi poderá ser representada pelos intervalos +2, +3 e -1, considerando a diferença em semitons entre notas consecutivas.</w:t>
      </w:r>
    </w:p>
    <w:p w14:paraId="58B00D4D" w14:textId="6DC9F0C0" w:rsidR="003D014A" w:rsidRDefault="00AF4752" w:rsidP="00AF4752">
      <w:pPr>
        <w:pStyle w:val="TE-Normal"/>
      </w:pPr>
      <w:r w:rsidRPr="00AF4752">
        <w:t>Essa abordagem permite a identificação de padrões independentemente da tonalidade, possibilitando o reconhecimento de estruturas equivalentes mesmo quando transpostas. Assim, duas melodias com alturas absolutas diferentes podem ser consideradas semelhantes caso apresentem a mesma sequência de intervalos relativos</w:t>
      </w:r>
      <w:r w:rsidR="0079513F" w:rsidRPr="0079513F">
        <w:t>.</w:t>
      </w:r>
    </w:p>
    <w:p w14:paraId="08F97C0C" w14:textId="6DEB0646" w:rsidR="003D014A" w:rsidRDefault="003D014A" w:rsidP="003D014A">
      <w:pPr>
        <w:pStyle w:val="T2-TituloSecundario"/>
      </w:pPr>
      <w:bookmarkStart w:id="40" w:name="_Toc228622529"/>
      <w:r>
        <w:t>Representação por contorno</w:t>
      </w:r>
      <w:bookmarkEnd w:id="40"/>
    </w:p>
    <w:p w14:paraId="085AE992" w14:textId="5E63F1AC" w:rsidR="00AF4752" w:rsidRPr="00AF4752" w:rsidRDefault="00AF4752" w:rsidP="00AF4752">
      <w:pPr>
        <w:pStyle w:val="TE-Normal"/>
      </w:pPr>
      <w:r w:rsidRPr="00AF4752">
        <w:t xml:space="preserve">De forma complementar, será realizada a representação do contorno melódico, considerando apenas a direção do movimento entre notas. Nessa representação, os intervalos ascendentes serão classificados como movimento ascendente, os </w:t>
      </w:r>
      <w:r w:rsidRPr="00AF4752">
        <w:lastRenderedPageBreak/>
        <w:t>descendentes como movimento descendente e os intervalos iguais como repetição.</w:t>
      </w:r>
    </w:p>
    <w:p w14:paraId="70D67247" w14:textId="697FECBA" w:rsidR="003D014A" w:rsidRDefault="00AF4752" w:rsidP="00AF4752">
      <w:pPr>
        <w:pStyle w:val="TE-Normal"/>
      </w:pPr>
      <w:r w:rsidRPr="00AF4752">
        <w:t>Diferentemente da representação intervalar, que preserva a magnitude dos intervalos, a representação por contorno reduz a melodia à sua direção geral. Assim, sequências intervalares diferentes podem apresentar o mesmo contorno melódico, permitindo a identificação de similaridades mais abstratas entre trechos musicais. Essa estratégia será utilizada como uma forma complementar de análise, possibilitando comparar os resultados obtidos por recorrência intervalar e por recorrência direcional.</w:t>
      </w:r>
    </w:p>
    <w:p w14:paraId="12026641" w14:textId="231DBA4D" w:rsidR="003D014A" w:rsidRDefault="003D014A" w:rsidP="003D014A">
      <w:pPr>
        <w:pStyle w:val="T2-TituloSecundario"/>
      </w:pPr>
      <w:bookmarkStart w:id="41" w:name="_Toc228622530"/>
      <w:r>
        <w:t>Detecção de padrões</w:t>
      </w:r>
      <w:bookmarkEnd w:id="41"/>
    </w:p>
    <w:p w14:paraId="06355FE5" w14:textId="2C06D932" w:rsidR="00226B30" w:rsidRPr="00226B30" w:rsidRDefault="00226B30" w:rsidP="00226B30">
      <w:pPr>
        <w:pStyle w:val="TE-Normal"/>
      </w:pPr>
      <w:r w:rsidRPr="00226B30">
        <w:t>A etapa seguinte consiste na aplicação de um algoritmo de detecção de padrões baseado na análise de subsequências melódicas. Para isso, será utilizada uma abordagem de janelas deslizantes, na qual segmentos de tamanho fixo percorrem a sequência intervalar e a sequência de contorno, gerando candidatos a padrões.</w:t>
      </w:r>
    </w:p>
    <w:p w14:paraId="48AC8C9D" w14:textId="77777777" w:rsidR="00226B30" w:rsidRPr="00226B30" w:rsidRDefault="00226B30" w:rsidP="00226B30">
      <w:pPr>
        <w:pStyle w:val="TE-Normal"/>
      </w:pPr>
      <w:r w:rsidRPr="00226B30">
        <w:t>Inicialmente, serão consideradas janelas de três a cinco elementos, por representarem segmentos curtos compatíveis com motivos melódicos. Cada subsequência gerada será comparada com as demais subsequências da mesma obra, permitindo identificar aquelas que ocorrem mais de uma vez. As subsequências recorrentes serão registradas como padrões candidatos.</w:t>
      </w:r>
    </w:p>
    <w:p w14:paraId="1E9B3443" w14:textId="77777777" w:rsidR="00226B30" w:rsidRPr="00226B30" w:rsidRDefault="00226B30" w:rsidP="00226B30">
      <w:pPr>
        <w:pStyle w:val="TE-Normal"/>
      </w:pPr>
      <w:r w:rsidRPr="00226B30">
        <w:t>A detecção será aplicada separadamente sobre duas representações: a sequência de intervalos e a sequência de contorno. A análise intervalar permitirá identificar recorrências mais específicas, enquanto a análise de contorno permitirá identificar recorrências mais abstratas, baseadas apenas na direção do movimento melódico.</w:t>
      </w:r>
    </w:p>
    <w:p w14:paraId="6446EE5E" w14:textId="7A0E33F3" w:rsidR="004947D8" w:rsidRDefault="00226B30" w:rsidP="00226B30">
      <w:pPr>
        <w:pStyle w:val="TE-Normal"/>
      </w:pPr>
      <w:r w:rsidRPr="00226B30">
        <w:t>Para cada padrão identificado, o sistema deverá registrar a sequência correspondente, o tipo de representação utilizada, o número de ocorrências e sua localização nas partituras, em termos de compassos.</w:t>
      </w:r>
    </w:p>
    <w:p w14:paraId="611490CB" w14:textId="54DA240D" w:rsidR="0079513F" w:rsidRDefault="0079513F">
      <w:pPr>
        <w:pStyle w:val="T2-TituloSecundario"/>
      </w:pPr>
      <w:bookmarkStart w:id="42" w:name="_Toc228622531"/>
      <w:r>
        <w:t>Análise dos resultados</w:t>
      </w:r>
      <w:bookmarkEnd w:id="42"/>
    </w:p>
    <w:p w14:paraId="23D7DC57" w14:textId="7F39DD24" w:rsidR="00226B30" w:rsidRPr="00226B30" w:rsidRDefault="00226B30" w:rsidP="00226B30">
      <w:pPr>
        <w:pStyle w:val="TE-Normal"/>
      </w:pPr>
      <w:r w:rsidRPr="00226B30">
        <w:lastRenderedPageBreak/>
        <w:t>Os resultados obtidos serão analisados de forma qualitativa, por meio da comparação entre os padrões identificados automaticamente e a verificação manual realizada sobre o corpus. Essa etapa tem como objetivo avaliar se as recorrências apontadas pelo protótipo correspondem a padrões melódicos perceptíveis nas partituras analisadas.</w:t>
      </w:r>
    </w:p>
    <w:p w14:paraId="2B2CCA6D" w14:textId="77777777" w:rsidR="00226B30" w:rsidRPr="00226B30" w:rsidRDefault="00226B30" w:rsidP="00226B30">
      <w:pPr>
        <w:pStyle w:val="TE-Normal"/>
      </w:pPr>
      <w:r w:rsidRPr="00226B30">
        <w:t>A análise considerará aspectos como a quantidade de padrões identificados, a frequência de ocorrência de cada padrão, sua distribuição ao longo das obras e a diferença entre os resultados obtidos por representação intervalar e por representação de contorno. Dessa forma, será possível observar se a abordagem proposta apresenta resultados coerentes com a estrutura melódica das composições analisadas.</w:t>
      </w:r>
    </w:p>
    <w:p w14:paraId="2D989877" w14:textId="1980DA0D" w:rsidR="0079513F" w:rsidRPr="0079513F" w:rsidRDefault="00226B30" w:rsidP="00226B30">
      <w:pPr>
        <w:pStyle w:val="TE-Normal"/>
      </w:pPr>
      <w:r w:rsidRPr="00226B30">
        <w:t>O objetivo da avaliação não será realizar uma análise musicológica completa das obras, mas verificar a viabilidade da abordagem computacional proposta para identificação automática de recorrências melódicas em partituras digitais</w:t>
      </w:r>
      <w:r w:rsidR="0079513F" w:rsidRPr="0079513F">
        <w:t>.</w:t>
      </w:r>
    </w:p>
    <w:p w14:paraId="07EE4B5D" w14:textId="69B855F2" w:rsidR="0079513F" w:rsidRDefault="0079513F">
      <w:pPr>
        <w:pStyle w:val="T2-TituloSecundario"/>
      </w:pPr>
      <w:bookmarkStart w:id="43" w:name="_Toc228622532"/>
      <w:r w:rsidRPr="0079513F">
        <w:t>Visão geral do sistema proposto</w:t>
      </w:r>
      <w:bookmarkEnd w:id="43"/>
    </w:p>
    <w:p w14:paraId="566CDDD7" w14:textId="03EF4A7D" w:rsidR="00877C8E" w:rsidRDefault="00877C8E" w:rsidP="00877C8E">
      <w:pPr>
        <w:pStyle w:val="TE-Normal"/>
      </w:pPr>
      <w:r>
        <w:t>O sistema proposto consiste em um processo de análise de partituras digitais no formato MusicXML, com o objetivo de identificar padrões melódicos recorrentes. Inicialmente, as partituras são utilizadas como entrada do sistema, sendo realizada a extração da linha melódica principal. Em seguida, as sequências de notas são convertidas em representações estruturais baseadas em intervalos melódicos e contorno melódico.</w:t>
      </w:r>
    </w:p>
    <w:p w14:paraId="10495AC5" w14:textId="29876968" w:rsidR="00877C8E" w:rsidRPr="00877C8E" w:rsidRDefault="00877C8E" w:rsidP="00877C8E">
      <w:pPr>
        <w:pStyle w:val="TE-Normal"/>
      </w:pPr>
      <w:r>
        <w:t>A partir dessas representações, é aplicado um método de detecção de padrões por meio da análise de subsequências, permitindo a identificação de recorrências estruturais nas melodias. Como saída, o sistema apresenta os padrões identificados, juntamente com suas ocorrências e localizações nas partituras analisadas.</w:t>
      </w:r>
    </w:p>
    <w:p w14:paraId="7CFA8C8B" w14:textId="6FCEE8D6" w:rsidR="00983B9E" w:rsidRPr="00D151D8" w:rsidRDefault="00983B9E" w:rsidP="00983B9E">
      <w:pPr>
        <w:pStyle w:val="T1-TituloPrimario"/>
      </w:pPr>
      <w:bookmarkStart w:id="44" w:name="_Toc228622533"/>
      <w:r w:rsidRPr="00D151D8">
        <w:lastRenderedPageBreak/>
        <w:t>CRONOGRAMA</w:t>
      </w:r>
      <w:bookmarkEnd w:id="44"/>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459D7">
      <w:pPr>
        <w:pStyle w:val="TE-Normal"/>
        <w:ind w:firstLine="0"/>
        <w:jc w:val="center"/>
      </w:pPr>
      <w:r w:rsidRPr="00983B9E">
        <w:rPr>
          <w:noProof/>
        </w:rPr>
        <w:drawing>
          <wp:inline distT="0" distB="0" distL="0" distR="0" wp14:anchorId="58098C26" wp14:editId="0660800F">
            <wp:extent cx="4451230" cy="4394798"/>
            <wp:effectExtent l="0" t="0" r="6985" b="635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38"/>
                    <a:stretch>
                      <a:fillRect/>
                    </a:stretch>
                  </pic:blipFill>
                  <pic:spPr>
                    <a:xfrm>
                      <a:off x="0" y="0"/>
                      <a:ext cx="4452784" cy="4396332"/>
                    </a:xfrm>
                    <a:prstGeom prst="rect">
                      <a:avLst/>
                    </a:prstGeom>
                  </pic:spPr>
                </pic:pic>
              </a:graphicData>
            </a:graphic>
          </wp:inline>
        </w:drawing>
      </w:r>
    </w:p>
    <w:p w14:paraId="30FEA467" w14:textId="3F1D7493" w:rsidR="00C90BF9" w:rsidRPr="009459D7" w:rsidRDefault="005D0EFD" w:rsidP="009459D7">
      <w:pPr>
        <w:jc w:val="center"/>
        <w:rPr>
          <w:snapToGrid w:val="0"/>
          <w:sz w:val="26"/>
        </w:rPr>
      </w:pPr>
      <w:r>
        <w:t>Fonte: Loose (2019)</w:t>
      </w: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39"/>
          <w:footerReference w:type="default" r:id="rId40"/>
          <w:footerReference w:type="first" r:id="rId41"/>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5" w:name="_Toc527721628"/>
      <w:bookmarkStart w:id="46" w:name="_Toc527793681"/>
      <w:bookmarkStart w:id="47" w:name="_Toc527795414"/>
      <w:bookmarkStart w:id="48" w:name="_Toc527798510"/>
      <w:bookmarkStart w:id="49" w:name="_Toc228622534"/>
      <w:r>
        <w:lastRenderedPageBreak/>
        <w:t>Referências</w:t>
      </w:r>
      <w:bookmarkEnd w:id="45"/>
      <w:bookmarkEnd w:id="46"/>
      <w:bookmarkEnd w:id="47"/>
      <w:bookmarkEnd w:id="48"/>
      <w:bookmarkEnd w:id="49"/>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2"/>
      <w:footerReference w:type="first" r:id="rId43"/>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F46C" w14:textId="77777777" w:rsidR="00271BC4" w:rsidRDefault="00271BC4">
      <w:r>
        <w:separator/>
      </w:r>
    </w:p>
  </w:endnote>
  <w:endnote w:type="continuationSeparator" w:id="0">
    <w:p w14:paraId="0D9DE5FA" w14:textId="77777777" w:rsidR="00271BC4" w:rsidRDefault="002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A3B10" w14:textId="77777777" w:rsidR="00271BC4" w:rsidRDefault="00271BC4">
      <w:r>
        <w:separator/>
      </w:r>
    </w:p>
  </w:footnote>
  <w:footnote w:type="continuationSeparator" w:id="0">
    <w:p w14:paraId="3934AAE8" w14:textId="77777777" w:rsidR="00271BC4" w:rsidRDefault="00271B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C7B3" w14:textId="7E74F618" w:rsidR="000E7D49" w:rsidRPr="000E7D49" w:rsidRDefault="000E7D49" w:rsidP="000E7D49">
    <w:pPr>
      <w:pStyle w:val="Cabealho"/>
    </w:pPr>
    <w:proofErr w:type="spellStart"/>
    <w:r>
      <w:t>iii</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69B" w14:textId="0B1C107D" w:rsidR="000E7D49" w:rsidRPr="000E7D49" w:rsidRDefault="001B64A0" w:rsidP="000E7D49">
    <w:pPr>
      <w:pStyle w:val="Cabealho"/>
    </w:pPr>
    <w:proofErr w:type="spellStart"/>
    <w:r>
      <w:t>i</w:t>
    </w:r>
    <w:r w:rsidR="000E7D49">
      <w:t>v</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A2FA" w14:textId="3B98C18F" w:rsidR="000E7D49" w:rsidRPr="000E7D49" w:rsidRDefault="001B64A0" w:rsidP="000E7D49">
    <w:pPr>
      <w:pStyle w:val="Cabealho"/>
    </w:pPr>
    <w:proofErr w:type="spellStart"/>
    <w:r>
      <w:t>vii</w:t>
    </w:r>
    <w:proofErr w:type="spellEnd"/>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0"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1"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2" w15:restartNumberingAfterBreak="0">
    <w:nsid w:val="614861D1"/>
    <w:multiLevelType w:val="hybridMultilevel"/>
    <w:tmpl w:val="FA60F4C4"/>
    <w:lvl w:ilvl="0" w:tplc="5CE6436C">
      <w:start w:val="1"/>
      <w:numFmt w:val="decimal"/>
      <w:pStyle w:val="TE-LegendaFigura"/>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3"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4"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5"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num w:numId="1" w16cid:durableId="710770037">
    <w:abstractNumId w:val="15"/>
  </w:num>
  <w:num w:numId="2" w16cid:durableId="1252815022">
    <w:abstractNumId w:val="3"/>
  </w:num>
  <w:num w:numId="3" w16cid:durableId="467747690">
    <w:abstractNumId w:val="10"/>
  </w:num>
  <w:num w:numId="4" w16cid:durableId="1898085235">
    <w:abstractNumId w:val="4"/>
  </w:num>
  <w:num w:numId="5" w16cid:durableId="2006736264">
    <w:abstractNumId w:val="9"/>
    <w:lvlOverride w:ilvl="0">
      <w:startOverride w:val="1"/>
    </w:lvlOverride>
  </w:num>
  <w:num w:numId="6" w16cid:durableId="2089840616">
    <w:abstractNumId w:val="9"/>
    <w:lvlOverride w:ilvl="0">
      <w:startOverride w:val="1"/>
    </w:lvlOverride>
  </w:num>
  <w:num w:numId="7" w16cid:durableId="1644191920">
    <w:abstractNumId w:val="9"/>
  </w:num>
  <w:num w:numId="8" w16cid:durableId="1815365057">
    <w:abstractNumId w:val="5"/>
  </w:num>
  <w:num w:numId="9" w16cid:durableId="334577241">
    <w:abstractNumId w:val="9"/>
    <w:lvlOverride w:ilvl="0">
      <w:startOverride w:val="1"/>
    </w:lvlOverride>
  </w:num>
  <w:num w:numId="10" w16cid:durableId="1649557162">
    <w:abstractNumId w:val="12"/>
  </w:num>
  <w:num w:numId="11" w16cid:durableId="1828747703">
    <w:abstractNumId w:val="13"/>
  </w:num>
  <w:num w:numId="12" w16cid:durableId="519003112">
    <w:abstractNumId w:val="9"/>
    <w:lvlOverride w:ilvl="0">
      <w:startOverride w:val="1"/>
    </w:lvlOverride>
  </w:num>
  <w:num w:numId="13" w16cid:durableId="940069361">
    <w:abstractNumId w:val="6"/>
  </w:num>
  <w:num w:numId="14" w16cid:durableId="482506668">
    <w:abstractNumId w:val="9"/>
    <w:lvlOverride w:ilvl="0">
      <w:startOverride w:val="1"/>
    </w:lvlOverride>
  </w:num>
  <w:num w:numId="15" w16cid:durableId="1930428613">
    <w:abstractNumId w:val="7"/>
  </w:num>
  <w:num w:numId="16" w16cid:durableId="2076514781">
    <w:abstractNumId w:val="11"/>
  </w:num>
  <w:num w:numId="17" w16cid:durableId="390075504">
    <w:abstractNumId w:val="8"/>
  </w:num>
  <w:num w:numId="18" w16cid:durableId="550116365">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73355"/>
    <w:rsid w:val="000955DF"/>
    <w:rsid w:val="000A4A0C"/>
    <w:rsid w:val="000B2612"/>
    <w:rsid w:val="000B70B9"/>
    <w:rsid w:val="000C119F"/>
    <w:rsid w:val="000C1E85"/>
    <w:rsid w:val="000C7B07"/>
    <w:rsid w:val="000E42DB"/>
    <w:rsid w:val="000E7D49"/>
    <w:rsid w:val="000F27BA"/>
    <w:rsid w:val="000F6E93"/>
    <w:rsid w:val="00115400"/>
    <w:rsid w:val="001179DE"/>
    <w:rsid w:val="00126E92"/>
    <w:rsid w:val="00131095"/>
    <w:rsid w:val="00131404"/>
    <w:rsid w:val="00135BDE"/>
    <w:rsid w:val="001507E4"/>
    <w:rsid w:val="0015533E"/>
    <w:rsid w:val="0017539C"/>
    <w:rsid w:val="001A134D"/>
    <w:rsid w:val="001A4A84"/>
    <w:rsid w:val="001A68AE"/>
    <w:rsid w:val="001B64A0"/>
    <w:rsid w:val="001B7BD7"/>
    <w:rsid w:val="001C45C0"/>
    <w:rsid w:val="001C7454"/>
    <w:rsid w:val="001C7B8E"/>
    <w:rsid w:val="001D641D"/>
    <w:rsid w:val="001F1E92"/>
    <w:rsid w:val="001F6E8E"/>
    <w:rsid w:val="00201100"/>
    <w:rsid w:val="00201579"/>
    <w:rsid w:val="00203EC6"/>
    <w:rsid w:val="00210B0B"/>
    <w:rsid w:val="00226B30"/>
    <w:rsid w:val="002270BD"/>
    <w:rsid w:val="0023172D"/>
    <w:rsid w:val="002429F3"/>
    <w:rsid w:val="00250813"/>
    <w:rsid w:val="002508F4"/>
    <w:rsid w:val="002707C8"/>
    <w:rsid w:val="00271BC4"/>
    <w:rsid w:val="00283CDD"/>
    <w:rsid w:val="00286B27"/>
    <w:rsid w:val="00290549"/>
    <w:rsid w:val="002B70A0"/>
    <w:rsid w:val="002C0CB6"/>
    <w:rsid w:val="002C3C76"/>
    <w:rsid w:val="002D31D2"/>
    <w:rsid w:val="002D3DE4"/>
    <w:rsid w:val="002E475F"/>
    <w:rsid w:val="002E57A4"/>
    <w:rsid w:val="002E6673"/>
    <w:rsid w:val="00306A95"/>
    <w:rsid w:val="0031610B"/>
    <w:rsid w:val="00323B1E"/>
    <w:rsid w:val="00325964"/>
    <w:rsid w:val="003267B3"/>
    <w:rsid w:val="00330DF6"/>
    <w:rsid w:val="00336D63"/>
    <w:rsid w:val="003532FD"/>
    <w:rsid w:val="003573A5"/>
    <w:rsid w:val="00361B93"/>
    <w:rsid w:val="00364C03"/>
    <w:rsid w:val="00390C42"/>
    <w:rsid w:val="00394305"/>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7F2"/>
    <w:rsid w:val="00491A3A"/>
    <w:rsid w:val="004947D8"/>
    <w:rsid w:val="004A3E2C"/>
    <w:rsid w:val="004E480E"/>
    <w:rsid w:val="004E60C4"/>
    <w:rsid w:val="005062DD"/>
    <w:rsid w:val="00507D2A"/>
    <w:rsid w:val="00520328"/>
    <w:rsid w:val="0054585E"/>
    <w:rsid w:val="0054621D"/>
    <w:rsid w:val="005632DE"/>
    <w:rsid w:val="00570B8E"/>
    <w:rsid w:val="00570B92"/>
    <w:rsid w:val="005B1697"/>
    <w:rsid w:val="005D0EFD"/>
    <w:rsid w:val="005D3685"/>
    <w:rsid w:val="00605487"/>
    <w:rsid w:val="00620309"/>
    <w:rsid w:val="0062543F"/>
    <w:rsid w:val="00630A39"/>
    <w:rsid w:val="00635791"/>
    <w:rsid w:val="00635A28"/>
    <w:rsid w:val="006477DD"/>
    <w:rsid w:val="00672B65"/>
    <w:rsid w:val="00672BB8"/>
    <w:rsid w:val="006742B1"/>
    <w:rsid w:val="00675D04"/>
    <w:rsid w:val="006875F3"/>
    <w:rsid w:val="006A0590"/>
    <w:rsid w:val="006A1DC0"/>
    <w:rsid w:val="006B451E"/>
    <w:rsid w:val="006D3C5B"/>
    <w:rsid w:val="006E274D"/>
    <w:rsid w:val="006F57A3"/>
    <w:rsid w:val="0071471D"/>
    <w:rsid w:val="00716A00"/>
    <w:rsid w:val="007219A4"/>
    <w:rsid w:val="007258DC"/>
    <w:rsid w:val="0073451C"/>
    <w:rsid w:val="007542EB"/>
    <w:rsid w:val="00765000"/>
    <w:rsid w:val="00766149"/>
    <w:rsid w:val="007756F9"/>
    <w:rsid w:val="00781E3F"/>
    <w:rsid w:val="0079513F"/>
    <w:rsid w:val="00796848"/>
    <w:rsid w:val="00796962"/>
    <w:rsid w:val="007A7B1F"/>
    <w:rsid w:val="007B7BD4"/>
    <w:rsid w:val="007C5D67"/>
    <w:rsid w:val="007C67E2"/>
    <w:rsid w:val="007D60DA"/>
    <w:rsid w:val="007D7707"/>
    <w:rsid w:val="007E09FF"/>
    <w:rsid w:val="007E331F"/>
    <w:rsid w:val="007E44FB"/>
    <w:rsid w:val="007F1BF0"/>
    <w:rsid w:val="00812D1D"/>
    <w:rsid w:val="00824095"/>
    <w:rsid w:val="008515D2"/>
    <w:rsid w:val="00854769"/>
    <w:rsid w:val="00856046"/>
    <w:rsid w:val="008560CD"/>
    <w:rsid w:val="0087195B"/>
    <w:rsid w:val="00877C8E"/>
    <w:rsid w:val="00886330"/>
    <w:rsid w:val="008947F9"/>
    <w:rsid w:val="00895EBB"/>
    <w:rsid w:val="008A0E5D"/>
    <w:rsid w:val="008C19D6"/>
    <w:rsid w:val="008E08C0"/>
    <w:rsid w:val="009059DC"/>
    <w:rsid w:val="00914B97"/>
    <w:rsid w:val="00942044"/>
    <w:rsid w:val="009459D7"/>
    <w:rsid w:val="00945DDD"/>
    <w:rsid w:val="009648AD"/>
    <w:rsid w:val="00964DAE"/>
    <w:rsid w:val="009727E0"/>
    <w:rsid w:val="00983B9E"/>
    <w:rsid w:val="00985C98"/>
    <w:rsid w:val="009A5894"/>
    <w:rsid w:val="009B2A1A"/>
    <w:rsid w:val="009B5EC3"/>
    <w:rsid w:val="009D7648"/>
    <w:rsid w:val="009E1AD5"/>
    <w:rsid w:val="009E71E1"/>
    <w:rsid w:val="009F7D7F"/>
    <w:rsid w:val="00A00C0E"/>
    <w:rsid w:val="00A05043"/>
    <w:rsid w:val="00A31717"/>
    <w:rsid w:val="00A337CF"/>
    <w:rsid w:val="00A5275F"/>
    <w:rsid w:val="00A5375E"/>
    <w:rsid w:val="00A5494A"/>
    <w:rsid w:val="00A6537C"/>
    <w:rsid w:val="00A72CF5"/>
    <w:rsid w:val="00A80FAD"/>
    <w:rsid w:val="00A85C40"/>
    <w:rsid w:val="00A95D44"/>
    <w:rsid w:val="00AC5610"/>
    <w:rsid w:val="00AD2647"/>
    <w:rsid w:val="00AD65E6"/>
    <w:rsid w:val="00AF4752"/>
    <w:rsid w:val="00AF4A66"/>
    <w:rsid w:val="00AF5233"/>
    <w:rsid w:val="00AF5582"/>
    <w:rsid w:val="00B03068"/>
    <w:rsid w:val="00B05B58"/>
    <w:rsid w:val="00B1258E"/>
    <w:rsid w:val="00B255BB"/>
    <w:rsid w:val="00B27151"/>
    <w:rsid w:val="00B340B2"/>
    <w:rsid w:val="00B34565"/>
    <w:rsid w:val="00B4466D"/>
    <w:rsid w:val="00B4776B"/>
    <w:rsid w:val="00B909B8"/>
    <w:rsid w:val="00B9129C"/>
    <w:rsid w:val="00B958FB"/>
    <w:rsid w:val="00BA05F4"/>
    <w:rsid w:val="00BB1F5D"/>
    <w:rsid w:val="00BB241F"/>
    <w:rsid w:val="00BD1BC5"/>
    <w:rsid w:val="00BD3920"/>
    <w:rsid w:val="00BD5DE0"/>
    <w:rsid w:val="00C07873"/>
    <w:rsid w:val="00C23EA3"/>
    <w:rsid w:val="00C44096"/>
    <w:rsid w:val="00C45CBB"/>
    <w:rsid w:val="00C4656C"/>
    <w:rsid w:val="00C5232A"/>
    <w:rsid w:val="00C524F1"/>
    <w:rsid w:val="00C53281"/>
    <w:rsid w:val="00C77FA3"/>
    <w:rsid w:val="00C90BF9"/>
    <w:rsid w:val="00C9747D"/>
    <w:rsid w:val="00CB3109"/>
    <w:rsid w:val="00CD1F64"/>
    <w:rsid w:val="00CD4523"/>
    <w:rsid w:val="00CD6BBF"/>
    <w:rsid w:val="00CE17B2"/>
    <w:rsid w:val="00CE3BC2"/>
    <w:rsid w:val="00CF055D"/>
    <w:rsid w:val="00D06078"/>
    <w:rsid w:val="00D12545"/>
    <w:rsid w:val="00D151D8"/>
    <w:rsid w:val="00D24C41"/>
    <w:rsid w:val="00D27A2B"/>
    <w:rsid w:val="00D32997"/>
    <w:rsid w:val="00D43899"/>
    <w:rsid w:val="00D57F91"/>
    <w:rsid w:val="00D760ED"/>
    <w:rsid w:val="00D9260F"/>
    <w:rsid w:val="00D948C3"/>
    <w:rsid w:val="00DA017B"/>
    <w:rsid w:val="00DA2839"/>
    <w:rsid w:val="00DA4569"/>
    <w:rsid w:val="00DB60F8"/>
    <w:rsid w:val="00DD403A"/>
    <w:rsid w:val="00DE4C10"/>
    <w:rsid w:val="00DF47D4"/>
    <w:rsid w:val="00DF70B5"/>
    <w:rsid w:val="00E13669"/>
    <w:rsid w:val="00E2022A"/>
    <w:rsid w:val="00E37AB2"/>
    <w:rsid w:val="00E43970"/>
    <w:rsid w:val="00E61C6F"/>
    <w:rsid w:val="00E632A0"/>
    <w:rsid w:val="00E72FCC"/>
    <w:rsid w:val="00E74750"/>
    <w:rsid w:val="00E83250"/>
    <w:rsid w:val="00E85D84"/>
    <w:rsid w:val="00E878F1"/>
    <w:rsid w:val="00E937FC"/>
    <w:rsid w:val="00E95142"/>
    <w:rsid w:val="00EA64C1"/>
    <w:rsid w:val="00EB1367"/>
    <w:rsid w:val="00EB13C5"/>
    <w:rsid w:val="00EC43F4"/>
    <w:rsid w:val="00EC5006"/>
    <w:rsid w:val="00EE2B18"/>
    <w:rsid w:val="00EE3A13"/>
    <w:rsid w:val="00EE58C7"/>
    <w:rsid w:val="00EF15C8"/>
    <w:rsid w:val="00F03B7B"/>
    <w:rsid w:val="00F13838"/>
    <w:rsid w:val="00F21CAA"/>
    <w:rsid w:val="00F2287E"/>
    <w:rsid w:val="00F316AA"/>
    <w:rsid w:val="00F3728B"/>
    <w:rsid w:val="00F40969"/>
    <w:rsid w:val="00F50323"/>
    <w:rsid w:val="00F54637"/>
    <w:rsid w:val="00F5765C"/>
    <w:rsid w:val="00F71CDA"/>
    <w:rsid w:val="00FB574A"/>
    <w:rsid w:val="00FC5534"/>
    <w:rsid w:val="00FC7AAF"/>
    <w:rsid w:val="00FD0037"/>
    <w:rsid w:val="00FD7107"/>
    <w:rsid w:val="00FE09E6"/>
    <w:rsid w:val="00FE5509"/>
    <w:rsid w:val="03C214BC"/>
    <w:rsid w:val="0512A87A"/>
    <w:rsid w:val="099DDC8C"/>
    <w:rsid w:val="0D3FBF69"/>
    <w:rsid w:val="0EBBB0C4"/>
    <w:rsid w:val="16854EFE"/>
    <w:rsid w:val="1B333BB2"/>
    <w:rsid w:val="1C6A0FFC"/>
    <w:rsid w:val="211079FD"/>
    <w:rsid w:val="22C29C48"/>
    <w:rsid w:val="28E718E4"/>
    <w:rsid w:val="29019895"/>
    <w:rsid w:val="2B419459"/>
    <w:rsid w:val="2E1A89E8"/>
    <w:rsid w:val="33536C2A"/>
    <w:rsid w:val="36B6818F"/>
    <w:rsid w:val="36C0377B"/>
    <w:rsid w:val="375DB5C3"/>
    <w:rsid w:val="3BE5707E"/>
    <w:rsid w:val="42881901"/>
    <w:rsid w:val="4830864A"/>
    <w:rsid w:val="4A202326"/>
    <w:rsid w:val="4A78384E"/>
    <w:rsid w:val="4B0966CF"/>
    <w:rsid w:val="4CC58FD1"/>
    <w:rsid w:val="4DAE8062"/>
    <w:rsid w:val="4E86A729"/>
    <w:rsid w:val="4E8E6E94"/>
    <w:rsid w:val="4F079210"/>
    <w:rsid w:val="4FA35E30"/>
    <w:rsid w:val="5439B8D4"/>
    <w:rsid w:val="547F359D"/>
    <w:rsid w:val="5BB32BD3"/>
    <w:rsid w:val="5DAD056E"/>
    <w:rsid w:val="5EBF7120"/>
    <w:rsid w:val="5F5DF8A7"/>
    <w:rsid w:val="66577680"/>
    <w:rsid w:val="6AFD35FC"/>
    <w:rsid w:val="6FCF4067"/>
    <w:rsid w:val="754C74A0"/>
    <w:rsid w:val="75C0F6C6"/>
    <w:rsid w:val="795215DF"/>
    <w:rsid w:val="7AAD04EC"/>
    <w:rsid w:val="7D383F4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8"/>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7"/>
      </w:numPr>
      <w:spacing w:line="360" w:lineRule="auto"/>
      <w:jc w:val="both"/>
    </w:pPr>
    <w:rPr>
      <w:snapToGrid w:val="0"/>
      <w:sz w:val="26"/>
    </w:rPr>
  </w:style>
  <w:style w:type="paragraph" w:customStyle="1" w:styleId="TE-Inciso">
    <w:name w:val="TE-Inciso"/>
    <w:next w:val="TE-Normal"/>
    <w:rsid w:val="004E60C4"/>
    <w:pPr>
      <w:widowControl w:val="0"/>
      <w:numPr>
        <w:numId w:val="2"/>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3"/>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8"/>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8"/>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8"/>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8"/>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10"/>
      </w:numPr>
      <w:tabs>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3"/>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4"/>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1"/>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header" Target="header14.xml"/><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footer" Target="footer15.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openxmlformats.org/officeDocument/2006/relationships/image" Target="media/image4.png"/><Relationship Id="rId20" Type="http://schemas.openxmlformats.org/officeDocument/2006/relationships/footer" Target="footer6.xml"/><Relationship Id="rId41" Type="http://schemas.openxmlformats.org/officeDocument/2006/relationships/footer" Target="footer16.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Template>
  <TotalTime>255</TotalTime>
  <Pages>26</Pages>
  <Words>4807</Words>
  <Characters>25962</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30708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Ivanir</cp:lastModifiedBy>
  <cp:revision>98</cp:revision>
  <cp:lastPrinted>2016-08-08T17:56:00Z</cp:lastPrinted>
  <dcterms:created xsi:type="dcterms:W3CDTF">2026-04-30T18:42:00Z</dcterms:created>
  <dcterms:modified xsi:type="dcterms:W3CDTF">2026-05-16T01:46:00Z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