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-162524</wp:posOffset>
            </wp:positionH>
            <wp:positionV relativeFrom="page">
              <wp:posOffset>-57149</wp:posOffset>
            </wp:positionV>
            <wp:extent cx="1153125" cy="9048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7670" r="76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12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2"/>
          <w:szCs w:val="32"/>
          <w:rtl w:val="0"/>
        </w:rPr>
        <w:t xml:space="preserve">Atividade - Interface de Aplicativos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“Outlook”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1.73228346456688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Cores utilizadas: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possui os temas claro, escuro e outros temas produzidos e disponibilizados em homenagem à comunidade LGBTQIA+.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cores padrão do aplicativo em seu modo claro são Branco e Azul Escuro, enquanto as do tema escuro são Cinza Escuro (“Preto”) e Azul Escuro. Ambos os temas podem trocar o Azul Escuro por Roxo, Rosa, Laranja, Vermelho ou Verde. Os temas relacionados à comunidade LGBTQIA+ possuem diversas cores e, por tal motivo, não há como especificá-las.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1.73228346456688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Cliques para realizar ações: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Ler um e-mail:</w:t>
      </w:r>
      <w:r w:rsidDel="00000000" w:rsidR="00000000" w:rsidRPr="00000000">
        <w:rPr>
          <w:sz w:val="24"/>
          <w:szCs w:val="24"/>
          <w:rtl w:val="0"/>
        </w:rPr>
        <w:t xml:space="preserve"> Para ler um e-mail foi necessário apenas um (1) clique pois, ao abrir o aplicativo, o mesmo já te redireciona para a aba denominada “Caixa de Entrada”, onde é possível ver todos os e-mails recebidos.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Excluir um e-mail:</w:t>
      </w:r>
      <w:r w:rsidDel="00000000" w:rsidR="00000000" w:rsidRPr="00000000">
        <w:rPr>
          <w:sz w:val="24"/>
          <w:szCs w:val="24"/>
          <w:rtl w:val="0"/>
        </w:rPr>
        <w:t xml:space="preserve"> Para excluir um e-mail foram necessários de dois (2) a três (3) cliques. Primeiramente é necessário selecionar o e-mail que você deseja excluir e, após isso, clicar no ícone da lixeira localizado no canto superior direito do aplicativo. Dependendo das configurações do aplicativo, o mesmo irá: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 configuração:</w:t>
      </w:r>
      <w:r w:rsidDel="00000000" w:rsidR="00000000" w:rsidRPr="00000000">
        <w:rPr>
          <w:sz w:val="24"/>
          <w:szCs w:val="24"/>
          <w:rtl w:val="0"/>
        </w:rPr>
        <w:t xml:space="preserve"> O aplicativo pedirá uma confirmação de que o usuário realmente deseja excluir o e-mail;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Configurado:</w:t>
      </w:r>
      <w:r w:rsidDel="00000000" w:rsidR="00000000" w:rsidRPr="00000000">
        <w:rPr>
          <w:sz w:val="24"/>
          <w:szCs w:val="24"/>
          <w:rtl w:val="0"/>
        </w:rPr>
        <w:t xml:space="preserve"> O aplicativo excluirá sem solicitar uma confirmação de se o e-mail que deve ser excluído é aquele ou não.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1.73228346456688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Padrões: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segue os princípios do Design Minimalista, onde é optado por utilizar o mínimo possível de destaque e de itens, tornando a visão mais limpa e a plataforma mais simples (“utiliza-se somente o necessário”). Nele, os formatos são, em sua maioria, quadrados, retângulos e círculos. Os ícones são simples e possuem cor apenas em seus contornos, tendo um preenchimento apenas ao clicar em tal ícone (a cor do preenchimento se dá com base na cor do sistema escolhida pelo usuário).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1.73228346456688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Meios:</w:t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Outlook encontra-se disponível nos seguintes meios:</w:t>
      </w:r>
    </w:p>
    <w:p w:rsidR="00000000" w:rsidDel="00000000" w:rsidP="00000000" w:rsidRDefault="00000000" w:rsidRPr="00000000" w14:paraId="0000001B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Aplicativo para celular;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Aplicativo para computador;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e navegadores Web.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identificar que ambos são o mesmo produto e que apresentam praticamente as mesmas funcionalidades por conta de seu design. O mesmo possui praticamente o mesmo design tanto em celulares quanto em computadores, apenas adaptando-se ao formato da tela. Suas funcionalidades permanecem inalteradas ao trocar de dispositivo (não há funções extras/bônus por utilizar em outro dispositivo).</w:t>
      </w:r>
    </w:p>
    <w:p w:rsidR="00000000" w:rsidDel="00000000" w:rsidP="00000000" w:rsidRDefault="00000000" w:rsidRPr="00000000" w14:paraId="00000021">
      <w:pPr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-425.1968503937008" w:hanging="360.00000000000006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Pedro Nieto, 2C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