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7DA" w:rsidRPr="009117DA" w:rsidRDefault="009117DA" w:rsidP="009117DA">
      <w:pPr>
        <w:outlineLvl w:val="0"/>
        <w:rPr>
          <w:rFonts w:ascii="Roboto" w:eastAsia="Times New Roman" w:hAnsi="Roboto" w:cs="Times New Roman"/>
          <w:b/>
          <w:color w:val="5F6368"/>
          <w:spacing w:val="3"/>
          <w:sz w:val="20"/>
          <w:szCs w:val="20"/>
          <w:lang w:eastAsia="es-ES_tradnl"/>
        </w:rPr>
      </w:pPr>
      <w:r w:rsidRPr="009117DA">
        <w:rPr>
          <w:rFonts w:ascii="Roboto" w:eastAsia="Times New Roman" w:hAnsi="Roboto" w:cs="Times New Roman"/>
          <w:b/>
          <w:color w:val="202124"/>
          <w:kern w:val="36"/>
          <w:sz w:val="48"/>
          <w:szCs w:val="48"/>
          <w:lang w:eastAsia="es-ES_tradnl"/>
        </w:rPr>
        <w:t>Actividad 4</w:t>
      </w:r>
    </w:p>
    <w:p w:rsidR="009117DA" w:rsidRPr="009117DA" w:rsidRDefault="009117DA" w:rsidP="009117DA">
      <w:pPr>
        <w:outlineLvl w:val="0"/>
        <w:rPr>
          <w:rFonts w:ascii="Roboto" w:eastAsia="Times New Roman" w:hAnsi="Roboto" w:cs="Times New Roman"/>
          <w:color w:val="3C4043"/>
          <w:spacing w:val="4"/>
          <w:sz w:val="20"/>
          <w:szCs w:val="20"/>
          <w:lang w:eastAsia="es-ES_tradnl"/>
        </w:rPr>
      </w:pPr>
    </w:p>
    <w:p w:rsidR="009117DA" w:rsidRPr="009117DA" w:rsidRDefault="009117DA" w:rsidP="009117DA">
      <w:pPr>
        <w:rPr>
          <w:rFonts w:ascii="Roboto" w:eastAsia="Times New Roman" w:hAnsi="Roboto" w:cs="Times New Roman"/>
          <w:color w:val="3C4043"/>
          <w:spacing w:val="3"/>
          <w:lang w:eastAsia="es-ES_tradnl"/>
        </w:rPr>
      </w:pPr>
      <w:r w:rsidRPr="009117DA">
        <w:rPr>
          <w:rFonts w:ascii="Roboto" w:eastAsia="Times New Roman" w:hAnsi="Roboto" w:cs="Times New Roman"/>
          <w:color w:val="3C4043"/>
          <w:spacing w:val="3"/>
          <w:lang w:eastAsia="es-ES_tradnl"/>
        </w:rPr>
        <w:t>Realizar un esquema de un procesador (excepto el del ejemplo) de su elección, que demuestre su comunicación con la unidad aritmético lógica, la unidad de control, buses, y los diversos registros que apliquen, como los de estado, registros de uso general, registros de segmento y registros de puntero, etc. Además de explicar brevemente cada término que utilizan (que es la alu, que es el registro AX, etc).</w:t>
      </w:r>
    </w:p>
    <w:p w:rsidR="009117DA" w:rsidRPr="009117DA" w:rsidRDefault="009117DA" w:rsidP="009117DA">
      <w:pPr>
        <w:pStyle w:val="Prrafodelista"/>
        <w:rPr>
          <w:b/>
        </w:rPr>
      </w:pPr>
    </w:p>
    <w:p w:rsidR="009117DA" w:rsidRPr="009117DA" w:rsidRDefault="009117DA" w:rsidP="009117DA">
      <w:pPr>
        <w:pStyle w:val="Prrafodelista"/>
        <w:numPr>
          <w:ilvl w:val="0"/>
          <w:numId w:val="1"/>
        </w:numPr>
        <w:rPr>
          <w:b/>
        </w:rPr>
      </w:pPr>
      <w:r w:rsidRPr="009117DA">
        <w:rPr>
          <w:b/>
        </w:rPr>
        <w:t>Unidad Aritmético Lógica (ALU):</w:t>
      </w:r>
    </w:p>
    <w:p w:rsidR="009117DA" w:rsidRDefault="009117DA" w:rsidP="009117DA">
      <w:r>
        <w:t>La ALU es la parte del procesador que realiza operaciones aritméticas (como sumas y restas) y operaciones lógicas (como AND, OR, NOT) en los datos.</w:t>
      </w:r>
    </w:p>
    <w:p w:rsidR="009117DA" w:rsidRPr="009117DA" w:rsidRDefault="009117DA" w:rsidP="009117DA">
      <w:pPr>
        <w:pStyle w:val="Prrafodelista"/>
        <w:numPr>
          <w:ilvl w:val="0"/>
          <w:numId w:val="1"/>
        </w:numPr>
        <w:rPr>
          <w:b/>
        </w:rPr>
      </w:pPr>
      <w:r w:rsidRPr="009117DA">
        <w:rPr>
          <w:b/>
        </w:rPr>
        <w:t>Unidad de Control:</w:t>
      </w:r>
    </w:p>
    <w:p w:rsidR="009117DA" w:rsidRDefault="009117DA" w:rsidP="009117DA">
      <w:r>
        <w:t>La unidad de control es responsable de coordinar las operaciones en el procesador, generando señales de control para activar los diferentes componentes del procesador en el momento adecuado.</w:t>
      </w:r>
    </w:p>
    <w:p w:rsidR="009117DA" w:rsidRPr="009117DA" w:rsidRDefault="009117DA" w:rsidP="009117DA">
      <w:pPr>
        <w:pStyle w:val="Prrafodelista"/>
        <w:numPr>
          <w:ilvl w:val="0"/>
          <w:numId w:val="1"/>
        </w:numPr>
        <w:rPr>
          <w:b/>
        </w:rPr>
      </w:pPr>
      <w:r w:rsidRPr="009117DA">
        <w:rPr>
          <w:b/>
        </w:rPr>
        <w:t>Buses:</w:t>
      </w:r>
    </w:p>
    <w:p w:rsidR="009117DA" w:rsidRDefault="009117DA" w:rsidP="009117DA">
      <w:r>
        <w:t>Los buses son los conductos por los cuales se transmiten los datos entre los diferentes componentes del procesador y otros dispositivos conectados. Estos incluyen el bus de datos (para transmitir datos), el bus de direcciones (para transmitir direcciones de memoria) y el bus de control (para transmitir señales de control).</w:t>
      </w:r>
    </w:p>
    <w:p w:rsidR="009117DA" w:rsidRPr="009117DA" w:rsidRDefault="009117DA" w:rsidP="009117DA">
      <w:pPr>
        <w:pStyle w:val="Prrafodelista"/>
        <w:numPr>
          <w:ilvl w:val="0"/>
          <w:numId w:val="1"/>
        </w:numPr>
        <w:rPr>
          <w:b/>
        </w:rPr>
      </w:pPr>
      <w:r w:rsidRPr="009117DA">
        <w:rPr>
          <w:b/>
        </w:rPr>
        <w:t>Registros:</w:t>
      </w:r>
    </w:p>
    <w:p w:rsidR="009117DA" w:rsidRDefault="009117DA" w:rsidP="009117DA">
      <w:pPr>
        <w:ind w:left="360"/>
      </w:pPr>
      <w:r>
        <w:t>Los registros son pequeñas áreas de almacenamiento de datos dentro del procesador. Algunos tipos comunes de registros incluyen:</w:t>
      </w:r>
    </w:p>
    <w:p w:rsidR="009117DA" w:rsidRDefault="009117DA" w:rsidP="009117DA">
      <w:pPr>
        <w:ind w:left="360" w:firstLine="348"/>
      </w:pPr>
      <w:r>
        <w:t>Registro AX: Es un registro de uso general de 16 bits en el procesador 8086. Se puede utilizar para almacenar datos temporales, resultados de operaciones aritméticas, entre otros.</w:t>
      </w:r>
    </w:p>
    <w:p w:rsidR="009117DA" w:rsidRDefault="009117DA" w:rsidP="009117DA">
      <w:pPr>
        <w:ind w:left="360" w:firstLine="348"/>
      </w:pPr>
      <w:r>
        <w:t>Registro de Estado: Este registro almacena información sobre el estado actual del procesador, como banderas de estado (por ejemplo, la bandera de cero para indicar si el resultado de una operación es cero).</w:t>
      </w:r>
    </w:p>
    <w:p w:rsidR="009117DA" w:rsidRDefault="009117DA" w:rsidP="009117DA">
      <w:pPr>
        <w:ind w:left="360" w:firstLine="360"/>
      </w:pPr>
      <w:r>
        <w:t>Registros de Segmento y Puntero: En el caso del 8086, este procesador utiliza un esquema de segmentación de memoria. Los registros de segmento (como CS, DS, SS, ES) apuntan a diferentes segmentos de memoria, mientras que los registros de puntero (como IP) almacenan las direcciones dentro de esos segmentos.</w:t>
      </w:r>
    </w:p>
    <w:p w:rsidR="009117DA" w:rsidRPr="009117DA" w:rsidRDefault="009117DA" w:rsidP="009117DA">
      <w:pPr>
        <w:pStyle w:val="Prrafodelista"/>
        <w:numPr>
          <w:ilvl w:val="0"/>
          <w:numId w:val="1"/>
        </w:numPr>
        <w:rPr>
          <w:b/>
        </w:rPr>
      </w:pPr>
      <w:r w:rsidRPr="009117DA">
        <w:rPr>
          <w:b/>
        </w:rPr>
        <w:t>Memoria:</w:t>
      </w:r>
    </w:p>
    <w:p w:rsidR="009117DA" w:rsidRDefault="009117DA" w:rsidP="009117DA">
      <w:r>
        <w:t>La memoria es donde se almacenan los programas y datos que el procesador necesita para ejecutar tareas. En el caso del 8086, se utiliza una arquitectura de memoria segmentada.</w:t>
      </w:r>
    </w:p>
    <w:p w:rsidR="009117DA" w:rsidRPr="009117DA" w:rsidRDefault="009117DA" w:rsidP="009117DA">
      <w:pPr>
        <w:pStyle w:val="Prrafodelista"/>
        <w:numPr>
          <w:ilvl w:val="0"/>
          <w:numId w:val="1"/>
        </w:numPr>
        <w:rPr>
          <w:b/>
        </w:rPr>
      </w:pPr>
      <w:r w:rsidRPr="009117DA">
        <w:rPr>
          <w:b/>
        </w:rPr>
        <w:t>Interconexiones:</w:t>
      </w:r>
    </w:p>
    <w:p w:rsidR="009117DA" w:rsidRDefault="009117DA" w:rsidP="009117DA">
      <w:r>
        <w:t>Las líneas de conexión entre los diferentes componentes del procesador y otros dispositivos permiten la transferencia de datos, direcciones y señales de control.</w:t>
      </w:r>
      <w:r>
        <w:br/>
      </w:r>
      <w:r>
        <w:br/>
      </w:r>
      <w:r>
        <w:br/>
      </w:r>
      <w:r w:rsidRPr="009117DA">
        <w:lastRenderedPageBreak/>
        <w:drawing>
          <wp:inline distT="0" distB="0" distL="0" distR="0" wp14:anchorId="06742BE4" wp14:editId="5CB9CBF8">
            <wp:extent cx="4991100" cy="7264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Microprocesador 8086</w:t>
      </w:r>
      <w:r>
        <w:br/>
      </w:r>
      <w:r>
        <w:br/>
      </w:r>
      <w:r>
        <w:br/>
      </w:r>
      <w:r>
        <w:br/>
      </w:r>
      <w:r w:rsidRPr="009117DA">
        <w:rPr>
          <w:b/>
          <w:sz w:val="32"/>
        </w:rPr>
        <w:lastRenderedPageBreak/>
        <w:t>Fuentes de infromacion:</w:t>
      </w:r>
      <w:r>
        <w:br/>
      </w:r>
      <w:r w:rsidRPr="009117DA">
        <w:rPr>
          <w:b/>
        </w:rPr>
        <w:t>[1]</w:t>
      </w:r>
      <w:r>
        <w:t xml:space="preserve"> </w:t>
      </w:r>
      <w:r w:rsidRPr="009117DA">
        <w:t>Turmero, P. (2015, 28 abril). Arquitectur</w:t>
      </w:r>
      <w:bookmarkStart w:id="0" w:name="_GoBack"/>
      <w:bookmarkEnd w:id="0"/>
      <w:r w:rsidRPr="009117DA">
        <w:t>a del procesador 8086-8088. Monografias.com. https://www.monografias.com/trabajos104/arquitectura-del-8086-8088/arquitectura-del-8086-8088</w:t>
      </w:r>
      <w:r>
        <w:br/>
      </w:r>
      <w:r>
        <w:br/>
      </w:r>
    </w:p>
    <w:sectPr w:rsidR="009117DA" w:rsidSect="00475D46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19E" w:rsidRDefault="005E319E" w:rsidP="009117DA">
      <w:r>
        <w:separator/>
      </w:r>
    </w:p>
  </w:endnote>
  <w:endnote w:type="continuationSeparator" w:id="0">
    <w:p w:rsidR="005E319E" w:rsidRDefault="005E319E" w:rsidP="00911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19E" w:rsidRDefault="005E319E" w:rsidP="009117DA">
      <w:r>
        <w:separator/>
      </w:r>
    </w:p>
  </w:footnote>
  <w:footnote w:type="continuationSeparator" w:id="0">
    <w:p w:rsidR="005E319E" w:rsidRDefault="005E319E" w:rsidP="009117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17DA" w:rsidRPr="009117DA" w:rsidRDefault="009117DA">
    <w:pPr>
      <w:pStyle w:val="Encabezado"/>
      <w:rPr>
        <w:lang w:val="en-US"/>
      </w:rPr>
    </w:pPr>
    <w:r>
      <w:rPr>
        <w:lang w:val="en-US"/>
      </w:rPr>
      <w:t>Balderrama Campos Pedro Carlos</w:t>
    </w:r>
    <w:r>
      <w:rPr>
        <w:lang w:val="en-US"/>
      </w:rPr>
      <w:tab/>
      <w:t>Grupo 932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F50F82"/>
    <w:multiLevelType w:val="hybridMultilevel"/>
    <w:tmpl w:val="E7A2CB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7DA"/>
    <w:rsid w:val="00475D46"/>
    <w:rsid w:val="005E319E"/>
    <w:rsid w:val="0091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3E4280"/>
  <w15:chartTrackingRefBased/>
  <w15:docId w15:val="{15FD08A8-D8E4-2B47-9769-86750B9F2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117D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17D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117DA"/>
    <w:rPr>
      <w:rFonts w:ascii="Times New Roman" w:eastAsia="Times New Roman" w:hAnsi="Times New Roman" w:cs="Times New Roman"/>
      <w:b/>
      <w:bCs/>
      <w:kern w:val="36"/>
      <w:sz w:val="48"/>
      <w:szCs w:val="48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9117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117DA"/>
  </w:style>
  <w:style w:type="paragraph" w:styleId="Piedepgina">
    <w:name w:val="footer"/>
    <w:basedOn w:val="Normal"/>
    <w:link w:val="PiedepginaCar"/>
    <w:uiPriority w:val="99"/>
    <w:unhideWhenUsed/>
    <w:rsid w:val="009117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117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7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551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9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4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1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0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73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365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396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2024-04-02T03:19:00Z</dcterms:created>
  <dcterms:modified xsi:type="dcterms:W3CDTF">2024-04-02T03:23:00Z</dcterms:modified>
</cp:coreProperties>
</file>