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A6DA00C" w14:textId="77777777" w:rsidR="008B4FC5" w:rsidRDefault="009B4B86">
      <w:pPr>
        <w:pBdr>
          <w:top w:val="nil"/>
          <w:left w:val="nil"/>
          <w:bottom w:val="nil"/>
          <w:right w:val="nil"/>
          <w:between w:val="nil"/>
        </w:pBdr>
        <w:jc w:val="center"/>
        <w:rPr>
          <w:i/>
          <w:color w:val="000000"/>
          <w:sz w:val="48"/>
          <w:szCs w:val="48"/>
        </w:rPr>
      </w:pPr>
      <w:r>
        <w:rPr>
          <w:sz w:val="48"/>
          <w:szCs w:val="48"/>
        </w:rPr>
        <w:t xml:space="preserve">HI 193.1 Activity: Recreation of </w:t>
      </w:r>
      <w:r>
        <w:rPr>
          <w:i/>
          <w:sz w:val="48"/>
          <w:szCs w:val="48"/>
        </w:rPr>
        <w:t>Generating Phenograms using Frequent Structure Mining Over Metabolic Pathways</w:t>
      </w:r>
    </w:p>
    <w:p w14:paraId="4AA1AC1F" w14:textId="77777777" w:rsidR="008B4FC5" w:rsidRDefault="009B4B86">
      <w:pPr>
        <w:pBdr>
          <w:top w:val="nil"/>
          <w:left w:val="nil"/>
          <w:bottom w:val="nil"/>
          <w:right w:val="nil"/>
          <w:between w:val="nil"/>
        </w:pBdr>
        <w:spacing w:before="120" w:after="120"/>
        <w:jc w:val="center"/>
        <w:rPr>
          <w:color w:val="000000"/>
          <w:sz w:val="22"/>
          <w:szCs w:val="22"/>
        </w:rPr>
      </w:pPr>
      <w:r>
        <w:rPr>
          <w:color w:val="000000"/>
          <w:sz w:val="22"/>
          <w:szCs w:val="22"/>
        </w:rPr>
        <w:t>First Author</w:t>
      </w:r>
      <w:r>
        <w:rPr>
          <w:color w:val="000000"/>
          <w:sz w:val="22"/>
          <w:szCs w:val="22"/>
          <w:vertAlign w:val="superscript"/>
        </w:rPr>
        <w:t>#1</w:t>
      </w:r>
      <w:r>
        <w:rPr>
          <w:color w:val="000000"/>
          <w:sz w:val="22"/>
          <w:szCs w:val="22"/>
        </w:rPr>
        <w:t>, Second Author</w:t>
      </w:r>
      <w:r>
        <w:rPr>
          <w:color w:val="000000"/>
          <w:sz w:val="22"/>
          <w:szCs w:val="22"/>
          <w:vertAlign w:val="superscript"/>
        </w:rPr>
        <w:t>*2</w:t>
      </w:r>
      <w:r>
        <w:rPr>
          <w:color w:val="000000"/>
          <w:sz w:val="22"/>
          <w:szCs w:val="22"/>
        </w:rPr>
        <w:t>, Third Author</w:t>
      </w:r>
      <w:r>
        <w:rPr>
          <w:color w:val="000000"/>
          <w:sz w:val="22"/>
          <w:szCs w:val="22"/>
          <w:vertAlign w:val="superscript"/>
        </w:rPr>
        <w:t>#3</w:t>
      </w:r>
    </w:p>
    <w:p w14:paraId="37551135" w14:textId="77777777" w:rsidR="008B4FC5" w:rsidRDefault="009B4B86">
      <w:pPr>
        <w:pBdr>
          <w:top w:val="nil"/>
          <w:left w:val="nil"/>
          <w:bottom w:val="nil"/>
          <w:right w:val="nil"/>
          <w:between w:val="nil"/>
        </w:pBdr>
        <w:spacing w:after="60"/>
        <w:jc w:val="center"/>
        <w:rPr>
          <w:i/>
          <w:color w:val="000000"/>
          <w:sz w:val="20"/>
          <w:szCs w:val="20"/>
        </w:rPr>
      </w:pPr>
      <w:r>
        <w:rPr>
          <w:i/>
          <w:color w:val="000000"/>
          <w:sz w:val="20"/>
          <w:szCs w:val="20"/>
          <w:vertAlign w:val="superscript"/>
        </w:rPr>
        <w:t>#</w:t>
      </w:r>
      <w:r>
        <w:rPr>
          <w:i/>
          <w:color w:val="000000"/>
          <w:sz w:val="20"/>
          <w:szCs w:val="20"/>
        </w:rPr>
        <w:t>First-Third Department, First-Third University</w:t>
      </w:r>
      <w:r>
        <w:rPr>
          <w:i/>
          <w:color w:val="000000"/>
          <w:sz w:val="20"/>
          <w:szCs w:val="20"/>
        </w:rPr>
        <w:br/>
        <w:t>Address Including Country Name</w:t>
      </w:r>
    </w:p>
    <w:p w14:paraId="5581DFF7" w14:textId="77777777" w:rsidR="008B4FC5" w:rsidRDefault="009B4B86">
      <w:pPr>
        <w:pBdr>
          <w:top w:val="nil"/>
          <w:left w:val="nil"/>
          <w:bottom w:val="nil"/>
          <w:right w:val="nil"/>
          <w:between w:val="nil"/>
        </w:pBdr>
        <w:spacing w:after="60"/>
        <w:jc w:val="center"/>
        <w:rPr>
          <w:rFonts w:ascii="Courier" w:eastAsia="Courier" w:hAnsi="Courier" w:cs="Courier"/>
          <w:color w:val="000000"/>
          <w:sz w:val="18"/>
          <w:szCs w:val="18"/>
        </w:rPr>
      </w:pPr>
      <w:r>
        <w:rPr>
          <w:rFonts w:ascii="Courier" w:eastAsia="Courier" w:hAnsi="Courier" w:cs="Courier"/>
          <w:color w:val="000000"/>
          <w:sz w:val="18"/>
          <w:szCs w:val="18"/>
          <w:vertAlign w:val="superscript"/>
        </w:rPr>
        <w:t>1</w:t>
      </w:r>
      <w:r>
        <w:rPr>
          <w:rFonts w:ascii="Courier" w:eastAsia="Courier" w:hAnsi="Courier" w:cs="Courier"/>
          <w:color w:val="000000"/>
          <w:sz w:val="18"/>
          <w:szCs w:val="18"/>
        </w:rPr>
        <w:t>first.author@first-third.edu</w:t>
      </w:r>
    </w:p>
    <w:p w14:paraId="7279EC08" w14:textId="77777777" w:rsidR="008B4FC5" w:rsidRDefault="009B4B86">
      <w:pPr>
        <w:pBdr>
          <w:top w:val="nil"/>
          <w:left w:val="nil"/>
          <w:bottom w:val="nil"/>
          <w:right w:val="nil"/>
          <w:between w:val="nil"/>
        </w:pBdr>
        <w:spacing w:after="60"/>
        <w:jc w:val="center"/>
        <w:rPr>
          <w:rFonts w:ascii="Courier" w:eastAsia="Courier" w:hAnsi="Courier" w:cs="Courier"/>
          <w:color w:val="000000"/>
          <w:sz w:val="18"/>
          <w:szCs w:val="18"/>
        </w:rPr>
      </w:pPr>
      <w:r>
        <w:rPr>
          <w:rFonts w:ascii="Courier" w:eastAsia="Courier" w:hAnsi="Courier" w:cs="Courier"/>
          <w:color w:val="000000"/>
          <w:sz w:val="18"/>
          <w:szCs w:val="18"/>
          <w:vertAlign w:val="superscript"/>
        </w:rPr>
        <w:t>3</w:t>
      </w:r>
      <w:r>
        <w:rPr>
          <w:rFonts w:ascii="Courier" w:eastAsia="Courier" w:hAnsi="Courier" w:cs="Courier"/>
          <w:color w:val="000000"/>
          <w:sz w:val="18"/>
          <w:szCs w:val="18"/>
        </w:rPr>
        <w:t>third.author@first-third.edu</w:t>
      </w:r>
    </w:p>
    <w:p w14:paraId="4A60DEEC" w14:textId="77777777" w:rsidR="008B4FC5" w:rsidRDefault="009B4B86">
      <w:pPr>
        <w:pBdr>
          <w:top w:val="nil"/>
          <w:left w:val="nil"/>
          <w:bottom w:val="nil"/>
          <w:right w:val="nil"/>
          <w:between w:val="nil"/>
        </w:pBdr>
        <w:spacing w:after="60"/>
        <w:jc w:val="center"/>
        <w:rPr>
          <w:i/>
          <w:color w:val="000000"/>
          <w:sz w:val="20"/>
          <w:szCs w:val="20"/>
        </w:rPr>
      </w:pPr>
      <w:r>
        <w:rPr>
          <w:i/>
          <w:color w:val="000000"/>
          <w:sz w:val="20"/>
          <w:szCs w:val="20"/>
          <w:vertAlign w:val="superscript"/>
        </w:rPr>
        <w:t>*</w:t>
      </w:r>
      <w:r>
        <w:rPr>
          <w:i/>
          <w:color w:val="000000"/>
          <w:sz w:val="20"/>
          <w:szCs w:val="20"/>
        </w:rPr>
        <w:t>Second Company</w:t>
      </w:r>
      <w:r>
        <w:rPr>
          <w:i/>
          <w:color w:val="000000"/>
          <w:sz w:val="20"/>
          <w:szCs w:val="20"/>
        </w:rPr>
        <w:br/>
        <w:t xml:space="preserve"> Address Including Country Name</w:t>
      </w:r>
    </w:p>
    <w:p w14:paraId="0154F2DB" w14:textId="77777777" w:rsidR="008B4FC5" w:rsidRDefault="009B4B86">
      <w:pPr>
        <w:pBdr>
          <w:top w:val="nil"/>
          <w:left w:val="nil"/>
          <w:bottom w:val="nil"/>
          <w:right w:val="nil"/>
          <w:between w:val="nil"/>
        </w:pBdr>
        <w:spacing w:after="60"/>
        <w:jc w:val="center"/>
        <w:rPr>
          <w:rFonts w:ascii="Courier" w:eastAsia="Courier" w:hAnsi="Courier" w:cs="Courier"/>
          <w:color w:val="000000"/>
          <w:sz w:val="18"/>
          <w:szCs w:val="18"/>
        </w:rPr>
      </w:pPr>
      <w:r>
        <w:rPr>
          <w:rFonts w:ascii="Courier" w:eastAsia="Courier" w:hAnsi="Courier" w:cs="Courier"/>
          <w:color w:val="000000"/>
          <w:sz w:val="18"/>
          <w:szCs w:val="18"/>
          <w:vertAlign w:val="superscript"/>
        </w:rPr>
        <w:t>2</w:t>
      </w:r>
      <w:r>
        <w:rPr>
          <w:rFonts w:ascii="Courier" w:eastAsia="Courier" w:hAnsi="Courier" w:cs="Courier"/>
          <w:color w:val="000000"/>
          <w:sz w:val="18"/>
          <w:szCs w:val="18"/>
        </w:rPr>
        <w:t>second.author@second.com</w:t>
      </w:r>
    </w:p>
    <w:p w14:paraId="32F57D59" w14:textId="77777777" w:rsidR="008B4FC5" w:rsidRDefault="008B4FC5"/>
    <w:p w14:paraId="0ED6853F" w14:textId="77777777" w:rsidR="008B4FC5" w:rsidRDefault="008B4FC5">
      <w:pPr>
        <w:ind w:right="-811"/>
        <w:sectPr w:rsidR="008B4FC5">
          <w:pgSz w:w="11906" w:h="16838"/>
          <w:pgMar w:top="1077" w:right="811" w:bottom="2438" w:left="811" w:header="0" w:footer="720" w:gutter="0"/>
          <w:pgNumType w:start="1"/>
          <w:cols w:space="720"/>
        </w:sectPr>
      </w:pPr>
    </w:p>
    <w:p w14:paraId="56C26C8F" w14:textId="77777777" w:rsidR="008B4FC5" w:rsidRDefault="009B4B86">
      <w:pPr>
        <w:pBdr>
          <w:top w:val="nil"/>
          <w:left w:val="nil"/>
          <w:bottom w:val="nil"/>
          <w:right w:val="nil"/>
          <w:between w:val="nil"/>
        </w:pBdr>
        <w:jc w:val="both"/>
        <w:rPr>
          <w:b/>
          <w:color w:val="000000"/>
          <w:sz w:val="18"/>
          <w:szCs w:val="18"/>
        </w:rPr>
      </w:pPr>
      <w:r>
        <w:rPr>
          <w:b/>
          <w:i/>
          <w:color w:val="000000"/>
          <w:sz w:val="18"/>
          <w:szCs w:val="18"/>
        </w:rPr>
        <w:t>Abstract</w:t>
      </w:r>
      <w:r>
        <w:rPr>
          <w:b/>
          <w:color w:val="000000"/>
          <w:sz w:val="18"/>
          <w:szCs w:val="18"/>
        </w:rPr>
        <w:t>—The purpose of this activity is to recreate Osorio's paper on phenogram generation to explore the topological similarities of different taxa using their glycolysis and citrate cycle networks. The group presents the phenograms generated using the Jaccard Similarity Indices and the Hamming Distance. These are t</w:t>
      </w:r>
      <w:r>
        <w:rPr>
          <w:b/>
          <w:sz w:val="18"/>
          <w:szCs w:val="18"/>
        </w:rPr>
        <w:t>hen</w:t>
      </w:r>
      <w:r>
        <w:rPr>
          <w:b/>
          <w:color w:val="000000"/>
          <w:sz w:val="18"/>
          <w:szCs w:val="18"/>
        </w:rPr>
        <w:t xml:space="preserve"> compared with NCBI generated phenograms using Phy</w:t>
      </w:r>
      <w:r>
        <w:rPr>
          <w:b/>
          <w:sz w:val="18"/>
          <w:szCs w:val="18"/>
        </w:rPr>
        <w:t>li</w:t>
      </w:r>
      <w:r>
        <w:rPr>
          <w:b/>
          <w:color w:val="000000"/>
          <w:sz w:val="18"/>
          <w:szCs w:val="18"/>
        </w:rPr>
        <w:t>p branch matchings and Maximum Consensus Tree.</w:t>
      </w:r>
    </w:p>
    <w:p w14:paraId="7BCB81A6" w14:textId="77777777" w:rsidR="008B4FC5" w:rsidRDefault="008B4FC5"/>
    <w:p w14:paraId="4939C1C7" w14:textId="77777777" w:rsidR="008B4FC5" w:rsidRDefault="009B4B86">
      <w:r>
        <w:rPr>
          <w:b/>
          <w:i/>
          <w:sz w:val="18"/>
          <w:szCs w:val="18"/>
        </w:rPr>
        <w:t>Keywords</w:t>
      </w:r>
      <w:r>
        <w:t xml:space="preserve">— </w:t>
      </w:r>
      <w:r>
        <w:rPr>
          <w:b/>
          <w:sz w:val="18"/>
          <w:szCs w:val="18"/>
        </w:rPr>
        <w:t xml:space="preserve">phenogram, </w:t>
      </w:r>
    </w:p>
    <w:p w14:paraId="47CBCE87" w14:textId="77777777" w:rsidR="008B4FC5" w:rsidRDefault="009B4B86">
      <w:pPr>
        <w:numPr>
          <w:ilvl w:val="0"/>
          <w:numId w:val="3"/>
        </w:numPr>
        <w:pBdr>
          <w:top w:val="nil"/>
          <w:left w:val="nil"/>
          <w:bottom w:val="nil"/>
          <w:right w:val="nil"/>
          <w:between w:val="nil"/>
        </w:pBdr>
        <w:spacing w:before="180" w:after="60"/>
        <w:jc w:val="center"/>
      </w:pPr>
      <w:r>
        <w:rPr>
          <w:smallCaps/>
          <w:color w:val="000000"/>
          <w:sz w:val="20"/>
          <w:szCs w:val="20"/>
        </w:rPr>
        <w:t>Introduction</w:t>
      </w:r>
    </w:p>
    <w:p w14:paraId="70BEE5B6" w14:textId="77777777" w:rsidR="008B4FC5" w:rsidRDefault="009B4B86">
      <w:pPr>
        <w:pBdr>
          <w:top w:val="nil"/>
          <w:left w:val="nil"/>
          <w:bottom w:val="nil"/>
          <w:right w:val="nil"/>
          <w:between w:val="nil"/>
        </w:pBdr>
        <w:ind w:firstLine="216"/>
        <w:jc w:val="both"/>
        <w:rPr>
          <w:color w:val="000000"/>
        </w:rPr>
      </w:pPr>
      <w:r>
        <w:rPr>
          <w:color w:val="000000"/>
        </w:rPr>
        <w:t>This document is a template.  An electronic copy can be downloaded from the conference website.  For questions on paper guidelines, please contact the conference publications committee as indicated on the conference website.  Information about final paper submission is available from the conference website.</w:t>
      </w:r>
    </w:p>
    <w:p w14:paraId="667F5AB2" w14:textId="77777777" w:rsidR="008B4FC5" w:rsidRDefault="009B4B86">
      <w:pPr>
        <w:numPr>
          <w:ilvl w:val="0"/>
          <w:numId w:val="3"/>
        </w:numPr>
        <w:pBdr>
          <w:top w:val="nil"/>
          <w:left w:val="nil"/>
          <w:bottom w:val="nil"/>
          <w:right w:val="nil"/>
          <w:between w:val="nil"/>
        </w:pBdr>
        <w:spacing w:before="180" w:after="60"/>
        <w:jc w:val="center"/>
      </w:pPr>
      <w:r>
        <w:rPr>
          <w:smallCaps/>
          <w:sz w:val="20"/>
          <w:szCs w:val="20"/>
        </w:rPr>
        <w:t>Research Methods</w:t>
      </w:r>
    </w:p>
    <w:p w14:paraId="3EC747F0" w14:textId="77777777" w:rsidR="008B4FC5" w:rsidRDefault="009B4B86">
      <w:pPr>
        <w:pBdr>
          <w:top w:val="nil"/>
          <w:left w:val="nil"/>
          <w:bottom w:val="nil"/>
          <w:right w:val="nil"/>
          <w:between w:val="nil"/>
        </w:pBdr>
        <w:ind w:firstLine="216"/>
        <w:jc w:val="both"/>
        <w:rPr>
          <w:color w:val="000000"/>
        </w:rPr>
      </w:pPr>
      <w:r>
        <w:rPr>
          <w:color w:val="000000"/>
        </w:rPr>
        <w:t>An easy way to comply with the conference paper formatting requirements is to use this document as a template and simply type your text into it.</w:t>
      </w:r>
    </w:p>
    <w:p w14:paraId="7E1FA3E4" w14:textId="77777777" w:rsidR="008B4FC5" w:rsidRDefault="009B4B86">
      <w:pPr>
        <w:numPr>
          <w:ilvl w:val="0"/>
          <w:numId w:val="6"/>
        </w:numPr>
        <w:pBdr>
          <w:top w:val="nil"/>
          <w:left w:val="nil"/>
          <w:bottom w:val="nil"/>
          <w:right w:val="nil"/>
          <w:between w:val="nil"/>
        </w:pBdr>
        <w:spacing w:before="150" w:after="60"/>
      </w:pPr>
      <w:r>
        <w:rPr>
          <w:i/>
          <w:sz w:val="20"/>
          <w:szCs w:val="20"/>
        </w:rPr>
        <w:t>Constructing FP-Table</w:t>
      </w:r>
    </w:p>
    <w:p w14:paraId="1EDF5CA3" w14:textId="77777777" w:rsidR="008B4FC5" w:rsidRDefault="009B4B86">
      <w:pPr>
        <w:pBdr>
          <w:top w:val="nil"/>
          <w:left w:val="nil"/>
          <w:bottom w:val="nil"/>
          <w:right w:val="nil"/>
          <w:between w:val="nil"/>
        </w:pBdr>
        <w:ind w:firstLine="216"/>
        <w:jc w:val="both"/>
        <w:rPr>
          <w:color w:val="000000"/>
        </w:rPr>
      </w:pPr>
      <w:r>
        <w:rPr>
          <w:color w:val="000000"/>
        </w:rPr>
        <w:t>Your paper must use a page size corresponding to A4 which is 210mm (8.27") wide and 297mm (11.69") long.  The margins must be set as follows:</w:t>
      </w:r>
    </w:p>
    <w:p w14:paraId="79F1A7F6" w14:textId="77777777" w:rsidR="008B4FC5" w:rsidRDefault="009B4B86">
      <w:pPr>
        <w:numPr>
          <w:ilvl w:val="0"/>
          <w:numId w:val="1"/>
        </w:numPr>
        <w:pBdr>
          <w:top w:val="nil"/>
          <w:left w:val="nil"/>
          <w:bottom w:val="nil"/>
          <w:right w:val="nil"/>
          <w:between w:val="nil"/>
        </w:pBdr>
        <w:jc w:val="both"/>
      </w:pPr>
      <w:r>
        <w:rPr>
          <w:color w:val="000000"/>
        </w:rPr>
        <w:t>Top = 19mm (0.75")</w:t>
      </w:r>
    </w:p>
    <w:p w14:paraId="46C584E6" w14:textId="77777777" w:rsidR="008B4FC5" w:rsidRDefault="009B4B86">
      <w:pPr>
        <w:numPr>
          <w:ilvl w:val="0"/>
          <w:numId w:val="1"/>
        </w:numPr>
        <w:pBdr>
          <w:top w:val="nil"/>
          <w:left w:val="nil"/>
          <w:bottom w:val="nil"/>
          <w:right w:val="nil"/>
          <w:between w:val="nil"/>
        </w:pBdr>
        <w:jc w:val="both"/>
      </w:pPr>
      <w:r>
        <w:rPr>
          <w:color w:val="000000"/>
        </w:rPr>
        <w:t>Bottom = 43mm (1.69")</w:t>
      </w:r>
    </w:p>
    <w:p w14:paraId="22884133" w14:textId="77777777" w:rsidR="008B4FC5" w:rsidRDefault="009B4B86">
      <w:pPr>
        <w:numPr>
          <w:ilvl w:val="0"/>
          <w:numId w:val="1"/>
        </w:numPr>
        <w:pBdr>
          <w:top w:val="nil"/>
          <w:left w:val="nil"/>
          <w:bottom w:val="nil"/>
          <w:right w:val="nil"/>
          <w:between w:val="nil"/>
        </w:pBdr>
        <w:jc w:val="both"/>
      </w:pPr>
      <w:r>
        <w:rPr>
          <w:color w:val="000000"/>
        </w:rPr>
        <w:t>Left = Right = 14.32mm (0.56")</w:t>
      </w:r>
    </w:p>
    <w:p w14:paraId="603A0C9B" w14:textId="77777777" w:rsidR="008B4FC5" w:rsidRDefault="009B4B86">
      <w:pPr>
        <w:pBdr>
          <w:top w:val="nil"/>
          <w:left w:val="nil"/>
          <w:bottom w:val="nil"/>
          <w:right w:val="nil"/>
          <w:between w:val="nil"/>
        </w:pBdr>
        <w:ind w:firstLine="216"/>
        <w:jc w:val="both"/>
        <w:rPr>
          <w:color w:val="000000"/>
        </w:rPr>
      </w:pPr>
      <w:r>
        <w:rPr>
          <w:color w:val="000000"/>
        </w:rPr>
        <w:t>Your paper must be in two column format with a space of 4.22mm (0.17") between columns.</w:t>
      </w:r>
    </w:p>
    <w:p w14:paraId="2E02704D" w14:textId="77777777" w:rsidR="008B4FC5" w:rsidRDefault="009B4B86">
      <w:pPr>
        <w:numPr>
          <w:ilvl w:val="0"/>
          <w:numId w:val="3"/>
        </w:numPr>
        <w:spacing w:before="180" w:after="60"/>
        <w:jc w:val="center"/>
      </w:pPr>
      <w:r>
        <w:rPr>
          <w:smallCaps/>
          <w:sz w:val="20"/>
          <w:szCs w:val="20"/>
        </w:rPr>
        <w:t>Constructing FP-Table</w:t>
      </w:r>
    </w:p>
    <w:p w14:paraId="2E9AF338" w14:textId="77777777" w:rsidR="008B4FC5" w:rsidRDefault="009B4B86">
      <w:pPr>
        <w:ind w:firstLine="216"/>
        <w:jc w:val="both"/>
      </w:pPr>
      <w:r>
        <w:t>Using Python, FP-Table is generated from the created sets of taxa.</w:t>
      </w:r>
    </w:p>
    <w:p w14:paraId="09717C7F" w14:textId="77777777" w:rsidR="008B4FC5" w:rsidRDefault="009B4B86">
      <w:pPr>
        <w:numPr>
          <w:ilvl w:val="0"/>
          <w:numId w:val="2"/>
        </w:numPr>
        <w:spacing w:before="150" w:after="60"/>
        <w:rPr>
          <w:i/>
          <w:sz w:val="20"/>
          <w:szCs w:val="20"/>
        </w:rPr>
      </w:pPr>
      <w:r>
        <w:rPr>
          <w:i/>
          <w:sz w:val="20"/>
          <w:szCs w:val="20"/>
        </w:rPr>
        <w:t>Creating the table</w:t>
      </w:r>
    </w:p>
    <w:p w14:paraId="61C1BCBF" w14:textId="77777777" w:rsidR="008B4FC5" w:rsidRDefault="009B4B86">
      <w:pPr>
        <w:ind w:firstLine="216"/>
        <w:jc w:val="both"/>
      </w:pPr>
      <w:r>
        <w:t>An empty list of distinct edges is initialized to serve as a container for the combined edges (tuples) of all taxa in a specific set of taxa. To preserve its uniqueness, duplicate edges are removed. This characterizes the frequent subgraph of a particular graph dataset G.</w:t>
      </w:r>
    </w:p>
    <w:p w14:paraId="6072D675" w14:textId="77777777" w:rsidR="008B4FC5" w:rsidRDefault="009B4B86">
      <w:pPr>
        <w:spacing w:before="240" w:after="240"/>
        <w:ind w:firstLine="720"/>
        <w:jc w:val="both"/>
      </w:pPr>
      <w:r>
        <w:t>Let  G = {G</w:t>
      </w:r>
      <w:r>
        <w:rPr>
          <w:vertAlign w:val="subscript"/>
        </w:rPr>
        <w:t>1</w:t>
      </w:r>
      <w:r>
        <w:t>, G</w:t>
      </w:r>
      <w:r>
        <w:rPr>
          <w:vertAlign w:val="subscript"/>
        </w:rPr>
        <w:t>2</w:t>
      </w:r>
      <w:r>
        <w:t>, ... G</w:t>
      </w:r>
      <w:r>
        <w:rPr>
          <w:vertAlign w:val="subscript"/>
        </w:rPr>
        <w:t>n</w:t>
      </w:r>
      <w:r>
        <w:t>}, n = 5, be the set of taxa converted into digraphs. DE is a list of tuples of ordered pairs (A,B) representing distinct edges from the combined edges of G</w:t>
      </w:r>
      <w:r>
        <w:rPr>
          <w:vertAlign w:val="subscript"/>
        </w:rPr>
        <w:t>k</w:t>
      </w:r>
      <w:r>
        <w:t>.</w:t>
      </w:r>
    </w:p>
    <w:p w14:paraId="309A3600" w14:textId="77777777" w:rsidR="008B4FC5" w:rsidRDefault="009B4B86">
      <w:pPr>
        <w:numPr>
          <w:ilvl w:val="0"/>
          <w:numId w:val="2"/>
        </w:numPr>
        <w:spacing w:before="150" w:after="60"/>
        <w:rPr>
          <w:i/>
          <w:sz w:val="20"/>
          <w:szCs w:val="20"/>
        </w:rPr>
      </w:pPr>
      <w:r>
        <w:rPr>
          <w:i/>
          <w:sz w:val="20"/>
          <w:szCs w:val="20"/>
        </w:rPr>
        <w:t>Assigning bit codes</w:t>
      </w:r>
    </w:p>
    <w:p w14:paraId="27165C44" w14:textId="77777777" w:rsidR="008B4FC5" w:rsidRDefault="009B4B86">
      <w:pPr>
        <w:ind w:firstLine="216"/>
        <w:jc w:val="both"/>
      </w:pPr>
      <w:r>
        <w:t xml:space="preserve"> Bit codes, say m, are assigned for each distinct edge DE</w:t>
      </w:r>
      <w:r>
        <w:rPr>
          <w:vertAlign w:val="subscript"/>
        </w:rPr>
        <w:t>i</w:t>
      </w:r>
      <w:r>
        <w:t>. Using the bitCheck() method, a value of 1 is returned to indicate the presence of DE</w:t>
      </w:r>
      <w:r>
        <w:rPr>
          <w:vertAlign w:val="subscript"/>
        </w:rPr>
        <w:t>i</w:t>
      </w:r>
      <w:r>
        <w:t xml:space="preserve"> in a particular graph G</w:t>
      </w:r>
      <w:r>
        <w:rPr>
          <w:vertAlign w:val="subscript"/>
        </w:rPr>
        <w:t>j</w:t>
      </w:r>
      <w:r>
        <w:t xml:space="preserve">, otherwise a value of 0 is returned. The list of bit codes has a k-length bit. In this case, the bit code list has a length of 5, representing the 5 chosen taxa. </w:t>
      </w:r>
    </w:p>
    <w:p w14:paraId="1FDE745F" w14:textId="77777777" w:rsidR="008B4FC5" w:rsidRDefault="009B4B86">
      <w:pPr>
        <w:spacing w:before="240" w:after="240"/>
        <w:jc w:val="both"/>
        <w:rPr>
          <w:i/>
          <w:sz w:val="20"/>
          <w:szCs w:val="20"/>
        </w:rPr>
      </w:pPr>
      <w:r>
        <w:t xml:space="preserve">    Additionally, upon completing the assignment of bits for each representation of taxa by a distinct edge DE, a temporary element named “parity” with a value corresponding to the frequency of 1’s in a list, is appended at the end of each bit code list for easier sorting. </w:t>
      </w:r>
    </w:p>
    <w:p w14:paraId="342327EB" w14:textId="77777777" w:rsidR="008B4FC5" w:rsidRDefault="009B4B86">
      <w:pPr>
        <w:numPr>
          <w:ilvl w:val="0"/>
          <w:numId w:val="2"/>
        </w:numPr>
        <w:spacing w:before="150" w:after="60"/>
        <w:rPr>
          <w:i/>
          <w:sz w:val="20"/>
          <w:szCs w:val="20"/>
        </w:rPr>
      </w:pPr>
      <w:r>
        <w:rPr>
          <w:i/>
          <w:sz w:val="20"/>
          <w:szCs w:val="20"/>
        </w:rPr>
        <w:t>Sorting FP-Table</w:t>
      </w:r>
    </w:p>
    <w:p w14:paraId="43BF402E" w14:textId="77777777" w:rsidR="008B4FC5" w:rsidRDefault="009B4B86">
      <w:pPr>
        <w:ind w:firstLine="216"/>
        <w:jc w:val="both"/>
      </w:pPr>
      <w:r>
        <w:lastRenderedPageBreak/>
        <w:t xml:space="preserve"> For convenient classification, distinct edges DE are ordered based on the bit code weight determined by the number of 1’s (parity) and its decimal values. Initially, distinct edges DE are classified based on the temporarily appended element parity. It is arranged in descending order of parities. This denotes the clustering of the edges. Secondly, distinct edges DE are sorted based on the decimal-value location of 1’s which are also decreasingly arranged. This represents the classification of the nodes.</w:t>
      </w:r>
    </w:p>
    <w:p w14:paraId="1B0E0E70" w14:textId="77777777" w:rsidR="008B4FC5" w:rsidRDefault="009B4B86">
      <w:pPr>
        <w:spacing w:before="240" w:after="240"/>
        <w:jc w:val="both"/>
        <w:rPr>
          <w:i/>
          <w:sz w:val="20"/>
          <w:szCs w:val="20"/>
        </w:rPr>
      </w:pPr>
      <w:r>
        <w:t xml:space="preserve">    Using Python, decimal values for each bit code list are temporarily appended at the end of the list for easy sorting. Both the temporary elements are removed immediately afterwards. Processes involved occur in the method sortTable().</w:t>
      </w:r>
    </w:p>
    <w:p w14:paraId="054C9D7B" w14:textId="77777777" w:rsidR="008B4FC5" w:rsidRDefault="009B4B86">
      <w:pPr>
        <w:numPr>
          <w:ilvl w:val="0"/>
          <w:numId w:val="2"/>
        </w:numPr>
        <w:spacing w:before="150" w:after="60"/>
        <w:rPr>
          <w:i/>
          <w:sz w:val="20"/>
          <w:szCs w:val="20"/>
        </w:rPr>
      </w:pPr>
      <w:r>
        <w:rPr>
          <w:i/>
          <w:sz w:val="20"/>
          <w:szCs w:val="20"/>
        </w:rPr>
        <w:t>Generating the FP-Table</w:t>
      </w:r>
    </w:p>
    <w:p w14:paraId="67423366" w14:textId="4E4E6D54" w:rsidR="008B4FC5" w:rsidRDefault="009B4B86">
      <w:pPr>
        <w:ind w:firstLine="216"/>
        <w:jc w:val="both"/>
      </w:pPr>
      <w:r>
        <w:t xml:space="preserve"> The method generateFPTable() is called to return and display the table. It accepts a parameter of type list which contains the list of digraphs (class Taxa) possessing lists of vertices and edges. It is followed by passing the table to sortTable() for the classification and clustering of nodes and clusters. To sum up, the steps followed are specified below:</w:t>
      </w:r>
    </w:p>
    <w:p w14:paraId="71BAC756" w14:textId="77777777" w:rsidR="008B4FC5" w:rsidRDefault="008B4FC5">
      <w:pPr>
        <w:ind w:firstLine="216"/>
        <w:jc w:val="both"/>
      </w:pPr>
    </w:p>
    <w:p w14:paraId="257E350A" w14:textId="77777777" w:rsidR="008B4FC5" w:rsidRDefault="009B4B86">
      <w:pPr>
        <w:keepLines/>
        <w:ind w:left="360"/>
        <w:jc w:val="both"/>
      </w:pPr>
      <w:r>
        <w:t>1.Get the set of taxa converted into digraphs.</w:t>
      </w:r>
    </w:p>
    <w:p w14:paraId="75C591C7" w14:textId="77777777" w:rsidR="008B4FC5" w:rsidRDefault="009B4B86">
      <w:pPr>
        <w:keepLines/>
        <w:ind w:left="360"/>
        <w:jc w:val="both"/>
      </w:pPr>
      <w:r>
        <w:t>2.</w:t>
      </w:r>
      <w:r>
        <w:rPr>
          <w:sz w:val="14"/>
          <w:szCs w:val="14"/>
        </w:rPr>
        <w:t xml:space="preserve"> </w:t>
      </w:r>
      <w:r>
        <w:t>Obtain distinct edges from all taxa in the set.</w:t>
      </w:r>
    </w:p>
    <w:p w14:paraId="377674A2" w14:textId="77777777" w:rsidR="008B4FC5" w:rsidRDefault="009B4B86">
      <w:pPr>
        <w:keepLines/>
        <w:ind w:left="360"/>
        <w:jc w:val="both"/>
      </w:pPr>
      <w:r>
        <w:t>3. Derive the bit codes for each distinct edge.</w:t>
      </w:r>
    </w:p>
    <w:p w14:paraId="56652FB6" w14:textId="77777777" w:rsidR="008B4FC5" w:rsidRDefault="009B4B86">
      <w:pPr>
        <w:keepLines/>
        <w:ind w:left="360"/>
        <w:jc w:val="both"/>
      </w:pPr>
      <w:r>
        <w:t>4. Sort the edges according to the weight of the bit codes.</w:t>
      </w:r>
    </w:p>
    <w:p w14:paraId="02E43030" w14:textId="77777777" w:rsidR="008B4FC5" w:rsidRDefault="009B4B86">
      <w:pPr>
        <w:keepLines/>
        <w:ind w:firstLine="720"/>
        <w:jc w:val="both"/>
      </w:pPr>
      <w:r>
        <w:t>a.</w:t>
      </w:r>
      <w:r>
        <w:rPr>
          <w:sz w:val="14"/>
          <w:szCs w:val="14"/>
        </w:rPr>
        <w:t xml:space="preserve">    </w:t>
      </w:r>
      <w:r>
        <w:t>Sort by parity to classify Clusters.</w:t>
      </w:r>
    </w:p>
    <w:p w14:paraId="07195777" w14:textId="77777777" w:rsidR="008B4FC5" w:rsidRDefault="009B4B86">
      <w:pPr>
        <w:keepLines/>
        <w:ind w:left="720"/>
        <w:jc w:val="both"/>
      </w:pPr>
      <w:r>
        <w:t>b.</w:t>
      </w:r>
      <w:r>
        <w:rPr>
          <w:sz w:val="14"/>
          <w:szCs w:val="14"/>
        </w:rPr>
        <w:t xml:space="preserve"> </w:t>
      </w:r>
      <w:r>
        <w:t>Sort by decimal values of 1’s to classify   Nodes.</w:t>
      </w:r>
    </w:p>
    <w:p w14:paraId="723D2248" w14:textId="77777777" w:rsidR="008B4FC5" w:rsidRDefault="008B4FC5">
      <w:pPr>
        <w:pBdr>
          <w:top w:val="nil"/>
          <w:left w:val="nil"/>
          <w:bottom w:val="nil"/>
          <w:right w:val="nil"/>
          <w:between w:val="nil"/>
        </w:pBdr>
        <w:jc w:val="both"/>
      </w:pPr>
    </w:p>
    <w:p w14:paraId="2E5921E1" w14:textId="77777777" w:rsidR="008B4FC5" w:rsidRDefault="009B4B86">
      <w:pPr>
        <w:numPr>
          <w:ilvl w:val="0"/>
          <w:numId w:val="3"/>
        </w:numPr>
        <w:spacing w:before="180" w:after="60"/>
        <w:jc w:val="center"/>
      </w:pPr>
      <w:r>
        <w:rPr>
          <w:smallCaps/>
          <w:sz w:val="20"/>
          <w:szCs w:val="20"/>
        </w:rPr>
        <w:t>Deriving the similarity index matrix</w:t>
      </w:r>
    </w:p>
    <w:p w14:paraId="2C757780" w14:textId="77777777" w:rsidR="008B4FC5" w:rsidRDefault="009B4B86">
      <w:pPr>
        <w:ind w:firstLine="216"/>
        <w:jc w:val="both"/>
      </w:pPr>
      <w:r>
        <w:t>Using Python, FP-Table is generated from the created sets of taxa.</w:t>
      </w:r>
    </w:p>
    <w:p w14:paraId="31763D45" w14:textId="77777777" w:rsidR="008B4FC5" w:rsidRDefault="009B4B86">
      <w:pPr>
        <w:numPr>
          <w:ilvl w:val="0"/>
          <w:numId w:val="8"/>
        </w:numPr>
        <w:spacing w:before="150" w:after="60"/>
        <w:rPr>
          <w:i/>
          <w:sz w:val="20"/>
          <w:szCs w:val="20"/>
        </w:rPr>
      </w:pPr>
      <w:r>
        <w:rPr>
          <w:i/>
          <w:sz w:val="20"/>
          <w:szCs w:val="20"/>
        </w:rPr>
        <w:t>Using Jaccard Similarity Index (JSI)g the table</w:t>
      </w:r>
    </w:p>
    <w:p w14:paraId="20195CC1" w14:textId="77777777" w:rsidR="008B4FC5" w:rsidRDefault="009B4B86">
      <w:pPr>
        <w:ind w:firstLine="216"/>
        <w:jc w:val="both"/>
      </w:pPr>
      <w:r>
        <w:t>An empty list of distinct edges is initialized to serve as a container for the combined edges (tuples) of all taxa in a s</w:t>
      </w:r>
    </w:p>
    <w:p w14:paraId="0808260B" w14:textId="77777777" w:rsidR="008B4FC5" w:rsidRDefault="009B4B86">
      <w:pPr>
        <w:numPr>
          <w:ilvl w:val="0"/>
          <w:numId w:val="8"/>
        </w:numPr>
        <w:spacing w:before="150" w:after="60"/>
        <w:rPr>
          <w:i/>
          <w:sz w:val="20"/>
          <w:szCs w:val="20"/>
        </w:rPr>
      </w:pPr>
      <w:r>
        <w:rPr>
          <w:i/>
          <w:sz w:val="20"/>
          <w:szCs w:val="20"/>
        </w:rPr>
        <w:t>Using Hamming Distance (HD)</w:t>
      </w:r>
    </w:p>
    <w:p w14:paraId="3BA823E0" w14:textId="77777777" w:rsidR="008B4FC5" w:rsidRDefault="009B4B86">
      <w:pPr>
        <w:ind w:firstLine="216"/>
        <w:jc w:val="both"/>
      </w:pPr>
      <w:r>
        <w:t xml:space="preserve">An empty list of distinct edges is initialized to serve as a container for the combined edges (tuples) </w:t>
      </w:r>
      <w:r>
        <w:t>of all taxa in a s</w:t>
      </w:r>
    </w:p>
    <w:p w14:paraId="3C7524D6" w14:textId="77777777" w:rsidR="008B4FC5" w:rsidRDefault="008B4FC5">
      <w:pPr>
        <w:pBdr>
          <w:top w:val="nil"/>
          <w:left w:val="nil"/>
          <w:bottom w:val="nil"/>
          <w:right w:val="nil"/>
          <w:between w:val="nil"/>
        </w:pBdr>
        <w:jc w:val="both"/>
      </w:pPr>
    </w:p>
    <w:p w14:paraId="7513051F" w14:textId="77777777" w:rsidR="008B4FC5" w:rsidRDefault="008B4FC5">
      <w:pPr>
        <w:pBdr>
          <w:top w:val="nil"/>
          <w:left w:val="nil"/>
          <w:bottom w:val="nil"/>
          <w:right w:val="nil"/>
          <w:between w:val="nil"/>
        </w:pBdr>
        <w:jc w:val="both"/>
      </w:pPr>
    </w:p>
    <w:p w14:paraId="75B87F3A" w14:textId="1B5FB885" w:rsidR="008B4FC5" w:rsidRDefault="008B4FC5" w:rsidP="00134C3A">
      <w:pPr>
        <w:pStyle w:val="ListParagraph"/>
        <w:pBdr>
          <w:top w:val="nil"/>
          <w:left w:val="nil"/>
          <w:bottom w:val="nil"/>
          <w:right w:val="nil"/>
          <w:between w:val="nil"/>
        </w:pBdr>
        <w:ind w:left="288"/>
      </w:pPr>
    </w:p>
    <w:p w14:paraId="41F5D5C5" w14:textId="77777777" w:rsidR="008B4FC5" w:rsidRDefault="008B4FC5">
      <w:pPr>
        <w:pBdr>
          <w:top w:val="nil"/>
          <w:left w:val="nil"/>
          <w:bottom w:val="nil"/>
          <w:right w:val="nil"/>
          <w:between w:val="nil"/>
        </w:pBdr>
        <w:jc w:val="both"/>
      </w:pPr>
    </w:p>
    <w:p w14:paraId="0F16D098" w14:textId="77777777" w:rsidR="008B4FC5" w:rsidRDefault="008B4FC5">
      <w:pPr>
        <w:pBdr>
          <w:top w:val="nil"/>
          <w:left w:val="nil"/>
          <w:bottom w:val="nil"/>
          <w:right w:val="nil"/>
          <w:between w:val="nil"/>
        </w:pBdr>
        <w:jc w:val="both"/>
      </w:pPr>
    </w:p>
    <w:p w14:paraId="794D0B84" w14:textId="77777777" w:rsidR="008B4FC5" w:rsidRDefault="008B4FC5">
      <w:pPr>
        <w:pBdr>
          <w:top w:val="nil"/>
          <w:left w:val="nil"/>
          <w:bottom w:val="nil"/>
          <w:right w:val="nil"/>
          <w:between w:val="nil"/>
        </w:pBdr>
        <w:jc w:val="both"/>
      </w:pPr>
    </w:p>
    <w:p w14:paraId="133FEA87" w14:textId="2E48DA40" w:rsidR="00134C3A" w:rsidRDefault="00134C3A" w:rsidP="00134C3A">
      <w:pPr>
        <w:numPr>
          <w:ilvl w:val="0"/>
          <w:numId w:val="3"/>
        </w:numPr>
        <w:pBdr>
          <w:top w:val="nil"/>
          <w:left w:val="nil"/>
          <w:bottom w:val="nil"/>
          <w:right w:val="nil"/>
          <w:between w:val="nil"/>
        </w:pBdr>
        <w:spacing w:before="180" w:after="60"/>
        <w:jc w:val="center"/>
      </w:pPr>
      <w:r>
        <w:rPr>
          <w:smallCaps/>
          <w:sz w:val="20"/>
          <w:szCs w:val="20"/>
        </w:rPr>
        <w:t>Results</w:t>
      </w:r>
    </w:p>
    <w:p w14:paraId="260BE981" w14:textId="0824AC7A" w:rsidR="008B4FC5" w:rsidRDefault="00490CCD">
      <w:pPr>
        <w:pBdr>
          <w:top w:val="nil"/>
          <w:left w:val="nil"/>
          <w:bottom w:val="nil"/>
          <w:right w:val="nil"/>
          <w:between w:val="nil"/>
        </w:pBdr>
        <w:jc w:val="both"/>
        <w:rPr>
          <w:color w:val="000000"/>
        </w:rPr>
      </w:pPr>
      <w:r>
        <w:rPr>
          <w:color w:val="000000"/>
        </w:rPr>
        <w:t xml:space="preserve">     </w:t>
      </w:r>
      <w:r w:rsidR="00134C3A">
        <w:rPr>
          <w:color w:val="000000"/>
        </w:rPr>
        <w:t xml:space="preserve">After obtaining the phenograms </w:t>
      </w:r>
      <w:r>
        <w:rPr>
          <w:color w:val="000000"/>
        </w:rPr>
        <w:t>from SIM using JSI and HD having inputted of two sets of taxa containing five species each as indicated in the following table</w:t>
      </w:r>
      <w:r w:rsidR="00134C3A">
        <w:rPr>
          <w:color w:val="000000"/>
        </w:rPr>
        <w:t>.</w:t>
      </w:r>
      <w:r>
        <w:rPr>
          <w:color w:val="000000"/>
        </w:rPr>
        <w:t xml:space="preserve">  </w:t>
      </w:r>
    </w:p>
    <w:p w14:paraId="08F95D9F" w14:textId="61894EE3" w:rsidR="00490CCD" w:rsidRDefault="00490CCD">
      <w:pPr>
        <w:pBdr>
          <w:top w:val="nil"/>
          <w:left w:val="nil"/>
          <w:bottom w:val="nil"/>
          <w:right w:val="nil"/>
          <w:between w:val="nil"/>
        </w:pBdr>
        <w:jc w:val="both"/>
        <w:rPr>
          <w:color w:val="000000"/>
        </w:rPr>
      </w:pPr>
    </w:p>
    <w:p w14:paraId="01F97793" w14:textId="536574F6" w:rsidR="00490CCD" w:rsidRDefault="00490CCD" w:rsidP="00490CCD">
      <w:pPr>
        <w:pBdr>
          <w:top w:val="nil"/>
          <w:left w:val="nil"/>
          <w:bottom w:val="nil"/>
          <w:right w:val="nil"/>
          <w:between w:val="nil"/>
        </w:pBdr>
        <w:spacing w:before="120" w:after="120"/>
        <w:jc w:val="center"/>
        <w:rPr>
          <w:smallCaps/>
          <w:color w:val="000000"/>
          <w:sz w:val="16"/>
          <w:szCs w:val="16"/>
        </w:rPr>
      </w:pPr>
      <w:r>
        <w:rPr>
          <w:color w:val="000000"/>
        </w:rPr>
        <w:t xml:space="preserve">    </w:t>
      </w:r>
      <w:r>
        <w:rPr>
          <w:smallCaps/>
          <w:color w:val="000000"/>
          <w:sz w:val="16"/>
          <w:szCs w:val="16"/>
        </w:rPr>
        <w:t>TABLE I</w:t>
      </w:r>
      <w:r>
        <w:rPr>
          <w:smallCaps/>
          <w:color w:val="000000"/>
          <w:sz w:val="16"/>
          <w:szCs w:val="16"/>
        </w:rPr>
        <w:br/>
      </w:r>
      <w:r w:rsidR="00C94B99">
        <w:rPr>
          <w:smallCaps/>
          <w:color w:val="000000"/>
          <w:sz w:val="16"/>
          <w:szCs w:val="16"/>
        </w:rPr>
        <w:t>selected species according to set</w:t>
      </w:r>
    </w:p>
    <w:tbl>
      <w:tblPr>
        <w:tblStyle w:val="a"/>
        <w:tblW w:w="50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4181"/>
      </w:tblGrid>
      <w:tr w:rsidR="00490CCD" w14:paraId="3487580C" w14:textId="77777777" w:rsidTr="005C59A7">
        <w:trPr>
          <w:jc w:val="center"/>
        </w:trPr>
        <w:tc>
          <w:tcPr>
            <w:tcW w:w="5027" w:type="dxa"/>
            <w:gridSpan w:val="2"/>
            <w:shd w:val="clear" w:color="auto" w:fill="FFFFFF"/>
          </w:tcPr>
          <w:p w14:paraId="348A3105" w14:textId="37FA7401" w:rsidR="00490CCD" w:rsidRDefault="00490CCD" w:rsidP="00CD01C1">
            <w:pPr>
              <w:pBdr>
                <w:top w:val="nil"/>
                <w:left w:val="nil"/>
                <w:bottom w:val="nil"/>
                <w:right w:val="nil"/>
                <w:between w:val="nil"/>
              </w:pBdr>
              <w:jc w:val="center"/>
              <w:rPr>
                <w:b/>
                <w:color w:val="000000"/>
                <w:sz w:val="18"/>
                <w:szCs w:val="18"/>
              </w:rPr>
            </w:pPr>
            <w:r>
              <w:rPr>
                <w:b/>
                <w:color w:val="000000"/>
                <w:sz w:val="18"/>
                <w:szCs w:val="18"/>
              </w:rPr>
              <w:t>SET 1</w:t>
            </w:r>
          </w:p>
        </w:tc>
      </w:tr>
      <w:tr w:rsidR="00490CCD" w14:paraId="08E318FC" w14:textId="77777777" w:rsidTr="00490CCD">
        <w:trPr>
          <w:jc w:val="center"/>
        </w:trPr>
        <w:tc>
          <w:tcPr>
            <w:tcW w:w="846" w:type="dxa"/>
            <w:shd w:val="clear" w:color="auto" w:fill="FFFFFF"/>
          </w:tcPr>
          <w:p w14:paraId="5A6CFF2B" w14:textId="22453060" w:rsidR="00490CCD" w:rsidRDefault="00490CCD" w:rsidP="00CD01C1">
            <w:pPr>
              <w:pBdr>
                <w:top w:val="nil"/>
                <w:left w:val="nil"/>
                <w:bottom w:val="nil"/>
                <w:right w:val="nil"/>
                <w:between w:val="nil"/>
              </w:pBdr>
              <w:rPr>
                <w:b/>
                <w:color w:val="000000"/>
                <w:sz w:val="18"/>
                <w:szCs w:val="18"/>
              </w:rPr>
            </w:pPr>
            <w:r>
              <w:rPr>
                <w:b/>
                <w:color w:val="000000"/>
                <w:sz w:val="18"/>
                <w:szCs w:val="18"/>
              </w:rPr>
              <w:t>Code</w:t>
            </w:r>
          </w:p>
        </w:tc>
        <w:tc>
          <w:tcPr>
            <w:tcW w:w="4181" w:type="dxa"/>
            <w:shd w:val="clear" w:color="auto" w:fill="FFFFFF"/>
          </w:tcPr>
          <w:p w14:paraId="2285FA61" w14:textId="7565D027" w:rsidR="00490CCD" w:rsidRDefault="00490CCD" w:rsidP="00CD01C1">
            <w:pPr>
              <w:pBdr>
                <w:top w:val="nil"/>
                <w:left w:val="nil"/>
                <w:bottom w:val="nil"/>
                <w:right w:val="nil"/>
                <w:between w:val="nil"/>
              </w:pBdr>
              <w:jc w:val="center"/>
              <w:rPr>
                <w:b/>
                <w:color w:val="000000"/>
                <w:sz w:val="18"/>
                <w:szCs w:val="18"/>
              </w:rPr>
            </w:pPr>
            <w:r>
              <w:rPr>
                <w:b/>
                <w:color w:val="000000"/>
                <w:sz w:val="18"/>
                <w:szCs w:val="18"/>
              </w:rPr>
              <w:t>Scientific name</w:t>
            </w:r>
          </w:p>
        </w:tc>
      </w:tr>
      <w:tr w:rsidR="00490CCD" w14:paraId="1C5A0056" w14:textId="77777777" w:rsidTr="00490CCD">
        <w:trPr>
          <w:jc w:val="center"/>
        </w:trPr>
        <w:tc>
          <w:tcPr>
            <w:tcW w:w="846" w:type="dxa"/>
            <w:shd w:val="clear" w:color="auto" w:fill="FFFFFF"/>
          </w:tcPr>
          <w:p w14:paraId="6DC8CA8A" w14:textId="5990C91C" w:rsidR="00490CCD" w:rsidRPr="00490CCD" w:rsidRDefault="00490CCD" w:rsidP="00490CCD">
            <w:pPr>
              <w:pBdr>
                <w:top w:val="nil"/>
                <w:left w:val="nil"/>
                <w:bottom w:val="nil"/>
                <w:right w:val="nil"/>
                <w:between w:val="nil"/>
              </w:pBdr>
              <w:jc w:val="right"/>
              <w:rPr>
                <w:bCs/>
                <w:color w:val="000000"/>
                <w:sz w:val="18"/>
                <w:szCs w:val="18"/>
              </w:rPr>
            </w:pPr>
            <w:r>
              <w:rPr>
                <w:bCs/>
                <w:color w:val="000000"/>
                <w:sz w:val="18"/>
                <w:szCs w:val="18"/>
              </w:rPr>
              <w:t>hsa</w:t>
            </w:r>
          </w:p>
        </w:tc>
        <w:tc>
          <w:tcPr>
            <w:tcW w:w="4181" w:type="dxa"/>
            <w:shd w:val="clear" w:color="auto" w:fill="FFFFFF"/>
          </w:tcPr>
          <w:p w14:paraId="4B0F1308" w14:textId="5E32AA04" w:rsidR="00490CCD" w:rsidRPr="00490CCD" w:rsidRDefault="00490CCD" w:rsidP="00490CCD">
            <w:pPr>
              <w:pBdr>
                <w:top w:val="nil"/>
                <w:left w:val="nil"/>
                <w:bottom w:val="nil"/>
                <w:right w:val="nil"/>
                <w:between w:val="nil"/>
              </w:pBdr>
              <w:rPr>
                <w:bCs/>
                <w:color w:val="000000"/>
                <w:sz w:val="18"/>
                <w:szCs w:val="18"/>
              </w:rPr>
            </w:pPr>
            <w:r>
              <w:rPr>
                <w:bCs/>
                <w:color w:val="000000"/>
                <w:sz w:val="18"/>
                <w:szCs w:val="18"/>
              </w:rPr>
              <w:t>Homo sapiens</w:t>
            </w:r>
          </w:p>
        </w:tc>
      </w:tr>
      <w:tr w:rsidR="00490CCD" w14:paraId="5F947AAA" w14:textId="77777777" w:rsidTr="00490CCD">
        <w:trPr>
          <w:jc w:val="center"/>
        </w:trPr>
        <w:tc>
          <w:tcPr>
            <w:tcW w:w="846" w:type="dxa"/>
            <w:shd w:val="clear" w:color="auto" w:fill="FFFFFF"/>
          </w:tcPr>
          <w:p w14:paraId="1AA9DD51" w14:textId="1250C4D4" w:rsidR="00490CCD" w:rsidRDefault="00490CCD" w:rsidP="00490CCD">
            <w:pPr>
              <w:pBdr>
                <w:top w:val="nil"/>
                <w:left w:val="nil"/>
                <w:bottom w:val="nil"/>
                <w:right w:val="nil"/>
                <w:between w:val="nil"/>
              </w:pBdr>
              <w:jc w:val="right"/>
              <w:rPr>
                <w:bCs/>
                <w:color w:val="000000"/>
                <w:sz w:val="18"/>
                <w:szCs w:val="18"/>
              </w:rPr>
            </w:pPr>
            <w:r>
              <w:rPr>
                <w:bCs/>
                <w:color w:val="000000"/>
                <w:sz w:val="18"/>
                <w:szCs w:val="18"/>
              </w:rPr>
              <w:t>spo</w:t>
            </w:r>
          </w:p>
        </w:tc>
        <w:tc>
          <w:tcPr>
            <w:tcW w:w="4181" w:type="dxa"/>
            <w:shd w:val="clear" w:color="auto" w:fill="FFFFFF"/>
          </w:tcPr>
          <w:p w14:paraId="019C2DC4" w14:textId="77AA8735" w:rsidR="00490CCD" w:rsidRDefault="00490CCD" w:rsidP="00490CCD">
            <w:pPr>
              <w:pBdr>
                <w:top w:val="nil"/>
                <w:left w:val="nil"/>
                <w:bottom w:val="nil"/>
                <w:right w:val="nil"/>
                <w:between w:val="nil"/>
              </w:pBdr>
              <w:rPr>
                <w:bCs/>
                <w:color w:val="000000"/>
                <w:sz w:val="18"/>
                <w:szCs w:val="18"/>
              </w:rPr>
            </w:pPr>
            <w:r>
              <w:rPr>
                <w:bCs/>
                <w:color w:val="000000"/>
                <w:sz w:val="18"/>
                <w:szCs w:val="18"/>
              </w:rPr>
              <w:t>Schizosaccharomyces pombe</w:t>
            </w:r>
          </w:p>
        </w:tc>
      </w:tr>
      <w:tr w:rsidR="00490CCD" w14:paraId="4E98AA71" w14:textId="77777777" w:rsidTr="00490CCD">
        <w:trPr>
          <w:jc w:val="center"/>
        </w:trPr>
        <w:tc>
          <w:tcPr>
            <w:tcW w:w="846" w:type="dxa"/>
            <w:shd w:val="clear" w:color="auto" w:fill="FFFFFF"/>
          </w:tcPr>
          <w:p w14:paraId="6182B8B7" w14:textId="576D39BF" w:rsidR="00490CCD" w:rsidRDefault="00490CCD" w:rsidP="00490CCD">
            <w:pPr>
              <w:pBdr>
                <w:top w:val="nil"/>
                <w:left w:val="nil"/>
                <w:bottom w:val="nil"/>
                <w:right w:val="nil"/>
                <w:between w:val="nil"/>
              </w:pBdr>
              <w:jc w:val="right"/>
              <w:rPr>
                <w:bCs/>
                <w:color w:val="000000"/>
                <w:sz w:val="18"/>
                <w:szCs w:val="18"/>
              </w:rPr>
            </w:pPr>
            <w:r>
              <w:rPr>
                <w:bCs/>
                <w:color w:val="000000"/>
                <w:sz w:val="18"/>
                <w:szCs w:val="18"/>
              </w:rPr>
              <w:t>cin</w:t>
            </w:r>
          </w:p>
        </w:tc>
        <w:tc>
          <w:tcPr>
            <w:tcW w:w="4181" w:type="dxa"/>
            <w:shd w:val="clear" w:color="auto" w:fill="FFFFFF"/>
          </w:tcPr>
          <w:p w14:paraId="6EF52BA7" w14:textId="26DD331C" w:rsidR="00490CCD" w:rsidRDefault="00490CCD" w:rsidP="00490CCD">
            <w:pPr>
              <w:pBdr>
                <w:top w:val="nil"/>
                <w:left w:val="nil"/>
                <w:bottom w:val="nil"/>
                <w:right w:val="nil"/>
                <w:between w:val="nil"/>
              </w:pBdr>
              <w:rPr>
                <w:bCs/>
                <w:color w:val="000000"/>
                <w:sz w:val="18"/>
                <w:szCs w:val="18"/>
              </w:rPr>
            </w:pPr>
            <w:r>
              <w:rPr>
                <w:bCs/>
                <w:color w:val="000000"/>
                <w:sz w:val="18"/>
                <w:szCs w:val="18"/>
              </w:rPr>
              <w:t xml:space="preserve">Ciona intesinalis </w:t>
            </w:r>
          </w:p>
        </w:tc>
      </w:tr>
      <w:tr w:rsidR="00490CCD" w14:paraId="4BE4AD81" w14:textId="77777777" w:rsidTr="00490CCD">
        <w:trPr>
          <w:jc w:val="center"/>
        </w:trPr>
        <w:tc>
          <w:tcPr>
            <w:tcW w:w="846" w:type="dxa"/>
            <w:shd w:val="clear" w:color="auto" w:fill="FFFFFF"/>
          </w:tcPr>
          <w:p w14:paraId="027232DC" w14:textId="029781E4" w:rsidR="00490CCD" w:rsidRDefault="00490CCD" w:rsidP="00490CCD">
            <w:pPr>
              <w:pBdr>
                <w:top w:val="nil"/>
                <w:left w:val="nil"/>
                <w:bottom w:val="nil"/>
                <w:right w:val="nil"/>
                <w:between w:val="nil"/>
              </w:pBdr>
              <w:jc w:val="right"/>
              <w:rPr>
                <w:bCs/>
                <w:color w:val="000000"/>
                <w:sz w:val="18"/>
                <w:szCs w:val="18"/>
              </w:rPr>
            </w:pPr>
            <w:r>
              <w:rPr>
                <w:bCs/>
                <w:color w:val="000000"/>
                <w:sz w:val="18"/>
                <w:szCs w:val="18"/>
              </w:rPr>
              <w:t>boe</w:t>
            </w:r>
          </w:p>
        </w:tc>
        <w:tc>
          <w:tcPr>
            <w:tcW w:w="4181" w:type="dxa"/>
            <w:shd w:val="clear" w:color="auto" w:fill="FFFFFF"/>
          </w:tcPr>
          <w:p w14:paraId="7215DDA3" w14:textId="521B52D5" w:rsidR="00490CCD" w:rsidRDefault="00490CCD" w:rsidP="00490CCD">
            <w:pPr>
              <w:pBdr>
                <w:top w:val="nil"/>
                <w:left w:val="nil"/>
                <w:bottom w:val="nil"/>
                <w:right w:val="nil"/>
                <w:between w:val="nil"/>
              </w:pBdr>
              <w:rPr>
                <w:bCs/>
                <w:color w:val="000000"/>
                <w:sz w:val="18"/>
                <w:szCs w:val="18"/>
              </w:rPr>
            </w:pPr>
            <w:r>
              <w:rPr>
                <w:bCs/>
                <w:color w:val="000000"/>
                <w:sz w:val="18"/>
                <w:szCs w:val="18"/>
              </w:rPr>
              <w:t>Brassica oleracea</w:t>
            </w:r>
          </w:p>
        </w:tc>
      </w:tr>
      <w:tr w:rsidR="00490CCD" w14:paraId="5788ED10" w14:textId="77777777" w:rsidTr="00490CCD">
        <w:trPr>
          <w:jc w:val="center"/>
        </w:trPr>
        <w:tc>
          <w:tcPr>
            <w:tcW w:w="846" w:type="dxa"/>
            <w:shd w:val="clear" w:color="auto" w:fill="FFFFFF"/>
          </w:tcPr>
          <w:p w14:paraId="47855A21" w14:textId="326379EA" w:rsidR="00490CCD" w:rsidRDefault="00490CCD" w:rsidP="00490CCD">
            <w:pPr>
              <w:pBdr>
                <w:top w:val="nil"/>
                <w:left w:val="nil"/>
                <w:bottom w:val="nil"/>
                <w:right w:val="nil"/>
                <w:between w:val="nil"/>
              </w:pBdr>
              <w:jc w:val="right"/>
              <w:rPr>
                <w:bCs/>
                <w:color w:val="000000"/>
                <w:sz w:val="18"/>
                <w:szCs w:val="18"/>
              </w:rPr>
            </w:pPr>
            <w:r>
              <w:rPr>
                <w:bCs/>
                <w:color w:val="000000"/>
                <w:sz w:val="18"/>
                <w:szCs w:val="18"/>
              </w:rPr>
              <w:t>esh</w:t>
            </w:r>
          </w:p>
        </w:tc>
        <w:tc>
          <w:tcPr>
            <w:tcW w:w="4181" w:type="dxa"/>
            <w:shd w:val="clear" w:color="auto" w:fill="FFFFFF"/>
          </w:tcPr>
          <w:p w14:paraId="61DF889E" w14:textId="29415BE9" w:rsidR="00490CCD" w:rsidRDefault="00490CCD" w:rsidP="00490CCD">
            <w:pPr>
              <w:pBdr>
                <w:top w:val="nil"/>
                <w:left w:val="nil"/>
                <w:bottom w:val="nil"/>
                <w:right w:val="nil"/>
                <w:between w:val="nil"/>
              </w:pBdr>
              <w:rPr>
                <w:bCs/>
                <w:color w:val="000000"/>
                <w:sz w:val="18"/>
                <w:szCs w:val="18"/>
              </w:rPr>
            </w:pPr>
            <w:r>
              <w:rPr>
                <w:bCs/>
                <w:color w:val="000000"/>
                <w:sz w:val="18"/>
                <w:szCs w:val="18"/>
              </w:rPr>
              <w:t>Enterobacter sichuanensis</w:t>
            </w:r>
          </w:p>
        </w:tc>
      </w:tr>
      <w:tr w:rsidR="00490CCD" w14:paraId="4EED494F" w14:textId="77777777" w:rsidTr="00701C42">
        <w:trPr>
          <w:jc w:val="center"/>
        </w:trPr>
        <w:tc>
          <w:tcPr>
            <w:tcW w:w="5027" w:type="dxa"/>
            <w:gridSpan w:val="2"/>
            <w:shd w:val="clear" w:color="auto" w:fill="FFFFFF"/>
          </w:tcPr>
          <w:p w14:paraId="667C704E" w14:textId="0E6CF79E" w:rsidR="00490CCD" w:rsidRPr="00490CCD" w:rsidRDefault="00490CCD" w:rsidP="00490CCD">
            <w:pPr>
              <w:pBdr>
                <w:top w:val="nil"/>
                <w:left w:val="nil"/>
                <w:bottom w:val="nil"/>
                <w:right w:val="nil"/>
                <w:between w:val="nil"/>
              </w:pBdr>
              <w:jc w:val="center"/>
              <w:rPr>
                <w:b/>
                <w:color w:val="000000"/>
                <w:sz w:val="18"/>
                <w:szCs w:val="18"/>
              </w:rPr>
            </w:pPr>
            <w:r w:rsidRPr="00490CCD">
              <w:rPr>
                <w:b/>
                <w:color w:val="000000"/>
                <w:sz w:val="18"/>
                <w:szCs w:val="18"/>
              </w:rPr>
              <w:t>SET 2</w:t>
            </w:r>
          </w:p>
        </w:tc>
      </w:tr>
      <w:tr w:rsidR="00490CCD" w14:paraId="2E4EF89E" w14:textId="77777777" w:rsidTr="00490CCD">
        <w:trPr>
          <w:jc w:val="center"/>
        </w:trPr>
        <w:tc>
          <w:tcPr>
            <w:tcW w:w="846" w:type="dxa"/>
            <w:shd w:val="clear" w:color="auto" w:fill="FFFFFF"/>
          </w:tcPr>
          <w:p w14:paraId="1298E04F" w14:textId="4AB17870" w:rsidR="00490CCD" w:rsidRPr="00490CCD" w:rsidRDefault="00490CCD" w:rsidP="00490CCD">
            <w:pPr>
              <w:pBdr>
                <w:top w:val="nil"/>
                <w:left w:val="nil"/>
                <w:bottom w:val="nil"/>
                <w:right w:val="nil"/>
                <w:between w:val="nil"/>
              </w:pBdr>
              <w:jc w:val="right"/>
              <w:rPr>
                <w:b/>
                <w:color w:val="000000"/>
                <w:sz w:val="18"/>
                <w:szCs w:val="18"/>
              </w:rPr>
            </w:pPr>
            <w:r>
              <w:rPr>
                <w:b/>
                <w:color w:val="000000"/>
                <w:sz w:val="18"/>
                <w:szCs w:val="18"/>
              </w:rPr>
              <w:t>Code</w:t>
            </w:r>
          </w:p>
        </w:tc>
        <w:tc>
          <w:tcPr>
            <w:tcW w:w="4181" w:type="dxa"/>
            <w:shd w:val="clear" w:color="auto" w:fill="FFFFFF"/>
          </w:tcPr>
          <w:p w14:paraId="0DE1E65B" w14:textId="0635FB82" w:rsidR="00490CCD" w:rsidRPr="00490CCD" w:rsidRDefault="00490CCD" w:rsidP="00490CCD">
            <w:pPr>
              <w:pBdr>
                <w:top w:val="nil"/>
                <w:left w:val="nil"/>
                <w:bottom w:val="nil"/>
                <w:right w:val="nil"/>
                <w:between w:val="nil"/>
              </w:pBdr>
              <w:jc w:val="center"/>
              <w:rPr>
                <w:b/>
                <w:color w:val="000000"/>
                <w:sz w:val="18"/>
                <w:szCs w:val="18"/>
              </w:rPr>
            </w:pPr>
            <w:r>
              <w:rPr>
                <w:b/>
                <w:color w:val="000000"/>
                <w:sz w:val="18"/>
                <w:szCs w:val="18"/>
              </w:rPr>
              <w:t>Scientific name</w:t>
            </w:r>
          </w:p>
        </w:tc>
      </w:tr>
      <w:tr w:rsidR="00490CCD" w14:paraId="5F90CF70" w14:textId="77777777" w:rsidTr="00490CCD">
        <w:trPr>
          <w:jc w:val="center"/>
        </w:trPr>
        <w:tc>
          <w:tcPr>
            <w:tcW w:w="846" w:type="dxa"/>
            <w:shd w:val="clear" w:color="auto" w:fill="FFFFFF"/>
          </w:tcPr>
          <w:p w14:paraId="002247E6" w14:textId="09D50DC4" w:rsidR="00490CCD" w:rsidRDefault="00490CCD" w:rsidP="00490CCD">
            <w:pPr>
              <w:pBdr>
                <w:top w:val="nil"/>
                <w:left w:val="nil"/>
                <w:bottom w:val="nil"/>
                <w:right w:val="nil"/>
                <w:between w:val="nil"/>
              </w:pBdr>
              <w:jc w:val="right"/>
              <w:rPr>
                <w:bCs/>
                <w:color w:val="000000"/>
                <w:sz w:val="18"/>
                <w:szCs w:val="18"/>
              </w:rPr>
            </w:pPr>
            <w:r>
              <w:rPr>
                <w:bCs/>
                <w:color w:val="000000"/>
                <w:sz w:val="18"/>
                <w:szCs w:val="18"/>
              </w:rPr>
              <w:t>thg</w:t>
            </w:r>
          </w:p>
        </w:tc>
        <w:tc>
          <w:tcPr>
            <w:tcW w:w="4181" w:type="dxa"/>
            <w:shd w:val="clear" w:color="auto" w:fill="FFFFFF"/>
          </w:tcPr>
          <w:p w14:paraId="3E2D011F" w14:textId="5C08C0A9" w:rsidR="00490CCD" w:rsidRDefault="00490CCD" w:rsidP="00490CCD">
            <w:pPr>
              <w:pBdr>
                <w:top w:val="nil"/>
                <w:left w:val="nil"/>
                <w:bottom w:val="nil"/>
                <w:right w:val="nil"/>
                <w:between w:val="nil"/>
              </w:pBdr>
              <w:rPr>
                <w:bCs/>
                <w:color w:val="000000"/>
                <w:sz w:val="18"/>
                <w:szCs w:val="18"/>
              </w:rPr>
            </w:pPr>
            <w:r>
              <w:rPr>
                <w:bCs/>
                <w:color w:val="000000"/>
                <w:sz w:val="18"/>
                <w:szCs w:val="18"/>
              </w:rPr>
              <w:t>Vulcanisaeta distributa</w:t>
            </w:r>
          </w:p>
        </w:tc>
      </w:tr>
      <w:tr w:rsidR="00490CCD" w14:paraId="08D250DA" w14:textId="77777777" w:rsidTr="00490CCD">
        <w:trPr>
          <w:jc w:val="center"/>
        </w:trPr>
        <w:tc>
          <w:tcPr>
            <w:tcW w:w="846" w:type="dxa"/>
            <w:shd w:val="clear" w:color="auto" w:fill="FFFFFF"/>
          </w:tcPr>
          <w:p w14:paraId="5172E75C" w14:textId="66800FED" w:rsidR="00490CCD" w:rsidRDefault="00490CCD" w:rsidP="00490CCD">
            <w:pPr>
              <w:pBdr>
                <w:top w:val="nil"/>
                <w:left w:val="nil"/>
                <w:bottom w:val="nil"/>
                <w:right w:val="nil"/>
                <w:between w:val="nil"/>
              </w:pBdr>
              <w:jc w:val="right"/>
              <w:rPr>
                <w:bCs/>
                <w:color w:val="000000"/>
                <w:sz w:val="18"/>
                <w:szCs w:val="18"/>
              </w:rPr>
            </w:pPr>
            <w:r>
              <w:rPr>
                <w:bCs/>
                <w:color w:val="000000"/>
                <w:sz w:val="18"/>
                <w:szCs w:val="18"/>
              </w:rPr>
              <w:t>hic</w:t>
            </w:r>
          </w:p>
        </w:tc>
        <w:tc>
          <w:tcPr>
            <w:tcW w:w="4181" w:type="dxa"/>
            <w:shd w:val="clear" w:color="auto" w:fill="FFFFFF"/>
          </w:tcPr>
          <w:p w14:paraId="40228EF0" w14:textId="2A7EBA69" w:rsidR="00490CCD" w:rsidRDefault="00490CCD" w:rsidP="00490CCD">
            <w:pPr>
              <w:pBdr>
                <w:top w:val="nil"/>
                <w:left w:val="nil"/>
                <w:bottom w:val="nil"/>
                <w:right w:val="nil"/>
                <w:between w:val="nil"/>
              </w:pBdr>
              <w:rPr>
                <w:bCs/>
                <w:color w:val="000000"/>
                <w:sz w:val="18"/>
                <w:szCs w:val="18"/>
              </w:rPr>
            </w:pPr>
            <w:r>
              <w:rPr>
                <w:bCs/>
                <w:color w:val="000000"/>
                <w:sz w:val="18"/>
                <w:szCs w:val="18"/>
              </w:rPr>
              <w:t>Haemophilus influenzae</w:t>
            </w:r>
          </w:p>
        </w:tc>
      </w:tr>
      <w:tr w:rsidR="00490CCD" w14:paraId="514EFAB8" w14:textId="77777777" w:rsidTr="00490CCD">
        <w:trPr>
          <w:jc w:val="center"/>
        </w:trPr>
        <w:tc>
          <w:tcPr>
            <w:tcW w:w="846" w:type="dxa"/>
            <w:shd w:val="clear" w:color="auto" w:fill="FFFFFF"/>
          </w:tcPr>
          <w:p w14:paraId="07746F80" w14:textId="6B7A5667" w:rsidR="00490CCD" w:rsidRDefault="00490CCD" w:rsidP="00490CCD">
            <w:pPr>
              <w:pBdr>
                <w:top w:val="nil"/>
                <w:left w:val="nil"/>
                <w:bottom w:val="nil"/>
                <w:right w:val="nil"/>
                <w:between w:val="nil"/>
              </w:pBdr>
              <w:jc w:val="right"/>
              <w:rPr>
                <w:bCs/>
                <w:color w:val="000000"/>
                <w:sz w:val="18"/>
                <w:szCs w:val="18"/>
              </w:rPr>
            </w:pPr>
            <w:r>
              <w:rPr>
                <w:bCs/>
                <w:color w:val="000000"/>
                <w:sz w:val="18"/>
                <w:szCs w:val="18"/>
              </w:rPr>
              <w:t>ini</w:t>
            </w:r>
          </w:p>
        </w:tc>
        <w:tc>
          <w:tcPr>
            <w:tcW w:w="4181" w:type="dxa"/>
            <w:shd w:val="clear" w:color="auto" w:fill="FFFFFF"/>
          </w:tcPr>
          <w:p w14:paraId="18E62CBD" w14:textId="098341CB" w:rsidR="00490CCD" w:rsidRDefault="00490CCD" w:rsidP="00490CCD">
            <w:pPr>
              <w:pBdr>
                <w:top w:val="nil"/>
                <w:left w:val="nil"/>
                <w:bottom w:val="nil"/>
                <w:right w:val="nil"/>
                <w:between w:val="nil"/>
              </w:pBdr>
              <w:rPr>
                <w:bCs/>
                <w:color w:val="000000"/>
                <w:sz w:val="18"/>
                <w:szCs w:val="18"/>
              </w:rPr>
            </w:pPr>
            <w:r>
              <w:rPr>
                <w:bCs/>
                <w:color w:val="000000"/>
                <w:sz w:val="18"/>
                <w:szCs w:val="18"/>
              </w:rPr>
              <w:t>Ipomoea nil</w:t>
            </w:r>
          </w:p>
        </w:tc>
      </w:tr>
      <w:tr w:rsidR="00490CCD" w14:paraId="46B99A36" w14:textId="77777777" w:rsidTr="00490CCD">
        <w:trPr>
          <w:jc w:val="center"/>
        </w:trPr>
        <w:tc>
          <w:tcPr>
            <w:tcW w:w="846" w:type="dxa"/>
            <w:shd w:val="clear" w:color="auto" w:fill="FFFFFF"/>
          </w:tcPr>
          <w:p w14:paraId="5DF53730" w14:textId="068F679E" w:rsidR="00490CCD" w:rsidRDefault="00490CCD" w:rsidP="00490CCD">
            <w:pPr>
              <w:pBdr>
                <w:top w:val="nil"/>
                <w:left w:val="nil"/>
                <w:bottom w:val="nil"/>
                <w:right w:val="nil"/>
                <w:between w:val="nil"/>
              </w:pBdr>
              <w:jc w:val="right"/>
              <w:rPr>
                <w:bCs/>
                <w:color w:val="000000"/>
                <w:sz w:val="18"/>
                <w:szCs w:val="18"/>
              </w:rPr>
            </w:pPr>
            <w:r>
              <w:rPr>
                <w:bCs/>
                <w:color w:val="000000"/>
                <w:sz w:val="18"/>
                <w:szCs w:val="18"/>
              </w:rPr>
              <w:t>ovi</w:t>
            </w:r>
          </w:p>
        </w:tc>
        <w:tc>
          <w:tcPr>
            <w:tcW w:w="4181" w:type="dxa"/>
            <w:shd w:val="clear" w:color="auto" w:fill="FFFFFF"/>
          </w:tcPr>
          <w:p w14:paraId="23531E2E" w14:textId="22E40132" w:rsidR="00490CCD" w:rsidRDefault="00490CCD" w:rsidP="00490CCD">
            <w:pPr>
              <w:pBdr>
                <w:top w:val="nil"/>
                <w:left w:val="nil"/>
                <w:bottom w:val="nil"/>
                <w:right w:val="nil"/>
                <w:between w:val="nil"/>
              </w:pBdr>
              <w:rPr>
                <w:bCs/>
                <w:color w:val="000000"/>
                <w:sz w:val="18"/>
                <w:szCs w:val="18"/>
              </w:rPr>
            </w:pPr>
            <w:r>
              <w:rPr>
                <w:bCs/>
                <w:color w:val="000000"/>
                <w:sz w:val="18"/>
                <w:szCs w:val="18"/>
              </w:rPr>
              <w:t>Opisthorchis viverrini</w:t>
            </w:r>
          </w:p>
        </w:tc>
      </w:tr>
      <w:tr w:rsidR="00490CCD" w14:paraId="356F5E60" w14:textId="77777777" w:rsidTr="00490CCD">
        <w:trPr>
          <w:jc w:val="center"/>
        </w:trPr>
        <w:tc>
          <w:tcPr>
            <w:tcW w:w="846" w:type="dxa"/>
            <w:shd w:val="clear" w:color="auto" w:fill="FFFFFF"/>
          </w:tcPr>
          <w:p w14:paraId="595DD8BE" w14:textId="3EA5E73D" w:rsidR="00490CCD" w:rsidRDefault="00490CCD" w:rsidP="00490CCD">
            <w:pPr>
              <w:pBdr>
                <w:top w:val="nil"/>
                <w:left w:val="nil"/>
                <w:bottom w:val="nil"/>
                <w:right w:val="nil"/>
                <w:between w:val="nil"/>
              </w:pBdr>
              <w:jc w:val="right"/>
              <w:rPr>
                <w:bCs/>
                <w:color w:val="000000"/>
                <w:sz w:val="18"/>
                <w:szCs w:val="18"/>
              </w:rPr>
            </w:pPr>
            <w:r>
              <w:rPr>
                <w:bCs/>
                <w:color w:val="000000"/>
                <w:sz w:val="18"/>
                <w:szCs w:val="18"/>
              </w:rPr>
              <w:t>psoj</w:t>
            </w:r>
          </w:p>
        </w:tc>
        <w:tc>
          <w:tcPr>
            <w:tcW w:w="4181" w:type="dxa"/>
            <w:shd w:val="clear" w:color="auto" w:fill="FFFFFF"/>
          </w:tcPr>
          <w:p w14:paraId="0050C3AC" w14:textId="32704D4D" w:rsidR="00490CCD" w:rsidRDefault="00490CCD" w:rsidP="00490CCD">
            <w:pPr>
              <w:pBdr>
                <w:top w:val="nil"/>
                <w:left w:val="nil"/>
                <w:bottom w:val="nil"/>
                <w:right w:val="nil"/>
                <w:between w:val="nil"/>
              </w:pBdr>
              <w:rPr>
                <w:bCs/>
                <w:color w:val="000000"/>
                <w:sz w:val="18"/>
                <w:szCs w:val="18"/>
              </w:rPr>
            </w:pPr>
            <w:r>
              <w:rPr>
                <w:bCs/>
                <w:color w:val="000000"/>
                <w:sz w:val="18"/>
                <w:szCs w:val="18"/>
              </w:rPr>
              <w:t>Phytophthora sojae</w:t>
            </w:r>
          </w:p>
        </w:tc>
      </w:tr>
    </w:tbl>
    <w:p w14:paraId="6BA44828" w14:textId="0B422270" w:rsidR="00490CCD" w:rsidRDefault="00490CCD">
      <w:pPr>
        <w:pBdr>
          <w:top w:val="nil"/>
          <w:left w:val="nil"/>
          <w:bottom w:val="nil"/>
          <w:right w:val="nil"/>
          <w:between w:val="nil"/>
        </w:pBdr>
        <w:jc w:val="both"/>
        <w:rPr>
          <w:color w:val="000000"/>
        </w:rPr>
      </w:pPr>
    </w:p>
    <w:p w14:paraId="3E9E9FBE" w14:textId="3F6DD94C" w:rsidR="00134C3A" w:rsidRDefault="00C94B99">
      <w:pPr>
        <w:pBdr>
          <w:top w:val="nil"/>
          <w:left w:val="nil"/>
          <w:bottom w:val="nil"/>
          <w:right w:val="nil"/>
          <w:between w:val="nil"/>
        </w:pBdr>
        <w:jc w:val="both"/>
        <w:rPr>
          <w:color w:val="000000"/>
        </w:rPr>
      </w:pPr>
      <w:r>
        <w:rPr>
          <w:color w:val="000000"/>
        </w:rPr>
        <w:t xml:space="preserve">The following diagram is an NCBI-generated phenogram. This will be used as basis in comparing phenograms generated from SIM using JSI and HD in terms of matchings. Phylip branch matching and maximum consensus tree are the tools used to evaluate and further infer similarities of the compared phenograms. </w:t>
      </w:r>
    </w:p>
    <w:p w14:paraId="74360110" w14:textId="56D3B574" w:rsidR="00C94B99" w:rsidRDefault="00C94B99">
      <w:pPr>
        <w:pBdr>
          <w:top w:val="nil"/>
          <w:left w:val="nil"/>
          <w:bottom w:val="nil"/>
          <w:right w:val="nil"/>
          <w:between w:val="nil"/>
        </w:pBdr>
        <w:jc w:val="both"/>
        <w:rPr>
          <w:color w:val="000000"/>
        </w:rPr>
      </w:pPr>
    </w:p>
    <w:p w14:paraId="12E4F9B0" w14:textId="3F96BBA5" w:rsidR="00C94B99" w:rsidRDefault="00C94B99" w:rsidP="00C94B99">
      <w:pPr>
        <w:pBdr>
          <w:top w:val="nil"/>
          <w:left w:val="nil"/>
          <w:bottom w:val="nil"/>
          <w:right w:val="nil"/>
          <w:between w:val="nil"/>
        </w:pBdr>
        <w:jc w:val="center"/>
        <w:rPr>
          <w:color w:val="000000"/>
        </w:rPr>
      </w:pPr>
      <w:r>
        <w:rPr>
          <w:smallCaps/>
          <w:color w:val="000000"/>
          <w:sz w:val="16"/>
          <w:szCs w:val="16"/>
        </w:rPr>
        <w:t>FIGURE X</w:t>
      </w:r>
      <w:r>
        <w:rPr>
          <w:smallCaps/>
          <w:color w:val="000000"/>
          <w:sz w:val="16"/>
          <w:szCs w:val="16"/>
        </w:rPr>
        <w:br/>
        <w:t>ncbi-generated phenograms</w:t>
      </w:r>
    </w:p>
    <w:p w14:paraId="022532A4" w14:textId="4C78F408" w:rsidR="00134C3A" w:rsidRDefault="00134C3A" w:rsidP="00134C3A">
      <w:pPr>
        <w:pBdr>
          <w:top w:val="nil"/>
          <w:left w:val="nil"/>
          <w:bottom w:val="nil"/>
          <w:right w:val="nil"/>
          <w:between w:val="nil"/>
        </w:pBdr>
        <w:jc w:val="center"/>
        <w:rPr>
          <w:color w:val="000000"/>
        </w:rPr>
      </w:pPr>
      <w:r>
        <w:rPr>
          <w:smallCaps/>
          <w:color w:val="000000"/>
          <w:sz w:val="16"/>
          <w:szCs w:val="16"/>
        </w:rPr>
        <w:br/>
        <w:t>Set 1</w:t>
      </w:r>
    </w:p>
    <w:p w14:paraId="39402489" w14:textId="7E256499" w:rsidR="00134C3A" w:rsidRDefault="00134C3A">
      <w:pPr>
        <w:pBdr>
          <w:top w:val="nil"/>
          <w:left w:val="nil"/>
          <w:bottom w:val="nil"/>
          <w:right w:val="nil"/>
          <w:between w:val="nil"/>
        </w:pBdr>
        <w:jc w:val="both"/>
        <w:rPr>
          <w:color w:val="000000"/>
        </w:rPr>
      </w:pPr>
      <w:r>
        <w:rPr>
          <w:rFonts w:ascii="Arial" w:hAnsi="Arial" w:cs="Arial"/>
          <w:noProof/>
          <w:color w:val="000000"/>
          <w:sz w:val="22"/>
          <w:szCs w:val="22"/>
          <w:bdr w:val="none" w:sz="0" w:space="0" w:color="auto" w:frame="1"/>
        </w:rPr>
        <w:drawing>
          <wp:anchor distT="0" distB="0" distL="114300" distR="114300" simplePos="0" relativeHeight="251658240" behindDoc="1" locked="0" layoutInCell="1" allowOverlap="1" wp14:anchorId="15EB615C" wp14:editId="7B9146CD">
            <wp:simplePos x="0" y="0"/>
            <wp:positionH relativeFrom="column">
              <wp:align>left</wp:align>
            </wp:positionH>
            <wp:positionV relativeFrom="paragraph">
              <wp:posOffset>177165</wp:posOffset>
            </wp:positionV>
            <wp:extent cx="3067050" cy="340360"/>
            <wp:effectExtent l="0" t="0" r="0" b="2540"/>
            <wp:wrapTight wrapText="bothSides">
              <wp:wrapPolygon edited="0">
                <wp:start x="671" y="0"/>
                <wp:lineTo x="0" y="4836"/>
                <wp:lineTo x="0" y="19343"/>
                <wp:lineTo x="4561" y="20552"/>
                <wp:lineTo x="19453" y="20552"/>
                <wp:lineTo x="19453" y="19343"/>
                <wp:lineTo x="21466" y="12090"/>
                <wp:lineTo x="21466" y="9672"/>
                <wp:lineTo x="21332" y="0"/>
                <wp:lineTo x="671"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0" cy="340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F19577" w14:textId="77777777" w:rsidR="00134C3A" w:rsidRDefault="00134C3A" w:rsidP="00134C3A">
      <w:pPr>
        <w:pBdr>
          <w:top w:val="nil"/>
          <w:left w:val="nil"/>
          <w:bottom w:val="nil"/>
          <w:right w:val="nil"/>
          <w:between w:val="nil"/>
        </w:pBdr>
        <w:jc w:val="center"/>
        <w:rPr>
          <w:smallCaps/>
          <w:color w:val="000000"/>
          <w:sz w:val="16"/>
          <w:szCs w:val="16"/>
        </w:rPr>
      </w:pPr>
    </w:p>
    <w:p w14:paraId="1D06CA35" w14:textId="048B9506" w:rsidR="00134C3A" w:rsidRPr="00C94B99" w:rsidRDefault="00134C3A" w:rsidP="00C94B99">
      <w:pPr>
        <w:pBdr>
          <w:top w:val="nil"/>
          <w:left w:val="nil"/>
          <w:bottom w:val="nil"/>
          <w:right w:val="nil"/>
          <w:between w:val="nil"/>
        </w:pBdr>
        <w:jc w:val="center"/>
        <w:rPr>
          <w:color w:val="000000"/>
        </w:rPr>
      </w:pPr>
      <w:r>
        <w:rPr>
          <w:rFonts w:ascii="Arial" w:hAnsi="Arial" w:cs="Arial"/>
          <w:noProof/>
          <w:color w:val="000000"/>
          <w:sz w:val="22"/>
          <w:szCs w:val="22"/>
          <w:bdr w:val="none" w:sz="0" w:space="0" w:color="auto" w:frame="1"/>
        </w:rPr>
        <w:drawing>
          <wp:anchor distT="0" distB="0" distL="114300" distR="114300" simplePos="0" relativeHeight="251659264" behindDoc="1" locked="0" layoutInCell="1" allowOverlap="1" wp14:anchorId="3C2D2BA9" wp14:editId="11CE9449">
            <wp:simplePos x="0" y="0"/>
            <wp:positionH relativeFrom="column">
              <wp:align>left</wp:align>
            </wp:positionH>
            <wp:positionV relativeFrom="paragraph">
              <wp:posOffset>212725</wp:posOffset>
            </wp:positionV>
            <wp:extent cx="3036570" cy="577215"/>
            <wp:effectExtent l="0" t="0" r="0" b="0"/>
            <wp:wrapTight wrapText="bothSides">
              <wp:wrapPolygon edited="0">
                <wp:start x="0" y="0"/>
                <wp:lineTo x="0" y="20673"/>
                <wp:lineTo x="21410" y="20673"/>
                <wp:lineTo x="21410" y="0"/>
                <wp:lineTo x="0" y="0"/>
              </wp:wrapPolygon>
            </wp:wrapTight>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36570" cy="577215"/>
                    </a:xfrm>
                    <a:prstGeom prst="rect">
                      <a:avLst/>
                    </a:prstGeom>
                    <a:noFill/>
                    <a:ln>
                      <a:noFill/>
                    </a:ln>
                  </pic:spPr>
                </pic:pic>
              </a:graphicData>
            </a:graphic>
            <wp14:sizeRelH relativeFrom="page">
              <wp14:pctWidth>0</wp14:pctWidth>
            </wp14:sizeRelH>
            <wp14:sizeRelV relativeFrom="page">
              <wp14:pctHeight>0</wp14:pctHeight>
            </wp14:sizeRelV>
          </wp:anchor>
        </w:drawing>
      </w:r>
      <w:r>
        <w:rPr>
          <w:smallCaps/>
          <w:color w:val="000000"/>
          <w:sz w:val="16"/>
          <w:szCs w:val="16"/>
        </w:rPr>
        <w:t xml:space="preserve">Set </w:t>
      </w:r>
      <w:r w:rsidR="00C94B99">
        <w:rPr>
          <w:smallCaps/>
          <w:color w:val="000000"/>
          <w:sz w:val="16"/>
          <w:szCs w:val="16"/>
        </w:rPr>
        <w:t>2</w:t>
      </w:r>
    </w:p>
    <w:p w14:paraId="34A3160E" w14:textId="77777777" w:rsidR="00872495" w:rsidRDefault="00872495">
      <w:pPr>
        <w:pBdr>
          <w:top w:val="nil"/>
          <w:left w:val="nil"/>
          <w:bottom w:val="nil"/>
          <w:right w:val="nil"/>
          <w:between w:val="nil"/>
        </w:pBdr>
        <w:ind w:firstLine="216"/>
        <w:jc w:val="both"/>
        <w:rPr>
          <w:i/>
          <w:color w:val="000000"/>
          <w:sz w:val="20"/>
          <w:szCs w:val="20"/>
        </w:rPr>
      </w:pPr>
    </w:p>
    <w:p w14:paraId="1EA314A1" w14:textId="5FBD8D3A" w:rsidR="00872495" w:rsidRDefault="00872495" w:rsidP="00872495">
      <w:pPr>
        <w:pBdr>
          <w:top w:val="nil"/>
          <w:left w:val="nil"/>
          <w:bottom w:val="nil"/>
          <w:right w:val="nil"/>
          <w:between w:val="nil"/>
        </w:pBdr>
        <w:ind w:firstLine="216"/>
        <w:jc w:val="both"/>
        <w:rPr>
          <w:color w:val="000000"/>
        </w:rPr>
      </w:pPr>
      <w:r>
        <w:rPr>
          <w:color w:val="000000"/>
        </w:rPr>
        <w:lastRenderedPageBreak/>
        <w:t>The % match using Phylip was computed using the following formula:</w:t>
      </w:r>
    </w:p>
    <w:p w14:paraId="01BE4AE9" w14:textId="77777777" w:rsidR="00872495" w:rsidRDefault="00872495" w:rsidP="00872495">
      <w:pPr>
        <w:pBdr>
          <w:top w:val="nil"/>
          <w:left w:val="nil"/>
          <w:bottom w:val="nil"/>
          <w:right w:val="nil"/>
          <w:between w:val="nil"/>
        </w:pBdr>
        <w:ind w:firstLine="216"/>
        <w:jc w:val="both"/>
        <w:rPr>
          <w:color w:val="000000"/>
        </w:rPr>
      </w:pPr>
    </w:p>
    <w:p w14:paraId="763FA40F" w14:textId="231C8793" w:rsidR="00872495" w:rsidRDefault="00872495" w:rsidP="00872495">
      <w:pPr>
        <w:pBdr>
          <w:top w:val="nil"/>
          <w:left w:val="nil"/>
          <w:bottom w:val="nil"/>
          <w:right w:val="nil"/>
          <w:between w:val="nil"/>
        </w:pBdr>
        <w:ind w:firstLine="216"/>
        <w:jc w:val="both"/>
        <w:rPr>
          <w:color w:val="000000"/>
        </w:rPr>
      </w:pPr>
      <w:r>
        <w:rPr>
          <w:noProof/>
        </w:rPr>
        <w:drawing>
          <wp:anchor distT="0" distB="0" distL="114300" distR="114300" simplePos="0" relativeHeight="251660288" behindDoc="1" locked="0" layoutInCell="1" allowOverlap="1" wp14:anchorId="7AC7DA82" wp14:editId="71EAD2EB">
            <wp:simplePos x="0" y="0"/>
            <wp:positionH relativeFrom="column">
              <wp:posOffset>31115</wp:posOffset>
            </wp:positionH>
            <wp:positionV relativeFrom="paragraph">
              <wp:posOffset>57785</wp:posOffset>
            </wp:positionV>
            <wp:extent cx="2820670" cy="445135"/>
            <wp:effectExtent l="0" t="0" r="0" b="0"/>
            <wp:wrapTight wrapText="bothSides">
              <wp:wrapPolygon edited="0">
                <wp:start x="0" y="0"/>
                <wp:lineTo x="0" y="20337"/>
                <wp:lineTo x="21444" y="20337"/>
                <wp:lineTo x="21444"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7">
                      <a:extLst>
                        <a:ext uri="{28A0092B-C50C-407E-A947-70E740481C1C}">
                          <a14:useLocalDpi xmlns:a14="http://schemas.microsoft.com/office/drawing/2010/main" val="0"/>
                        </a:ext>
                      </a:extLst>
                    </a:blip>
                    <a:srcRect l="7110" t="9079"/>
                    <a:stretch/>
                  </pic:blipFill>
                  <pic:spPr bwMode="auto">
                    <a:xfrm>
                      <a:off x="0" y="0"/>
                      <a:ext cx="2820670" cy="445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D38DE6" w14:textId="7C4C75C7" w:rsidR="00872495" w:rsidRDefault="00872495" w:rsidP="00872495">
      <w:pPr>
        <w:pBdr>
          <w:top w:val="nil"/>
          <w:left w:val="nil"/>
          <w:bottom w:val="nil"/>
          <w:right w:val="nil"/>
          <w:between w:val="nil"/>
        </w:pBdr>
        <w:ind w:firstLine="216"/>
        <w:jc w:val="both"/>
        <w:rPr>
          <w:color w:val="000000"/>
        </w:rPr>
      </w:pPr>
    </w:p>
    <w:p w14:paraId="1C4F48C9" w14:textId="28A80A62" w:rsidR="00872495" w:rsidRDefault="00872495" w:rsidP="00872495">
      <w:pPr>
        <w:pBdr>
          <w:top w:val="nil"/>
          <w:left w:val="nil"/>
          <w:bottom w:val="nil"/>
          <w:right w:val="nil"/>
          <w:between w:val="nil"/>
        </w:pBdr>
        <w:ind w:firstLine="216"/>
        <w:jc w:val="both"/>
        <w:rPr>
          <w:color w:val="000000"/>
        </w:rPr>
      </w:pPr>
    </w:p>
    <w:p w14:paraId="51A31064" w14:textId="77777777" w:rsidR="00872495" w:rsidRDefault="00872495" w:rsidP="00872495">
      <w:pPr>
        <w:pBdr>
          <w:top w:val="nil"/>
          <w:left w:val="nil"/>
          <w:bottom w:val="nil"/>
          <w:right w:val="nil"/>
          <w:between w:val="nil"/>
        </w:pBdr>
        <w:ind w:firstLine="216"/>
        <w:jc w:val="both"/>
        <w:rPr>
          <w:color w:val="000000"/>
        </w:rPr>
      </w:pPr>
    </w:p>
    <w:p w14:paraId="08E2E583" w14:textId="763165AD" w:rsidR="00872495" w:rsidRDefault="00872495" w:rsidP="00872495">
      <w:pPr>
        <w:pBdr>
          <w:top w:val="nil"/>
          <w:left w:val="nil"/>
          <w:bottom w:val="nil"/>
          <w:right w:val="nil"/>
          <w:between w:val="nil"/>
        </w:pBdr>
        <w:ind w:firstLine="216"/>
        <w:jc w:val="both"/>
        <w:rPr>
          <w:color w:val="000000"/>
        </w:rPr>
      </w:pPr>
      <w:r>
        <w:rPr>
          <w:color w:val="000000"/>
        </w:rPr>
        <w:t>Maximum consensus tree was also used in computing for the same attribute:</w:t>
      </w:r>
    </w:p>
    <w:p w14:paraId="601696A1" w14:textId="77777777" w:rsidR="00872495" w:rsidRDefault="00872495" w:rsidP="00872495">
      <w:pPr>
        <w:pBdr>
          <w:top w:val="nil"/>
          <w:left w:val="nil"/>
          <w:bottom w:val="nil"/>
          <w:right w:val="nil"/>
          <w:between w:val="nil"/>
        </w:pBdr>
        <w:ind w:firstLine="216"/>
        <w:jc w:val="both"/>
        <w:rPr>
          <w:color w:val="000000"/>
        </w:rPr>
      </w:pPr>
    </w:p>
    <w:p w14:paraId="196F79B0" w14:textId="541A3CD4" w:rsidR="00872495" w:rsidRDefault="00872495" w:rsidP="00872495">
      <w:pPr>
        <w:pBdr>
          <w:top w:val="nil"/>
          <w:left w:val="nil"/>
          <w:bottom w:val="nil"/>
          <w:right w:val="nil"/>
          <w:between w:val="nil"/>
        </w:pBdr>
        <w:ind w:firstLine="216"/>
        <w:jc w:val="both"/>
        <w:rPr>
          <w:color w:val="000000"/>
        </w:rPr>
      </w:pPr>
      <w:r>
        <w:rPr>
          <w:noProof/>
        </w:rPr>
        <w:drawing>
          <wp:inline distT="0" distB="0" distL="0" distR="0" wp14:anchorId="0D9C7E0A" wp14:editId="434CD919">
            <wp:extent cx="2680970" cy="347595"/>
            <wp:effectExtent l="0" t="0" r="508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2801556" cy="363229"/>
                    </a:xfrm>
                    <a:prstGeom prst="rect">
                      <a:avLst/>
                    </a:prstGeom>
                  </pic:spPr>
                </pic:pic>
              </a:graphicData>
            </a:graphic>
          </wp:inline>
        </w:drawing>
      </w:r>
    </w:p>
    <w:p w14:paraId="53C19C3C" w14:textId="77B8AE68" w:rsidR="00872495" w:rsidRDefault="00872495" w:rsidP="00872495">
      <w:pPr>
        <w:pBdr>
          <w:top w:val="nil"/>
          <w:left w:val="nil"/>
          <w:bottom w:val="nil"/>
          <w:right w:val="nil"/>
          <w:between w:val="nil"/>
        </w:pBdr>
        <w:ind w:firstLine="216"/>
        <w:jc w:val="both"/>
        <w:rPr>
          <w:color w:val="000000"/>
        </w:rPr>
      </w:pPr>
    </w:p>
    <w:p w14:paraId="581E183E" w14:textId="7DF8CA03" w:rsidR="00872495" w:rsidRDefault="00872495" w:rsidP="00872495">
      <w:pPr>
        <w:pBdr>
          <w:top w:val="nil"/>
          <w:left w:val="nil"/>
          <w:bottom w:val="nil"/>
          <w:right w:val="nil"/>
          <w:between w:val="nil"/>
        </w:pBdr>
        <w:spacing w:before="120" w:after="120"/>
        <w:jc w:val="center"/>
        <w:rPr>
          <w:smallCaps/>
          <w:color w:val="000000"/>
          <w:sz w:val="16"/>
          <w:szCs w:val="16"/>
        </w:rPr>
      </w:pPr>
      <w:r>
        <w:rPr>
          <w:smallCaps/>
          <w:color w:val="000000"/>
          <w:sz w:val="16"/>
          <w:szCs w:val="16"/>
        </w:rPr>
        <w:t>TABLE 2</w:t>
      </w:r>
      <w:r>
        <w:rPr>
          <w:smallCaps/>
          <w:color w:val="000000"/>
          <w:sz w:val="16"/>
          <w:szCs w:val="16"/>
        </w:rPr>
        <w:br/>
        <w:t>summary of similarity comparisons</w:t>
      </w:r>
    </w:p>
    <w:tbl>
      <w:tblPr>
        <w:tblStyle w:val="a"/>
        <w:tblW w:w="42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3"/>
        <w:gridCol w:w="709"/>
        <w:gridCol w:w="708"/>
        <w:gridCol w:w="708"/>
        <w:gridCol w:w="708"/>
      </w:tblGrid>
      <w:tr w:rsidR="003B73C9" w14:paraId="0E0428DC" w14:textId="55A46A3D" w:rsidTr="00427627">
        <w:trPr>
          <w:jc w:val="center"/>
        </w:trPr>
        <w:tc>
          <w:tcPr>
            <w:tcW w:w="1413" w:type="dxa"/>
            <w:shd w:val="clear" w:color="auto" w:fill="FFFFFF"/>
          </w:tcPr>
          <w:p w14:paraId="5296F5E2" w14:textId="77777777" w:rsidR="003B73C9" w:rsidRDefault="003B73C9" w:rsidP="00CD01C1">
            <w:pPr>
              <w:pBdr>
                <w:top w:val="nil"/>
                <w:left w:val="nil"/>
                <w:bottom w:val="nil"/>
                <w:right w:val="nil"/>
                <w:between w:val="nil"/>
              </w:pBdr>
              <w:jc w:val="center"/>
              <w:rPr>
                <w:b/>
                <w:color w:val="000000"/>
                <w:sz w:val="18"/>
                <w:szCs w:val="18"/>
              </w:rPr>
            </w:pPr>
          </w:p>
        </w:tc>
        <w:tc>
          <w:tcPr>
            <w:tcW w:w="2833" w:type="dxa"/>
            <w:gridSpan w:val="4"/>
            <w:shd w:val="clear" w:color="auto" w:fill="FFFFFF"/>
          </w:tcPr>
          <w:p w14:paraId="6B6239D1" w14:textId="7A443032" w:rsidR="003B73C9" w:rsidRDefault="003B73C9" w:rsidP="00CD01C1">
            <w:pPr>
              <w:pBdr>
                <w:top w:val="nil"/>
                <w:left w:val="nil"/>
                <w:bottom w:val="nil"/>
                <w:right w:val="nil"/>
                <w:between w:val="nil"/>
              </w:pBdr>
              <w:jc w:val="center"/>
              <w:rPr>
                <w:b/>
                <w:color w:val="000000"/>
                <w:sz w:val="18"/>
                <w:szCs w:val="18"/>
              </w:rPr>
            </w:pPr>
            <w:r>
              <w:rPr>
                <w:b/>
                <w:color w:val="000000"/>
                <w:sz w:val="18"/>
                <w:szCs w:val="18"/>
              </w:rPr>
              <w:t>% match</w:t>
            </w:r>
          </w:p>
        </w:tc>
      </w:tr>
      <w:tr w:rsidR="00872495" w14:paraId="6973B70C" w14:textId="3250FDC3" w:rsidTr="00732271">
        <w:trPr>
          <w:jc w:val="center"/>
        </w:trPr>
        <w:tc>
          <w:tcPr>
            <w:tcW w:w="1413" w:type="dxa"/>
            <w:shd w:val="clear" w:color="auto" w:fill="FFFFFF"/>
          </w:tcPr>
          <w:p w14:paraId="00396D0C" w14:textId="77777777" w:rsidR="00872495" w:rsidRDefault="00872495" w:rsidP="00CD01C1">
            <w:pPr>
              <w:pBdr>
                <w:top w:val="nil"/>
                <w:left w:val="nil"/>
                <w:bottom w:val="nil"/>
                <w:right w:val="nil"/>
                <w:between w:val="nil"/>
              </w:pBdr>
              <w:jc w:val="center"/>
              <w:rPr>
                <w:b/>
                <w:color w:val="000000"/>
                <w:sz w:val="18"/>
                <w:szCs w:val="18"/>
              </w:rPr>
            </w:pPr>
          </w:p>
        </w:tc>
        <w:tc>
          <w:tcPr>
            <w:tcW w:w="1417" w:type="dxa"/>
            <w:gridSpan w:val="2"/>
            <w:shd w:val="clear" w:color="auto" w:fill="FFFFFF"/>
          </w:tcPr>
          <w:p w14:paraId="5FC44A6F" w14:textId="55071A76" w:rsidR="00872495" w:rsidRDefault="00872495" w:rsidP="00872495">
            <w:pPr>
              <w:pBdr>
                <w:top w:val="nil"/>
                <w:left w:val="nil"/>
                <w:bottom w:val="nil"/>
                <w:right w:val="nil"/>
                <w:between w:val="nil"/>
              </w:pBdr>
              <w:jc w:val="center"/>
              <w:rPr>
                <w:b/>
                <w:color w:val="000000"/>
                <w:sz w:val="18"/>
                <w:szCs w:val="18"/>
              </w:rPr>
            </w:pPr>
            <w:r>
              <w:rPr>
                <w:b/>
                <w:color w:val="000000"/>
                <w:sz w:val="18"/>
                <w:szCs w:val="18"/>
              </w:rPr>
              <w:t>Set 1</w:t>
            </w:r>
          </w:p>
        </w:tc>
        <w:tc>
          <w:tcPr>
            <w:tcW w:w="1416" w:type="dxa"/>
            <w:gridSpan w:val="2"/>
            <w:shd w:val="clear" w:color="auto" w:fill="FFFFFF"/>
          </w:tcPr>
          <w:p w14:paraId="47F98E31" w14:textId="125EE85F" w:rsidR="00872495" w:rsidRDefault="00872495" w:rsidP="00CD01C1">
            <w:pPr>
              <w:pBdr>
                <w:top w:val="nil"/>
                <w:left w:val="nil"/>
                <w:bottom w:val="nil"/>
                <w:right w:val="nil"/>
                <w:between w:val="nil"/>
              </w:pBdr>
              <w:jc w:val="center"/>
              <w:rPr>
                <w:b/>
                <w:color w:val="000000"/>
                <w:sz w:val="18"/>
                <w:szCs w:val="18"/>
              </w:rPr>
            </w:pPr>
            <w:r>
              <w:rPr>
                <w:b/>
                <w:color w:val="000000"/>
                <w:sz w:val="18"/>
                <w:szCs w:val="18"/>
              </w:rPr>
              <w:t>Set 2</w:t>
            </w:r>
          </w:p>
        </w:tc>
      </w:tr>
      <w:tr w:rsidR="00872495" w14:paraId="109D4070" w14:textId="4BD0D1AE" w:rsidTr="00872495">
        <w:trPr>
          <w:jc w:val="center"/>
        </w:trPr>
        <w:tc>
          <w:tcPr>
            <w:tcW w:w="1413" w:type="dxa"/>
            <w:shd w:val="clear" w:color="auto" w:fill="FFFFFF"/>
          </w:tcPr>
          <w:p w14:paraId="5A2C40D3" w14:textId="77777777" w:rsidR="00872495" w:rsidRDefault="00872495" w:rsidP="00CD01C1">
            <w:pPr>
              <w:pBdr>
                <w:top w:val="nil"/>
                <w:left w:val="nil"/>
                <w:bottom w:val="nil"/>
                <w:right w:val="nil"/>
                <w:between w:val="nil"/>
              </w:pBdr>
              <w:jc w:val="center"/>
              <w:rPr>
                <w:b/>
                <w:color w:val="000000"/>
                <w:sz w:val="18"/>
                <w:szCs w:val="18"/>
              </w:rPr>
            </w:pPr>
          </w:p>
        </w:tc>
        <w:tc>
          <w:tcPr>
            <w:tcW w:w="709" w:type="dxa"/>
            <w:shd w:val="clear" w:color="auto" w:fill="FFFFFF"/>
          </w:tcPr>
          <w:p w14:paraId="6EBFCB4C" w14:textId="31B54059" w:rsidR="00872495" w:rsidRDefault="00872495" w:rsidP="00CD01C1">
            <w:pPr>
              <w:pBdr>
                <w:top w:val="nil"/>
                <w:left w:val="nil"/>
                <w:bottom w:val="nil"/>
                <w:right w:val="nil"/>
                <w:between w:val="nil"/>
              </w:pBdr>
              <w:jc w:val="center"/>
              <w:rPr>
                <w:b/>
                <w:color w:val="000000"/>
                <w:sz w:val="18"/>
                <w:szCs w:val="18"/>
              </w:rPr>
            </w:pPr>
            <w:r>
              <w:rPr>
                <w:b/>
                <w:color w:val="000000"/>
                <w:sz w:val="18"/>
                <w:szCs w:val="18"/>
              </w:rPr>
              <w:t>JSI</w:t>
            </w:r>
          </w:p>
        </w:tc>
        <w:tc>
          <w:tcPr>
            <w:tcW w:w="708" w:type="dxa"/>
            <w:shd w:val="clear" w:color="auto" w:fill="FFFFFF"/>
          </w:tcPr>
          <w:p w14:paraId="4EE70AFC" w14:textId="6C4670AD" w:rsidR="00872495" w:rsidRDefault="00872495" w:rsidP="00CD01C1">
            <w:pPr>
              <w:pBdr>
                <w:top w:val="nil"/>
                <w:left w:val="nil"/>
                <w:bottom w:val="nil"/>
                <w:right w:val="nil"/>
                <w:between w:val="nil"/>
              </w:pBdr>
              <w:jc w:val="center"/>
              <w:rPr>
                <w:b/>
                <w:color w:val="000000"/>
                <w:sz w:val="18"/>
                <w:szCs w:val="18"/>
              </w:rPr>
            </w:pPr>
            <w:r>
              <w:rPr>
                <w:b/>
                <w:color w:val="000000"/>
                <w:sz w:val="18"/>
                <w:szCs w:val="18"/>
              </w:rPr>
              <w:t>HD</w:t>
            </w:r>
          </w:p>
        </w:tc>
        <w:tc>
          <w:tcPr>
            <w:tcW w:w="708" w:type="dxa"/>
            <w:shd w:val="clear" w:color="auto" w:fill="FFFFFF"/>
          </w:tcPr>
          <w:p w14:paraId="2508DEEC" w14:textId="0990B6D0" w:rsidR="00872495" w:rsidRDefault="00872495" w:rsidP="00CD01C1">
            <w:pPr>
              <w:pBdr>
                <w:top w:val="nil"/>
                <w:left w:val="nil"/>
                <w:bottom w:val="nil"/>
                <w:right w:val="nil"/>
                <w:between w:val="nil"/>
              </w:pBdr>
              <w:jc w:val="center"/>
              <w:rPr>
                <w:b/>
                <w:color w:val="000000"/>
                <w:sz w:val="18"/>
                <w:szCs w:val="18"/>
              </w:rPr>
            </w:pPr>
            <w:r>
              <w:rPr>
                <w:b/>
                <w:color w:val="000000"/>
                <w:sz w:val="18"/>
                <w:szCs w:val="18"/>
              </w:rPr>
              <w:t>JSI</w:t>
            </w:r>
          </w:p>
        </w:tc>
        <w:tc>
          <w:tcPr>
            <w:tcW w:w="708" w:type="dxa"/>
            <w:shd w:val="clear" w:color="auto" w:fill="FFFFFF"/>
          </w:tcPr>
          <w:p w14:paraId="605CCDFD" w14:textId="20DE7141" w:rsidR="00872495" w:rsidRDefault="00872495" w:rsidP="00CD01C1">
            <w:pPr>
              <w:pBdr>
                <w:top w:val="nil"/>
                <w:left w:val="nil"/>
                <w:bottom w:val="nil"/>
                <w:right w:val="nil"/>
                <w:between w:val="nil"/>
              </w:pBdr>
              <w:jc w:val="center"/>
              <w:rPr>
                <w:b/>
                <w:color w:val="000000"/>
                <w:sz w:val="18"/>
                <w:szCs w:val="18"/>
              </w:rPr>
            </w:pPr>
            <w:r>
              <w:rPr>
                <w:b/>
                <w:color w:val="000000"/>
                <w:sz w:val="18"/>
                <w:szCs w:val="18"/>
              </w:rPr>
              <w:t>HD</w:t>
            </w:r>
          </w:p>
        </w:tc>
      </w:tr>
      <w:tr w:rsidR="00872495" w14:paraId="2F6C4BD0" w14:textId="63573CF9" w:rsidTr="00872495">
        <w:trPr>
          <w:jc w:val="center"/>
        </w:trPr>
        <w:tc>
          <w:tcPr>
            <w:tcW w:w="1413" w:type="dxa"/>
            <w:shd w:val="clear" w:color="auto" w:fill="FFFFFF"/>
          </w:tcPr>
          <w:p w14:paraId="7AD5072E" w14:textId="2B5AEA8B" w:rsidR="00872495" w:rsidRDefault="00872495" w:rsidP="00CD01C1">
            <w:pPr>
              <w:pBdr>
                <w:top w:val="nil"/>
                <w:left w:val="nil"/>
                <w:bottom w:val="nil"/>
                <w:right w:val="nil"/>
                <w:between w:val="nil"/>
              </w:pBdr>
              <w:jc w:val="center"/>
              <w:rPr>
                <w:b/>
                <w:color w:val="000000"/>
                <w:sz w:val="18"/>
                <w:szCs w:val="18"/>
              </w:rPr>
            </w:pPr>
            <w:r>
              <w:rPr>
                <w:b/>
                <w:color w:val="000000"/>
                <w:sz w:val="18"/>
                <w:szCs w:val="18"/>
              </w:rPr>
              <w:t>Phylip</w:t>
            </w:r>
          </w:p>
        </w:tc>
        <w:tc>
          <w:tcPr>
            <w:tcW w:w="709" w:type="dxa"/>
            <w:shd w:val="clear" w:color="auto" w:fill="FFFFFF"/>
          </w:tcPr>
          <w:p w14:paraId="29B90FB6" w14:textId="36191204" w:rsidR="00872495" w:rsidRPr="004F0FD8" w:rsidRDefault="00872495" w:rsidP="00CD01C1">
            <w:pPr>
              <w:pBdr>
                <w:top w:val="nil"/>
                <w:left w:val="nil"/>
                <w:bottom w:val="nil"/>
                <w:right w:val="nil"/>
                <w:between w:val="nil"/>
              </w:pBdr>
              <w:jc w:val="center"/>
              <w:rPr>
                <w:bCs/>
                <w:color w:val="000000"/>
                <w:sz w:val="18"/>
                <w:szCs w:val="18"/>
              </w:rPr>
            </w:pPr>
          </w:p>
        </w:tc>
        <w:tc>
          <w:tcPr>
            <w:tcW w:w="708" w:type="dxa"/>
            <w:shd w:val="clear" w:color="auto" w:fill="FFFFFF"/>
          </w:tcPr>
          <w:p w14:paraId="2855B2E5" w14:textId="77777777" w:rsidR="00872495" w:rsidRPr="004F0FD8" w:rsidRDefault="00872495" w:rsidP="00CD01C1">
            <w:pPr>
              <w:pBdr>
                <w:top w:val="nil"/>
                <w:left w:val="nil"/>
                <w:bottom w:val="nil"/>
                <w:right w:val="nil"/>
                <w:between w:val="nil"/>
              </w:pBdr>
              <w:jc w:val="center"/>
              <w:rPr>
                <w:bCs/>
                <w:color w:val="000000"/>
                <w:sz w:val="18"/>
                <w:szCs w:val="18"/>
              </w:rPr>
            </w:pPr>
          </w:p>
        </w:tc>
        <w:tc>
          <w:tcPr>
            <w:tcW w:w="708" w:type="dxa"/>
            <w:shd w:val="clear" w:color="auto" w:fill="FFFFFF"/>
          </w:tcPr>
          <w:p w14:paraId="24CB0309" w14:textId="77777777" w:rsidR="00872495" w:rsidRPr="004F0FD8" w:rsidRDefault="00872495" w:rsidP="00CD01C1">
            <w:pPr>
              <w:pBdr>
                <w:top w:val="nil"/>
                <w:left w:val="nil"/>
                <w:bottom w:val="nil"/>
                <w:right w:val="nil"/>
                <w:between w:val="nil"/>
              </w:pBdr>
              <w:jc w:val="center"/>
              <w:rPr>
                <w:bCs/>
                <w:color w:val="000000"/>
                <w:sz w:val="18"/>
                <w:szCs w:val="18"/>
              </w:rPr>
            </w:pPr>
          </w:p>
        </w:tc>
        <w:tc>
          <w:tcPr>
            <w:tcW w:w="708" w:type="dxa"/>
            <w:shd w:val="clear" w:color="auto" w:fill="FFFFFF"/>
          </w:tcPr>
          <w:p w14:paraId="1B403D4C" w14:textId="77777777" w:rsidR="00872495" w:rsidRPr="004F0FD8" w:rsidRDefault="00872495" w:rsidP="00CD01C1">
            <w:pPr>
              <w:pBdr>
                <w:top w:val="nil"/>
                <w:left w:val="nil"/>
                <w:bottom w:val="nil"/>
                <w:right w:val="nil"/>
                <w:between w:val="nil"/>
              </w:pBdr>
              <w:jc w:val="center"/>
              <w:rPr>
                <w:bCs/>
                <w:color w:val="000000"/>
                <w:sz w:val="18"/>
                <w:szCs w:val="18"/>
              </w:rPr>
            </w:pPr>
          </w:p>
        </w:tc>
      </w:tr>
      <w:tr w:rsidR="00872495" w14:paraId="164B4262" w14:textId="0A7C5BF6" w:rsidTr="00872495">
        <w:trPr>
          <w:jc w:val="center"/>
        </w:trPr>
        <w:tc>
          <w:tcPr>
            <w:tcW w:w="1413" w:type="dxa"/>
            <w:shd w:val="clear" w:color="auto" w:fill="FFFFFF"/>
          </w:tcPr>
          <w:p w14:paraId="567B4CA5" w14:textId="151DA863" w:rsidR="00872495" w:rsidRDefault="00872495" w:rsidP="00CD01C1">
            <w:pPr>
              <w:pBdr>
                <w:top w:val="nil"/>
                <w:left w:val="nil"/>
                <w:bottom w:val="nil"/>
                <w:right w:val="nil"/>
                <w:between w:val="nil"/>
              </w:pBdr>
              <w:jc w:val="center"/>
              <w:rPr>
                <w:b/>
                <w:color w:val="000000"/>
                <w:sz w:val="18"/>
                <w:szCs w:val="18"/>
              </w:rPr>
            </w:pPr>
            <w:r>
              <w:rPr>
                <w:b/>
                <w:color w:val="000000"/>
                <w:sz w:val="18"/>
                <w:szCs w:val="18"/>
              </w:rPr>
              <w:t>MCT</w:t>
            </w:r>
          </w:p>
        </w:tc>
        <w:tc>
          <w:tcPr>
            <w:tcW w:w="709" w:type="dxa"/>
            <w:shd w:val="clear" w:color="auto" w:fill="FFFFFF"/>
          </w:tcPr>
          <w:p w14:paraId="7E5A4E38" w14:textId="7D2FF3E8" w:rsidR="00872495" w:rsidRPr="004F0FD8" w:rsidRDefault="004F0FD8" w:rsidP="00CD01C1">
            <w:pPr>
              <w:pBdr>
                <w:top w:val="nil"/>
                <w:left w:val="nil"/>
                <w:bottom w:val="nil"/>
                <w:right w:val="nil"/>
                <w:between w:val="nil"/>
              </w:pBdr>
              <w:jc w:val="center"/>
              <w:rPr>
                <w:bCs/>
                <w:color w:val="000000"/>
                <w:sz w:val="18"/>
                <w:szCs w:val="18"/>
              </w:rPr>
            </w:pPr>
            <w:r w:rsidRPr="004F0FD8">
              <w:rPr>
                <w:bCs/>
                <w:color w:val="000000"/>
                <w:sz w:val="18"/>
                <w:szCs w:val="18"/>
              </w:rPr>
              <w:t>0.78</w:t>
            </w:r>
          </w:p>
        </w:tc>
        <w:tc>
          <w:tcPr>
            <w:tcW w:w="708" w:type="dxa"/>
            <w:shd w:val="clear" w:color="auto" w:fill="FFFFFF"/>
          </w:tcPr>
          <w:p w14:paraId="375CBB90" w14:textId="7C898082" w:rsidR="00872495" w:rsidRPr="004F0FD8" w:rsidRDefault="004F0FD8" w:rsidP="00CD01C1">
            <w:pPr>
              <w:pBdr>
                <w:top w:val="nil"/>
                <w:left w:val="nil"/>
                <w:bottom w:val="nil"/>
                <w:right w:val="nil"/>
                <w:between w:val="nil"/>
              </w:pBdr>
              <w:jc w:val="center"/>
              <w:rPr>
                <w:bCs/>
                <w:color w:val="000000"/>
                <w:sz w:val="18"/>
                <w:szCs w:val="18"/>
              </w:rPr>
            </w:pPr>
            <w:r>
              <w:rPr>
                <w:bCs/>
                <w:color w:val="000000"/>
                <w:sz w:val="18"/>
                <w:szCs w:val="18"/>
              </w:rPr>
              <w:t>0.78</w:t>
            </w:r>
          </w:p>
        </w:tc>
        <w:tc>
          <w:tcPr>
            <w:tcW w:w="708" w:type="dxa"/>
            <w:shd w:val="clear" w:color="auto" w:fill="FFFFFF"/>
          </w:tcPr>
          <w:p w14:paraId="5FE0AD8E" w14:textId="367ED65A" w:rsidR="00872495" w:rsidRPr="004F0FD8" w:rsidRDefault="004F0FD8" w:rsidP="00CD01C1">
            <w:pPr>
              <w:pBdr>
                <w:top w:val="nil"/>
                <w:left w:val="nil"/>
                <w:bottom w:val="nil"/>
                <w:right w:val="nil"/>
                <w:between w:val="nil"/>
              </w:pBdr>
              <w:jc w:val="center"/>
              <w:rPr>
                <w:bCs/>
                <w:color w:val="000000"/>
                <w:sz w:val="18"/>
                <w:szCs w:val="18"/>
              </w:rPr>
            </w:pPr>
            <w:r>
              <w:rPr>
                <w:bCs/>
                <w:color w:val="000000"/>
                <w:sz w:val="18"/>
                <w:szCs w:val="18"/>
              </w:rPr>
              <w:t>1</w:t>
            </w:r>
          </w:p>
        </w:tc>
        <w:tc>
          <w:tcPr>
            <w:tcW w:w="708" w:type="dxa"/>
            <w:shd w:val="clear" w:color="auto" w:fill="FFFFFF"/>
          </w:tcPr>
          <w:p w14:paraId="496EFB79" w14:textId="73D1CA09" w:rsidR="00872495" w:rsidRPr="004F0FD8" w:rsidRDefault="004F0FD8" w:rsidP="00CD01C1">
            <w:pPr>
              <w:pBdr>
                <w:top w:val="nil"/>
                <w:left w:val="nil"/>
                <w:bottom w:val="nil"/>
                <w:right w:val="nil"/>
                <w:between w:val="nil"/>
              </w:pBdr>
              <w:jc w:val="center"/>
              <w:rPr>
                <w:bCs/>
                <w:color w:val="000000"/>
                <w:sz w:val="18"/>
                <w:szCs w:val="18"/>
              </w:rPr>
            </w:pPr>
            <w:r>
              <w:rPr>
                <w:bCs/>
                <w:color w:val="000000"/>
                <w:sz w:val="18"/>
                <w:szCs w:val="18"/>
              </w:rPr>
              <w:t>1</w:t>
            </w:r>
          </w:p>
        </w:tc>
      </w:tr>
    </w:tbl>
    <w:p w14:paraId="0307C312" w14:textId="77777777" w:rsidR="00872495" w:rsidRDefault="00872495" w:rsidP="00872495">
      <w:pPr>
        <w:pBdr>
          <w:top w:val="nil"/>
          <w:left w:val="nil"/>
          <w:bottom w:val="nil"/>
          <w:right w:val="nil"/>
          <w:between w:val="nil"/>
        </w:pBdr>
        <w:ind w:firstLine="216"/>
        <w:jc w:val="both"/>
        <w:rPr>
          <w:color w:val="000000"/>
        </w:rPr>
      </w:pPr>
    </w:p>
    <w:p w14:paraId="17461C61" w14:textId="649C1AEB" w:rsidR="008B4FC5" w:rsidRDefault="009B4B86" w:rsidP="00872495">
      <w:pPr>
        <w:pBdr>
          <w:top w:val="nil"/>
          <w:left w:val="nil"/>
          <w:bottom w:val="nil"/>
          <w:right w:val="nil"/>
          <w:between w:val="nil"/>
        </w:pBdr>
        <w:ind w:firstLine="216"/>
        <w:jc w:val="both"/>
        <w:rPr>
          <w:color w:val="000000"/>
        </w:rPr>
      </w:pPr>
      <w:r>
        <w:rPr>
          <w:color w:val="000000"/>
        </w:rPr>
        <w:t xml:space="preserve">hics must not use stipple fill patterns because they may not be reproduced properly.  Please use only </w:t>
      </w:r>
      <w:r>
        <w:rPr>
          <w:i/>
          <w:color w:val="000000"/>
        </w:rPr>
        <w:t>SOLID FILL</w:t>
      </w:r>
      <w:r>
        <w:rPr>
          <w:color w:val="000000"/>
        </w:rPr>
        <w:t xml:space="preserve"> colors which contrast well both on screen and on a black-and-white hardcopy, as shown in Fig. 1.</w:t>
      </w:r>
    </w:p>
    <w:p w14:paraId="77BB63D7" w14:textId="77777777" w:rsidR="008B4FC5" w:rsidRDefault="008B4FC5">
      <w:pPr>
        <w:pBdr>
          <w:top w:val="nil"/>
          <w:left w:val="nil"/>
          <w:bottom w:val="nil"/>
          <w:right w:val="nil"/>
          <w:between w:val="nil"/>
        </w:pBdr>
        <w:ind w:firstLine="216"/>
        <w:jc w:val="both"/>
        <w:rPr>
          <w:color w:val="000000"/>
        </w:rPr>
      </w:pPr>
    </w:p>
    <w:p w14:paraId="6AF22E8E" w14:textId="77777777" w:rsidR="008B4FC5" w:rsidRDefault="009B4B86">
      <w:pPr>
        <w:pBdr>
          <w:top w:val="nil"/>
          <w:left w:val="nil"/>
          <w:bottom w:val="nil"/>
          <w:right w:val="nil"/>
          <w:between w:val="nil"/>
        </w:pBdr>
        <w:jc w:val="center"/>
        <w:rPr>
          <w:color w:val="000000"/>
        </w:rPr>
      </w:pPr>
      <w:r>
        <w:rPr>
          <w:noProof/>
          <w:color w:val="000000"/>
        </w:rPr>
        <w:drawing>
          <wp:inline distT="0" distB="0" distL="114300" distR="114300" wp14:anchorId="3B4CB4DF" wp14:editId="08C3B54B">
            <wp:extent cx="2466975" cy="1790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466975" cy="1790700"/>
                    </a:xfrm>
                    <a:prstGeom prst="rect">
                      <a:avLst/>
                    </a:prstGeom>
                    <a:ln/>
                  </pic:spPr>
                </pic:pic>
              </a:graphicData>
            </a:graphic>
          </wp:inline>
        </w:drawing>
      </w:r>
    </w:p>
    <w:p w14:paraId="67F0FCBD" w14:textId="77777777" w:rsidR="008B4FC5" w:rsidRDefault="009B4B86">
      <w:pPr>
        <w:pBdr>
          <w:top w:val="nil"/>
          <w:left w:val="nil"/>
          <w:bottom w:val="nil"/>
          <w:right w:val="nil"/>
          <w:between w:val="nil"/>
        </w:pBdr>
        <w:spacing w:before="120" w:after="120"/>
        <w:jc w:val="both"/>
        <w:rPr>
          <w:color w:val="000000"/>
          <w:sz w:val="16"/>
          <w:szCs w:val="16"/>
        </w:rPr>
      </w:pPr>
      <w:r>
        <w:rPr>
          <w:color w:val="000000"/>
          <w:sz w:val="16"/>
          <w:szCs w:val="16"/>
        </w:rPr>
        <w:t>Fig. 1  A sample line graph using colors which contrast well both on screen and on a black-and-white hardcopy</w:t>
      </w:r>
    </w:p>
    <w:p w14:paraId="231CC1F1" w14:textId="77777777" w:rsidR="008B4FC5" w:rsidRDefault="008B4FC5">
      <w:pPr>
        <w:pBdr>
          <w:top w:val="nil"/>
          <w:left w:val="nil"/>
          <w:bottom w:val="nil"/>
          <w:right w:val="nil"/>
          <w:between w:val="nil"/>
        </w:pBdr>
        <w:ind w:firstLine="216"/>
        <w:jc w:val="both"/>
        <w:rPr>
          <w:color w:val="000000"/>
        </w:rPr>
      </w:pPr>
    </w:p>
    <w:p w14:paraId="214907E1" w14:textId="77777777" w:rsidR="008B4FC5" w:rsidRDefault="009B4B86">
      <w:pPr>
        <w:pBdr>
          <w:top w:val="nil"/>
          <w:left w:val="nil"/>
          <w:bottom w:val="nil"/>
          <w:right w:val="nil"/>
          <w:between w:val="nil"/>
        </w:pBdr>
        <w:ind w:firstLine="216"/>
        <w:jc w:val="both"/>
        <w:rPr>
          <w:color w:val="000000"/>
        </w:rPr>
      </w:pPr>
      <w:r>
        <w:rPr>
          <w:color w:val="000000"/>
        </w:rPr>
        <w:t>Fig. 2 shows an example of a low-resolution image which would not be acceptable, whereas Fig. 3 shows an example of an image with adequate resolution.  Check that the resolution is adequate to reveal the important detail in the figure.</w:t>
      </w:r>
    </w:p>
    <w:p w14:paraId="09C0079A" w14:textId="77777777" w:rsidR="008B4FC5" w:rsidRDefault="009B4B86">
      <w:pPr>
        <w:pBdr>
          <w:top w:val="nil"/>
          <w:left w:val="nil"/>
          <w:bottom w:val="nil"/>
          <w:right w:val="nil"/>
          <w:between w:val="nil"/>
        </w:pBdr>
        <w:ind w:firstLine="216"/>
        <w:jc w:val="both"/>
        <w:rPr>
          <w:color w:val="000000"/>
        </w:rPr>
      </w:pPr>
      <w:r>
        <w:rPr>
          <w:color w:val="000000"/>
        </w:rPr>
        <w:t xml:space="preserve">Please check all figures in your paper both on screen and on a black-and-white hardcopy.  When you check your paper on a black-and-white </w:t>
      </w:r>
      <w:r>
        <w:rPr>
          <w:color w:val="000000"/>
        </w:rPr>
        <w:t>hardcopy, please ensure that:</w:t>
      </w:r>
    </w:p>
    <w:p w14:paraId="26F04FA7" w14:textId="77777777" w:rsidR="008B4FC5" w:rsidRDefault="009B4B86">
      <w:pPr>
        <w:numPr>
          <w:ilvl w:val="0"/>
          <w:numId w:val="1"/>
        </w:numPr>
        <w:pBdr>
          <w:top w:val="nil"/>
          <w:left w:val="nil"/>
          <w:bottom w:val="nil"/>
          <w:right w:val="nil"/>
          <w:between w:val="nil"/>
        </w:pBdr>
        <w:jc w:val="both"/>
      </w:pPr>
      <w:r>
        <w:rPr>
          <w:color w:val="000000"/>
        </w:rPr>
        <w:t>the colors used in each figure contrast well,</w:t>
      </w:r>
    </w:p>
    <w:p w14:paraId="6C2C6FB0" w14:textId="77777777" w:rsidR="008B4FC5" w:rsidRDefault="009B4B86">
      <w:pPr>
        <w:numPr>
          <w:ilvl w:val="0"/>
          <w:numId w:val="1"/>
        </w:numPr>
        <w:pBdr>
          <w:top w:val="nil"/>
          <w:left w:val="nil"/>
          <w:bottom w:val="nil"/>
          <w:right w:val="nil"/>
          <w:between w:val="nil"/>
        </w:pBdr>
        <w:jc w:val="both"/>
      </w:pPr>
      <w:r>
        <w:rPr>
          <w:color w:val="000000"/>
        </w:rPr>
        <w:t>the image used in each figure is clear,</w:t>
      </w:r>
    </w:p>
    <w:p w14:paraId="7FC5B1B6" w14:textId="77777777" w:rsidR="008B4FC5" w:rsidRDefault="009B4B86">
      <w:pPr>
        <w:numPr>
          <w:ilvl w:val="0"/>
          <w:numId w:val="1"/>
        </w:numPr>
        <w:pBdr>
          <w:top w:val="nil"/>
          <w:left w:val="nil"/>
          <w:bottom w:val="nil"/>
          <w:right w:val="nil"/>
          <w:between w:val="nil"/>
        </w:pBdr>
        <w:jc w:val="both"/>
      </w:pPr>
      <w:r>
        <w:rPr>
          <w:color w:val="000000"/>
        </w:rPr>
        <w:t>all text labels in each figure are legible.</w:t>
      </w:r>
    </w:p>
    <w:p w14:paraId="5E3FA035" w14:textId="77777777" w:rsidR="008B4FC5" w:rsidRDefault="009B4B86">
      <w:pPr>
        <w:numPr>
          <w:ilvl w:val="0"/>
          <w:numId w:val="7"/>
        </w:numPr>
        <w:pBdr>
          <w:top w:val="nil"/>
          <w:left w:val="nil"/>
          <w:bottom w:val="nil"/>
          <w:right w:val="nil"/>
          <w:between w:val="nil"/>
        </w:pBdr>
        <w:spacing w:before="150" w:after="60"/>
      </w:pPr>
      <w:r>
        <w:rPr>
          <w:i/>
          <w:color w:val="000000"/>
          <w:sz w:val="20"/>
          <w:szCs w:val="20"/>
        </w:rPr>
        <w:t>Figure Captions</w:t>
      </w:r>
    </w:p>
    <w:p w14:paraId="49F1EC4B" w14:textId="77777777" w:rsidR="008B4FC5" w:rsidRDefault="009B4B86">
      <w:pPr>
        <w:pBdr>
          <w:top w:val="nil"/>
          <w:left w:val="nil"/>
          <w:bottom w:val="nil"/>
          <w:right w:val="nil"/>
          <w:between w:val="nil"/>
        </w:pBdr>
        <w:ind w:firstLine="216"/>
        <w:jc w:val="both"/>
        <w:rPr>
          <w:color w:val="000000"/>
        </w:rPr>
      </w:pPr>
      <w:r>
        <w:rPr>
          <w:color w:val="000000"/>
        </w:rPr>
        <w:t>Figures must be numbered using Arabic numerals.  Figure captions must be in 8 pt Regular font.  Captions of a single line (e.g. Fig. 2) must be centered whereas multi-line captions must be justified (e.g. Fig. 1).  Captions with figure numbers must be placed after their associated figures, as shown in     Fig. 1.</w:t>
      </w:r>
    </w:p>
    <w:p w14:paraId="6102C752" w14:textId="77777777" w:rsidR="008B4FC5" w:rsidRDefault="009B4B86">
      <w:pPr>
        <w:pBdr>
          <w:top w:val="nil"/>
          <w:left w:val="nil"/>
          <w:bottom w:val="nil"/>
          <w:right w:val="nil"/>
          <w:between w:val="nil"/>
        </w:pBdr>
        <w:jc w:val="center"/>
        <w:rPr>
          <w:color w:val="000000"/>
        </w:rPr>
      </w:pPr>
      <w:r>
        <w:rPr>
          <w:noProof/>
          <w:color w:val="000000"/>
        </w:rPr>
        <w:drawing>
          <wp:inline distT="0" distB="0" distL="114300" distR="114300" wp14:anchorId="570EAF66" wp14:editId="696BBBE3">
            <wp:extent cx="1628775" cy="23336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628775" cy="2333625"/>
                    </a:xfrm>
                    <a:prstGeom prst="rect">
                      <a:avLst/>
                    </a:prstGeom>
                    <a:ln/>
                  </pic:spPr>
                </pic:pic>
              </a:graphicData>
            </a:graphic>
          </wp:inline>
        </w:drawing>
      </w:r>
    </w:p>
    <w:p w14:paraId="42A578F8" w14:textId="77777777" w:rsidR="008B4FC5" w:rsidRDefault="009B4B86">
      <w:pPr>
        <w:pBdr>
          <w:top w:val="nil"/>
          <w:left w:val="nil"/>
          <w:bottom w:val="nil"/>
          <w:right w:val="nil"/>
          <w:between w:val="nil"/>
        </w:pBdr>
        <w:spacing w:before="120" w:after="120"/>
        <w:jc w:val="center"/>
        <w:rPr>
          <w:color w:val="000000"/>
          <w:sz w:val="16"/>
          <w:szCs w:val="16"/>
        </w:rPr>
      </w:pPr>
      <w:r>
        <w:rPr>
          <w:color w:val="000000"/>
          <w:sz w:val="16"/>
          <w:szCs w:val="16"/>
        </w:rPr>
        <w:t>Fig. 2  Example of an unacceptable low-resolution image</w:t>
      </w:r>
    </w:p>
    <w:p w14:paraId="611E9650" w14:textId="77777777" w:rsidR="008B4FC5" w:rsidRDefault="008B4FC5">
      <w:pPr>
        <w:pBdr>
          <w:top w:val="nil"/>
          <w:left w:val="nil"/>
          <w:bottom w:val="nil"/>
          <w:right w:val="nil"/>
          <w:between w:val="nil"/>
        </w:pBdr>
        <w:ind w:firstLine="216"/>
        <w:jc w:val="both"/>
        <w:rPr>
          <w:color w:val="000000"/>
        </w:rPr>
      </w:pPr>
    </w:p>
    <w:p w14:paraId="6D795B31" w14:textId="77777777" w:rsidR="008B4FC5" w:rsidRDefault="009B4B86">
      <w:pPr>
        <w:pBdr>
          <w:top w:val="nil"/>
          <w:left w:val="nil"/>
          <w:bottom w:val="nil"/>
          <w:right w:val="nil"/>
          <w:between w:val="nil"/>
        </w:pBdr>
        <w:jc w:val="center"/>
        <w:rPr>
          <w:color w:val="000000"/>
        </w:rPr>
      </w:pPr>
      <w:r>
        <w:rPr>
          <w:noProof/>
          <w:color w:val="000000"/>
        </w:rPr>
        <w:drawing>
          <wp:inline distT="0" distB="0" distL="114300" distR="114300" wp14:anchorId="6513D984" wp14:editId="458C85ED">
            <wp:extent cx="1533525" cy="22383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533525" cy="2238375"/>
                    </a:xfrm>
                    <a:prstGeom prst="rect">
                      <a:avLst/>
                    </a:prstGeom>
                    <a:ln/>
                  </pic:spPr>
                </pic:pic>
              </a:graphicData>
            </a:graphic>
          </wp:inline>
        </w:drawing>
      </w:r>
    </w:p>
    <w:p w14:paraId="63AC68B9" w14:textId="77777777" w:rsidR="008B4FC5" w:rsidRDefault="009B4B86">
      <w:pPr>
        <w:pBdr>
          <w:top w:val="nil"/>
          <w:left w:val="nil"/>
          <w:bottom w:val="nil"/>
          <w:right w:val="nil"/>
          <w:between w:val="nil"/>
        </w:pBdr>
        <w:spacing w:before="120" w:after="120"/>
        <w:jc w:val="center"/>
        <w:rPr>
          <w:color w:val="000000"/>
          <w:sz w:val="16"/>
          <w:szCs w:val="16"/>
        </w:rPr>
      </w:pPr>
      <w:r>
        <w:rPr>
          <w:color w:val="000000"/>
          <w:sz w:val="16"/>
          <w:szCs w:val="16"/>
        </w:rPr>
        <w:t>Fig. 3  Example of an image with acceptable resolution</w:t>
      </w:r>
    </w:p>
    <w:p w14:paraId="683A8035" w14:textId="77777777" w:rsidR="008B4FC5" w:rsidRDefault="008B4FC5">
      <w:pPr>
        <w:pBdr>
          <w:top w:val="nil"/>
          <w:left w:val="nil"/>
          <w:bottom w:val="nil"/>
          <w:right w:val="nil"/>
          <w:between w:val="nil"/>
        </w:pBdr>
        <w:ind w:firstLine="216"/>
        <w:jc w:val="both"/>
        <w:rPr>
          <w:color w:val="000000"/>
        </w:rPr>
      </w:pPr>
    </w:p>
    <w:p w14:paraId="27556CE3" w14:textId="77777777" w:rsidR="008B4FC5" w:rsidRDefault="009B4B86">
      <w:pPr>
        <w:numPr>
          <w:ilvl w:val="0"/>
          <w:numId w:val="7"/>
        </w:numPr>
        <w:pBdr>
          <w:top w:val="nil"/>
          <w:left w:val="nil"/>
          <w:bottom w:val="nil"/>
          <w:right w:val="nil"/>
          <w:between w:val="nil"/>
        </w:pBdr>
        <w:spacing w:before="150" w:after="60"/>
      </w:pPr>
      <w:r>
        <w:rPr>
          <w:i/>
          <w:color w:val="000000"/>
          <w:sz w:val="20"/>
          <w:szCs w:val="20"/>
        </w:rPr>
        <w:t>Table Captions</w:t>
      </w:r>
    </w:p>
    <w:p w14:paraId="133F0F11" w14:textId="77777777" w:rsidR="008B4FC5" w:rsidRDefault="009B4B86">
      <w:pPr>
        <w:pBdr>
          <w:top w:val="nil"/>
          <w:left w:val="nil"/>
          <w:bottom w:val="nil"/>
          <w:right w:val="nil"/>
          <w:between w:val="nil"/>
        </w:pBdr>
        <w:ind w:firstLine="216"/>
        <w:jc w:val="both"/>
        <w:rPr>
          <w:color w:val="000000"/>
        </w:rPr>
      </w:pPr>
      <w:r>
        <w:rPr>
          <w:color w:val="000000"/>
        </w:rPr>
        <w:t xml:space="preserve">Tables must be numbered using uppercase Roman numerals.  Table captions must be centred and in 8 </w:t>
      </w:r>
      <w:r>
        <w:rPr>
          <w:color w:val="000000"/>
        </w:rPr>
        <w:lastRenderedPageBreak/>
        <w:t>pt Regular font with Small Caps.  Every word in a table caption must be capitalized except for short minor words as listed in Section III-B.  Captions with table numbers must be placed before their associated tables, as shown in Table 1.</w:t>
      </w:r>
    </w:p>
    <w:p w14:paraId="7531C767" w14:textId="77777777" w:rsidR="008B4FC5" w:rsidRDefault="009B4B86">
      <w:pPr>
        <w:numPr>
          <w:ilvl w:val="0"/>
          <w:numId w:val="7"/>
        </w:numPr>
        <w:pBdr>
          <w:top w:val="nil"/>
          <w:left w:val="nil"/>
          <w:bottom w:val="nil"/>
          <w:right w:val="nil"/>
          <w:between w:val="nil"/>
        </w:pBdr>
        <w:spacing w:before="150" w:after="60"/>
      </w:pPr>
      <w:r>
        <w:rPr>
          <w:i/>
          <w:color w:val="000000"/>
          <w:sz w:val="20"/>
          <w:szCs w:val="20"/>
        </w:rPr>
        <w:t>Page Numbers, Headers and Footers</w:t>
      </w:r>
    </w:p>
    <w:p w14:paraId="11BBBE85" w14:textId="77777777" w:rsidR="008B4FC5" w:rsidRDefault="009B4B86">
      <w:pPr>
        <w:pBdr>
          <w:top w:val="nil"/>
          <w:left w:val="nil"/>
          <w:bottom w:val="nil"/>
          <w:right w:val="nil"/>
          <w:between w:val="nil"/>
        </w:pBdr>
        <w:ind w:firstLine="216"/>
        <w:jc w:val="both"/>
        <w:rPr>
          <w:color w:val="000000"/>
        </w:rPr>
      </w:pPr>
      <w:r>
        <w:rPr>
          <w:color w:val="000000"/>
        </w:rPr>
        <w:t>Page numbers, headers and footers must not be used.</w:t>
      </w:r>
    </w:p>
    <w:p w14:paraId="6A88B0C8" w14:textId="77777777" w:rsidR="008B4FC5" w:rsidRDefault="009B4B86">
      <w:pPr>
        <w:numPr>
          <w:ilvl w:val="0"/>
          <w:numId w:val="7"/>
        </w:numPr>
        <w:pBdr>
          <w:top w:val="nil"/>
          <w:left w:val="nil"/>
          <w:bottom w:val="nil"/>
          <w:right w:val="nil"/>
          <w:between w:val="nil"/>
        </w:pBdr>
        <w:spacing w:before="150" w:after="60"/>
      </w:pPr>
      <w:r>
        <w:rPr>
          <w:i/>
          <w:color w:val="000000"/>
          <w:sz w:val="20"/>
          <w:szCs w:val="20"/>
        </w:rPr>
        <w:t>Links and Bookmarks</w:t>
      </w:r>
    </w:p>
    <w:p w14:paraId="18F2D8E7" w14:textId="77777777" w:rsidR="008B4FC5" w:rsidRDefault="009B4B86">
      <w:pPr>
        <w:pBdr>
          <w:top w:val="nil"/>
          <w:left w:val="nil"/>
          <w:bottom w:val="nil"/>
          <w:right w:val="nil"/>
          <w:between w:val="nil"/>
        </w:pBdr>
        <w:ind w:firstLine="216"/>
        <w:jc w:val="both"/>
        <w:rPr>
          <w:color w:val="000000"/>
        </w:rPr>
      </w:pPr>
      <w:r>
        <w:rPr>
          <w:color w:val="000000"/>
        </w:rPr>
        <w:t>All hypertext links and section bookmarks will be removed from papers during the processing of papers for publication.  If you need to refer to an Internet email address or URL in your paper, you must type out the address or URL fully in Regular font.</w:t>
      </w:r>
    </w:p>
    <w:p w14:paraId="3777CD24" w14:textId="77777777" w:rsidR="008B4FC5" w:rsidRDefault="009B4B86">
      <w:pPr>
        <w:numPr>
          <w:ilvl w:val="0"/>
          <w:numId w:val="7"/>
        </w:numPr>
        <w:pBdr>
          <w:top w:val="nil"/>
          <w:left w:val="nil"/>
          <w:bottom w:val="nil"/>
          <w:right w:val="nil"/>
          <w:between w:val="nil"/>
        </w:pBdr>
        <w:spacing w:before="150" w:after="60"/>
      </w:pPr>
      <w:r>
        <w:br w:type="column"/>
      </w:r>
      <w:r>
        <w:rPr>
          <w:i/>
          <w:color w:val="000000"/>
          <w:sz w:val="20"/>
          <w:szCs w:val="20"/>
        </w:rPr>
        <w:t>References</w:t>
      </w:r>
    </w:p>
    <w:p w14:paraId="0A05B2E7" w14:textId="77777777" w:rsidR="008B4FC5" w:rsidRDefault="009B4B86">
      <w:pPr>
        <w:pBdr>
          <w:top w:val="nil"/>
          <w:left w:val="nil"/>
          <w:bottom w:val="nil"/>
          <w:right w:val="nil"/>
          <w:between w:val="nil"/>
        </w:pBdr>
        <w:ind w:firstLine="216"/>
        <w:jc w:val="both"/>
        <w:rPr>
          <w:color w:val="000000"/>
        </w:rPr>
      </w:pPr>
      <w:r>
        <w:rPr>
          <w:color w:val="000000"/>
        </w:rPr>
        <w:t xml:space="preserve">The heading of the References section must not be numbered.  All reference items must be in 8 pt font.  Please use Regular and Italic styles to distinguish different fields as shown in the References section.  Number the reference items consecutively in square brackets (e.g. [1]).  </w:t>
      </w:r>
    </w:p>
    <w:p w14:paraId="17ACECB6" w14:textId="77777777" w:rsidR="008B4FC5" w:rsidRDefault="009B4B86">
      <w:pPr>
        <w:pBdr>
          <w:top w:val="nil"/>
          <w:left w:val="nil"/>
          <w:bottom w:val="nil"/>
          <w:right w:val="nil"/>
          <w:between w:val="nil"/>
        </w:pBdr>
        <w:ind w:firstLine="216"/>
        <w:jc w:val="both"/>
        <w:rPr>
          <w:color w:val="000000"/>
        </w:rPr>
      </w:pPr>
      <w:r>
        <w:rPr>
          <w:color w:val="000000"/>
        </w:rPr>
        <w:t>When referring to a reference item, please simply use the reference number, as in [2].  Do not use “Ref. [3]” or “Reference [3]” except at the beginning of a sentence, e.g.  “Reference [3] shows …”.  Multiple references are each numbered with separate brackets (e.g. [2], [3], [4]–[6]).</w:t>
      </w:r>
    </w:p>
    <w:p w14:paraId="6001BCB6" w14:textId="77777777" w:rsidR="008B4FC5" w:rsidRDefault="009B4B86">
      <w:pPr>
        <w:pBdr>
          <w:top w:val="nil"/>
          <w:left w:val="nil"/>
          <w:bottom w:val="nil"/>
          <w:right w:val="nil"/>
          <w:between w:val="nil"/>
        </w:pBdr>
        <w:ind w:firstLine="216"/>
        <w:jc w:val="both"/>
        <w:rPr>
          <w:color w:val="000000"/>
        </w:rPr>
      </w:pPr>
      <w:r>
        <w:rPr>
          <w:color w:val="000000"/>
        </w:rPr>
        <w:t>Examples of reference items of different categories shown in the References section include:</w:t>
      </w:r>
    </w:p>
    <w:p w14:paraId="3DB16D9B" w14:textId="77777777" w:rsidR="008B4FC5" w:rsidRDefault="009B4B86">
      <w:pPr>
        <w:numPr>
          <w:ilvl w:val="0"/>
          <w:numId w:val="1"/>
        </w:numPr>
        <w:pBdr>
          <w:top w:val="nil"/>
          <w:left w:val="nil"/>
          <w:bottom w:val="nil"/>
          <w:right w:val="nil"/>
          <w:between w:val="nil"/>
        </w:pBdr>
        <w:jc w:val="both"/>
      </w:pPr>
      <w:r>
        <w:rPr>
          <w:color w:val="000000"/>
        </w:rPr>
        <w:t>example of a book in [1]</w:t>
      </w:r>
    </w:p>
    <w:p w14:paraId="5AC6A4D4" w14:textId="77777777" w:rsidR="008B4FC5" w:rsidRDefault="009B4B86">
      <w:pPr>
        <w:numPr>
          <w:ilvl w:val="0"/>
          <w:numId w:val="1"/>
        </w:numPr>
        <w:pBdr>
          <w:top w:val="nil"/>
          <w:left w:val="nil"/>
          <w:bottom w:val="nil"/>
          <w:right w:val="nil"/>
          <w:between w:val="nil"/>
        </w:pBdr>
        <w:jc w:val="both"/>
      </w:pPr>
      <w:r>
        <w:rPr>
          <w:color w:val="000000"/>
        </w:rPr>
        <w:t>example of a book in a series in [2]</w:t>
      </w:r>
    </w:p>
    <w:p w14:paraId="11AE4AD6" w14:textId="77777777" w:rsidR="008B4FC5" w:rsidRDefault="009B4B86">
      <w:pPr>
        <w:numPr>
          <w:ilvl w:val="0"/>
          <w:numId w:val="1"/>
        </w:numPr>
        <w:pBdr>
          <w:top w:val="nil"/>
          <w:left w:val="nil"/>
          <w:bottom w:val="nil"/>
          <w:right w:val="nil"/>
          <w:between w:val="nil"/>
        </w:pBdr>
        <w:jc w:val="both"/>
      </w:pPr>
      <w:r>
        <w:rPr>
          <w:color w:val="000000"/>
        </w:rPr>
        <w:t>example of a journal article in [3]</w:t>
      </w:r>
    </w:p>
    <w:p w14:paraId="6679A3D8" w14:textId="77777777" w:rsidR="008B4FC5" w:rsidRDefault="009B4B86">
      <w:pPr>
        <w:numPr>
          <w:ilvl w:val="0"/>
          <w:numId w:val="1"/>
        </w:numPr>
        <w:pBdr>
          <w:top w:val="nil"/>
          <w:left w:val="nil"/>
          <w:bottom w:val="nil"/>
          <w:right w:val="nil"/>
          <w:between w:val="nil"/>
        </w:pBdr>
        <w:jc w:val="both"/>
      </w:pPr>
      <w:r>
        <w:rPr>
          <w:color w:val="000000"/>
        </w:rPr>
        <w:t>example of a conference paper in [4]</w:t>
      </w:r>
    </w:p>
    <w:p w14:paraId="638F86D5" w14:textId="77777777" w:rsidR="008B4FC5" w:rsidRDefault="009B4B86">
      <w:pPr>
        <w:numPr>
          <w:ilvl w:val="0"/>
          <w:numId w:val="1"/>
        </w:numPr>
        <w:pBdr>
          <w:top w:val="nil"/>
          <w:left w:val="nil"/>
          <w:bottom w:val="nil"/>
          <w:right w:val="nil"/>
          <w:between w:val="nil"/>
        </w:pBdr>
        <w:jc w:val="both"/>
      </w:pPr>
      <w:r>
        <w:rPr>
          <w:color w:val="000000"/>
        </w:rPr>
        <w:t>example of a patent in [5]</w:t>
      </w:r>
    </w:p>
    <w:p w14:paraId="143492C4" w14:textId="77777777" w:rsidR="008B4FC5" w:rsidRDefault="009B4B86">
      <w:pPr>
        <w:numPr>
          <w:ilvl w:val="0"/>
          <w:numId w:val="1"/>
        </w:numPr>
        <w:pBdr>
          <w:top w:val="nil"/>
          <w:left w:val="nil"/>
          <w:bottom w:val="nil"/>
          <w:right w:val="nil"/>
          <w:between w:val="nil"/>
        </w:pBdr>
        <w:jc w:val="both"/>
      </w:pPr>
      <w:r>
        <w:rPr>
          <w:color w:val="000000"/>
        </w:rPr>
        <w:t>example of a website in [6]</w:t>
      </w:r>
    </w:p>
    <w:p w14:paraId="3FEF2692" w14:textId="77777777" w:rsidR="008B4FC5" w:rsidRDefault="009B4B86">
      <w:pPr>
        <w:numPr>
          <w:ilvl w:val="0"/>
          <w:numId w:val="1"/>
        </w:numPr>
        <w:pBdr>
          <w:top w:val="nil"/>
          <w:left w:val="nil"/>
          <w:bottom w:val="nil"/>
          <w:right w:val="nil"/>
          <w:between w:val="nil"/>
        </w:pBdr>
        <w:jc w:val="both"/>
      </w:pPr>
      <w:r>
        <w:rPr>
          <w:color w:val="000000"/>
        </w:rPr>
        <w:t>example of a web page in [7]</w:t>
      </w:r>
    </w:p>
    <w:p w14:paraId="54A77FD0" w14:textId="77777777" w:rsidR="008B4FC5" w:rsidRDefault="009B4B86">
      <w:pPr>
        <w:numPr>
          <w:ilvl w:val="0"/>
          <w:numId w:val="1"/>
        </w:numPr>
        <w:pBdr>
          <w:top w:val="nil"/>
          <w:left w:val="nil"/>
          <w:bottom w:val="nil"/>
          <w:right w:val="nil"/>
          <w:between w:val="nil"/>
        </w:pBdr>
        <w:jc w:val="both"/>
      </w:pPr>
      <w:r>
        <w:rPr>
          <w:color w:val="000000"/>
        </w:rPr>
        <w:t>example of a databook as a manual in [8]</w:t>
      </w:r>
    </w:p>
    <w:p w14:paraId="38DF210F" w14:textId="77777777" w:rsidR="008B4FC5" w:rsidRDefault="009B4B86">
      <w:pPr>
        <w:numPr>
          <w:ilvl w:val="0"/>
          <w:numId w:val="1"/>
        </w:numPr>
        <w:pBdr>
          <w:top w:val="nil"/>
          <w:left w:val="nil"/>
          <w:bottom w:val="nil"/>
          <w:right w:val="nil"/>
          <w:between w:val="nil"/>
        </w:pBdr>
        <w:jc w:val="both"/>
      </w:pPr>
      <w:r>
        <w:rPr>
          <w:color w:val="000000"/>
        </w:rPr>
        <w:t>example of a datasheet in [9]</w:t>
      </w:r>
    </w:p>
    <w:p w14:paraId="630415C3" w14:textId="77777777" w:rsidR="008B4FC5" w:rsidRDefault="009B4B86">
      <w:pPr>
        <w:numPr>
          <w:ilvl w:val="0"/>
          <w:numId w:val="1"/>
        </w:numPr>
        <w:pBdr>
          <w:top w:val="nil"/>
          <w:left w:val="nil"/>
          <w:bottom w:val="nil"/>
          <w:right w:val="nil"/>
          <w:between w:val="nil"/>
        </w:pBdr>
        <w:jc w:val="both"/>
      </w:pPr>
      <w:r>
        <w:rPr>
          <w:color w:val="000000"/>
        </w:rPr>
        <w:t>example of a master’s thesis in [10]</w:t>
      </w:r>
    </w:p>
    <w:p w14:paraId="2EC3C776" w14:textId="77777777" w:rsidR="008B4FC5" w:rsidRDefault="009B4B86">
      <w:pPr>
        <w:numPr>
          <w:ilvl w:val="0"/>
          <w:numId w:val="1"/>
        </w:numPr>
        <w:pBdr>
          <w:top w:val="nil"/>
          <w:left w:val="nil"/>
          <w:bottom w:val="nil"/>
          <w:right w:val="nil"/>
          <w:between w:val="nil"/>
        </w:pBdr>
        <w:jc w:val="both"/>
      </w:pPr>
      <w:r>
        <w:rPr>
          <w:color w:val="000000"/>
        </w:rPr>
        <w:t>example of a technical report in [11]</w:t>
      </w:r>
    </w:p>
    <w:p w14:paraId="27C7C9BE" w14:textId="77777777" w:rsidR="008B4FC5" w:rsidRDefault="009B4B86">
      <w:pPr>
        <w:numPr>
          <w:ilvl w:val="0"/>
          <w:numId w:val="1"/>
        </w:numPr>
        <w:pBdr>
          <w:top w:val="nil"/>
          <w:left w:val="nil"/>
          <w:bottom w:val="nil"/>
          <w:right w:val="nil"/>
          <w:between w:val="nil"/>
        </w:pBdr>
        <w:jc w:val="both"/>
      </w:pPr>
      <w:r>
        <w:rPr>
          <w:color w:val="000000"/>
        </w:rPr>
        <w:t>example of a standard in [12]</w:t>
      </w:r>
    </w:p>
    <w:p w14:paraId="369349A1" w14:textId="77777777" w:rsidR="008B4FC5" w:rsidRDefault="009B4B86">
      <w:pPr>
        <w:numPr>
          <w:ilvl w:val="0"/>
          <w:numId w:val="3"/>
        </w:numPr>
        <w:pBdr>
          <w:top w:val="nil"/>
          <w:left w:val="nil"/>
          <w:bottom w:val="nil"/>
          <w:right w:val="nil"/>
          <w:between w:val="nil"/>
        </w:pBdr>
        <w:spacing w:before="180" w:after="60"/>
        <w:jc w:val="center"/>
      </w:pPr>
      <w:r>
        <w:rPr>
          <w:smallCaps/>
          <w:color w:val="000000"/>
          <w:sz w:val="20"/>
          <w:szCs w:val="20"/>
        </w:rPr>
        <w:t>Conclusions</w:t>
      </w:r>
    </w:p>
    <w:p w14:paraId="4B7C6387" w14:textId="77777777" w:rsidR="008B4FC5" w:rsidRDefault="009B4B86">
      <w:pPr>
        <w:pBdr>
          <w:top w:val="nil"/>
          <w:left w:val="nil"/>
          <w:bottom w:val="nil"/>
          <w:right w:val="nil"/>
          <w:between w:val="nil"/>
        </w:pBdr>
        <w:ind w:firstLine="216"/>
        <w:jc w:val="both"/>
        <w:rPr>
          <w:color w:val="000000"/>
        </w:rPr>
      </w:pPr>
      <w:r>
        <w:rPr>
          <w:color w:val="000000"/>
        </w:rPr>
        <w:t>The version of this template is V2.  Most of the formatting instructions in this document have been compiled by Causal Productions from the IEEE LaTeX style files.  Causal Productions offers both A4 templates and US Letter templates for LaTeX and Microsoft Word.  The LaTeX templates depend on the official IEEEtran.cls and IEEEtran.bst files, whereas the Microsoft Word templates are self-contained.  Causal Productions has used its best efforts to ensure that the templates have the same appearance.</w:t>
      </w:r>
    </w:p>
    <w:p w14:paraId="7E031B2A" w14:textId="77777777" w:rsidR="008B4FC5" w:rsidRDefault="009B4B86">
      <w:pPr>
        <w:pBdr>
          <w:top w:val="nil"/>
          <w:left w:val="nil"/>
          <w:bottom w:val="nil"/>
          <w:right w:val="nil"/>
          <w:between w:val="nil"/>
        </w:pBdr>
        <w:ind w:firstLine="216"/>
        <w:jc w:val="both"/>
        <w:rPr>
          <w:color w:val="000000"/>
        </w:rPr>
      </w:pPr>
      <w:r>
        <w:rPr>
          <w:color w:val="000000"/>
        </w:rPr>
        <w:t>Causal Productions permits the distribution and revision of these templates on the condition that Causal Productions is credited in the revised template as follows:  “original version of this template was provided by courtesy of Causal Productions (www.causalproductions.com)”.</w:t>
      </w:r>
    </w:p>
    <w:p w14:paraId="58361464" w14:textId="77777777" w:rsidR="008B4FC5" w:rsidRDefault="009B4B86">
      <w:pPr>
        <w:pBdr>
          <w:top w:val="nil"/>
          <w:left w:val="nil"/>
          <w:bottom w:val="nil"/>
          <w:right w:val="nil"/>
          <w:between w:val="nil"/>
        </w:pBdr>
        <w:spacing w:before="180" w:after="60"/>
        <w:ind w:left="289" w:hanging="289"/>
        <w:jc w:val="center"/>
        <w:rPr>
          <w:smallCaps/>
          <w:color w:val="000000"/>
          <w:sz w:val="20"/>
          <w:szCs w:val="20"/>
        </w:rPr>
      </w:pPr>
      <w:r>
        <w:rPr>
          <w:smallCaps/>
          <w:color w:val="000000"/>
          <w:sz w:val="20"/>
          <w:szCs w:val="20"/>
        </w:rPr>
        <w:t>Acknowledgment</w:t>
      </w:r>
    </w:p>
    <w:p w14:paraId="2DB91D2A" w14:textId="77777777" w:rsidR="008B4FC5" w:rsidRDefault="009B4B86">
      <w:pPr>
        <w:pBdr>
          <w:top w:val="nil"/>
          <w:left w:val="nil"/>
          <w:bottom w:val="nil"/>
          <w:right w:val="nil"/>
          <w:between w:val="nil"/>
        </w:pBdr>
        <w:ind w:firstLine="216"/>
        <w:jc w:val="both"/>
        <w:rPr>
          <w:color w:val="000000"/>
        </w:rPr>
      </w:pPr>
      <w:r>
        <w:rPr>
          <w:color w:val="000000"/>
        </w:rPr>
        <w:lastRenderedPageBreak/>
        <w:t>The heading of the Acknowledgment section and the References section must not be numbered.</w:t>
      </w:r>
    </w:p>
    <w:p w14:paraId="31A0B01F" w14:textId="77777777" w:rsidR="008B4FC5" w:rsidRDefault="009B4B86">
      <w:pPr>
        <w:pBdr>
          <w:top w:val="nil"/>
          <w:left w:val="nil"/>
          <w:bottom w:val="nil"/>
          <w:right w:val="nil"/>
          <w:between w:val="nil"/>
        </w:pBdr>
        <w:ind w:firstLine="216"/>
        <w:jc w:val="both"/>
        <w:rPr>
          <w:color w:val="000000"/>
        </w:rPr>
      </w:pPr>
      <w:r>
        <w:rPr>
          <w:color w:val="000000"/>
        </w:rPr>
        <w:t>Causal Productions wishes to acknowledge Michael Shell and other contributors for developing and maintaining the IEEE LaTeX style files which have been used in the preparation of this template.  To see the list of contributors, please refer to the top of file IEEETran.cls in the IEEE LaTeX distribution.</w:t>
      </w:r>
    </w:p>
    <w:p w14:paraId="7C916342" w14:textId="77777777" w:rsidR="008B4FC5" w:rsidRDefault="009B4B86">
      <w:pPr>
        <w:pBdr>
          <w:top w:val="nil"/>
          <w:left w:val="nil"/>
          <w:bottom w:val="nil"/>
          <w:right w:val="nil"/>
          <w:between w:val="nil"/>
        </w:pBdr>
        <w:spacing w:before="180" w:after="60"/>
        <w:ind w:left="289" w:hanging="289"/>
        <w:jc w:val="center"/>
        <w:rPr>
          <w:smallCaps/>
          <w:color w:val="000000"/>
          <w:sz w:val="20"/>
          <w:szCs w:val="20"/>
        </w:rPr>
      </w:pPr>
      <w:r>
        <w:rPr>
          <w:smallCaps/>
          <w:color w:val="000000"/>
          <w:sz w:val="20"/>
          <w:szCs w:val="20"/>
        </w:rPr>
        <w:t>References</w:t>
      </w:r>
    </w:p>
    <w:p w14:paraId="7099DE8C" w14:textId="77777777" w:rsidR="008B4FC5" w:rsidRDefault="009B4B86">
      <w:pPr>
        <w:numPr>
          <w:ilvl w:val="0"/>
          <w:numId w:val="5"/>
        </w:numPr>
        <w:pBdr>
          <w:top w:val="nil"/>
          <w:left w:val="nil"/>
          <w:bottom w:val="nil"/>
          <w:right w:val="nil"/>
          <w:between w:val="nil"/>
        </w:pBdr>
        <w:jc w:val="both"/>
      </w:pPr>
      <w:r>
        <w:rPr>
          <w:color w:val="000000"/>
          <w:sz w:val="16"/>
          <w:szCs w:val="16"/>
        </w:rPr>
        <w:t xml:space="preserve">S. M. Metev and V. P. Veiko, </w:t>
      </w:r>
      <w:r>
        <w:rPr>
          <w:i/>
          <w:color w:val="000000"/>
          <w:sz w:val="16"/>
          <w:szCs w:val="16"/>
        </w:rPr>
        <w:t>Laser Assisted Microtechnology</w:t>
      </w:r>
      <w:r>
        <w:rPr>
          <w:color w:val="000000"/>
          <w:sz w:val="16"/>
          <w:szCs w:val="16"/>
        </w:rPr>
        <w:t>, 2nd ed., R. M. Osgood, Jr., Ed.  Berlin, Germany: Springer-Verlag, 1998.</w:t>
      </w:r>
    </w:p>
    <w:p w14:paraId="59FB9F90" w14:textId="77777777" w:rsidR="008B4FC5" w:rsidRDefault="009B4B86">
      <w:pPr>
        <w:numPr>
          <w:ilvl w:val="0"/>
          <w:numId w:val="5"/>
        </w:numPr>
        <w:pBdr>
          <w:top w:val="nil"/>
          <w:left w:val="nil"/>
          <w:bottom w:val="nil"/>
          <w:right w:val="nil"/>
          <w:between w:val="nil"/>
        </w:pBdr>
        <w:jc w:val="both"/>
      </w:pPr>
      <w:r>
        <w:rPr>
          <w:color w:val="000000"/>
          <w:sz w:val="16"/>
          <w:szCs w:val="16"/>
        </w:rPr>
        <w:t xml:space="preserve">J. Breckling, Ed., </w:t>
      </w:r>
      <w:r>
        <w:rPr>
          <w:i/>
          <w:color w:val="000000"/>
          <w:sz w:val="16"/>
          <w:szCs w:val="16"/>
        </w:rPr>
        <w:t>The Analysis of Directional Time Series: Applications to Wind Speed and Direction</w:t>
      </w:r>
      <w:r>
        <w:rPr>
          <w:color w:val="000000"/>
          <w:sz w:val="16"/>
          <w:szCs w:val="16"/>
        </w:rPr>
        <w:t>, ser. Lecture Notes in Statistics.  Berlin, Germany: Springer, 1989, vol. 61.</w:t>
      </w:r>
    </w:p>
    <w:p w14:paraId="25253726" w14:textId="77777777" w:rsidR="008B4FC5" w:rsidRDefault="009B4B86">
      <w:pPr>
        <w:numPr>
          <w:ilvl w:val="0"/>
          <w:numId w:val="5"/>
        </w:numPr>
        <w:pBdr>
          <w:top w:val="nil"/>
          <w:left w:val="nil"/>
          <w:bottom w:val="nil"/>
          <w:right w:val="nil"/>
          <w:between w:val="nil"/>
        </w:pBdr>
        <w:jc w:val="both"/>
      </w:pPr>
      <w:r>
        <w:rPr>
          <w:color w:val="000000"/>
          <w:sz w:val="16"/>
          <w:szCs w:val="16"/>
        </w:rPr>
        <w:t xml:space="preserve">S. Zhang, C. Zhu, J. K. O. Sin, and P. K. T. Mok, “A novel ultrathin elevated channel low-temperature poly-Si TFT,” </w:t>
      </w:r>
      <w:r>
        <w:rPr>
          <w:i/>
          <w:color w:val="000000"/>
          <w:sz w:val="16"/>
          <w:szCs w:val="16"/>
        </w:rPr>
        <w:t>IEEE Electron Device Lett.</w:t>
      </w:r>
      <w:r>
        <w:rPr>
          <w:color w:val="000000"/>
          <w:sz w:val="16"/>
          <w:szCs w:val="16"/>
        </w:rPr>
        <w:t>, vol. 20, pp. 569–571, Nov. 1999.</w:t>
      </w:r>
    </w:p>
    <w:p w14:paraId="1FC16C7F" w14:textId="77777777" w:rsidR="008B4FC5" w:rsidRDefault="009B4B86">
      <w:pPr>
        <w:numPr>
          <w:ilvl w:val="0"/>
          <w:numId w:val="5"/>
        </w:numPr>
        <w:pBdr>
          <w:top w:val="nil"/>
          <w:left w:val="nil"/>
          <w:bottom w:val="nil"/>
          <w:right w:val="nil"/>
          <w:between w:val="nil"/>
        </w:pBdr>
        <w:jc w:val="both"/>
      </w:pPr>
      <w:r>
        <w:rPr>
          <w:color w:val="000000"/>
          <w:sz w:val="16"/>
          <w:szCs w:val="16"/>
        </w:rPr>
        <w:t xml:space="preserve">M. Wegmuller, J. P. von der Weid, P. Oberson, and N. Gisin, “High resolution fiber distributed measurements with coherent OFDR,” in </w:t>
      </w:r>
      <w:r>
        <w:rPr>
          <w:i/>
          <w:color w:val="000000"/>
          <w:sz w:val="16"/>
          <w:szCs w:val="16"/>
        </w:rPr>
        <w:t>Proc. ECOC’00</w:t>
      </w:r>
      <w:r>
        <w:rPr>
          <w:color w:val="000000"/>
          <w:sz w:val="16"/>
          <w:szCs w:val="16"/>
        </w:rPr>
        <w:t xml:space="preserve">, 2000, paper </w:t>
      </w:r>
      <w:r>
        <w:rPr>
          <w:color w:val="000000"/>
          <w:sz w:val="16"/>
          <w:szCs w:val="16"/>
        </w:rPr>
        <w:t>11.3.4, p. 109.</w:t>
      </w:r>
    </w:p>
    <w:p w14:paraId="5A6C06BF" w14:textId="77777777" w:rsidR="008B4FC5" w:rsidRDefault="009B4B86">
      <w:pPr>
        <w:numPr>
          <w:ilvl w:val="0"/>
          <w:numId w:val="5"/>
        </w:numPr>
        <w:pBdr>
          <w:top w:val="nil"/>
          <w:left w:val="nil"/>
          <w:bottom w:val="nil"/>
          <w:right w:val="nil"/>
          <w:between w:val="nil"/>
        </w:pBdr>
        <w:jc w:val="both"/>
        <w:rPr>
          <w:color w:val="000000"/>
          <w:sz w:val="16"/>
          <w:szCs w:val="16"/>
        </w:rPr>
      </w:pPr>
      <w:r>
        <w:rPr>
          <w:color w:val="000000"/>
          <w:sz w:val="16"/>
          <w:szCs w:val="16"/>
        </w:rPr>
        <w:t>R. E. Sorace, V. S. Reinhardt, and S. A. Vaughn, “High-speed digital-to-RF converter,” U.S. Patent 5 668 842, Sept. 16, 1997.</w:t>
      </w:r>
    </w:p>
    <w:p w14:paraId="7D4BB994" w14:textId="77777777" w:rsidR="008B4FC5" w:rsidRDefault="009B4B86">
      <w:pPr>
        <w:numPr>
          <w:ilvl w:val="0"/>
          <w:numId w:val="5"/>
        </w:numPr>
        <w:pBdr>
          <w:top w:val="nil"/>
          <w:left w:val="nil"/>
          <w:bottom w:val="nil"/>
          <w:right w:val="nil"/>
          <w:between w:val="nil"/>
        </w:pBdr>
        <w:jc w:val="both"/>
        <w:rPr>
          <w:color w:val="000000"/>
          <w:sz w:val="16"/>
          <w:szCs w:val="16"/>
        </w:rPr>
      </w:pPr>
      <w:r>
        <w:rPr>
          <w:color w:val="000000"/>
          <w:sz w:val="16"/>
          <w:szCs w:val="16"/>
        </w:rPr>
        <w:t xml:space="preserve"> (2002) The IEEE website. [Online]. Available: http://www.ieee.org/</w:t>
      </w:r>
    </w:p>
    <w:p w14:paraId="5D1B6E0E" w14:textId="77777777" w:rsidR="008B4FC5" w:rsidRDefault="009B4B86">
      <w:pPr>
        <w:numPr>
          <w:ilvl w:val="0"/>
          <w:numId w:val="5"/>
        </w:numPr>
        <w:pBdr>
          <w:top w:val="nil"/>
          <w:left w:val="nil"/>
          <w:bottom w:val="nil"/>
          <w:right w:val="nil"/>
          <w:between w:val="nil"/>
        </w:pBdr>
        <w:jc w:val="both"/>
        <w:rPr>
          <w:color w:val="000000"/>
          <w:sz w:val="16"/>
          <w:szCs w:val="16"/>
        </w:rPr>
      </w:pPr>
      <w:r>
        <w:rPr>
          <w:color w:val="000000"/>
          <w:sz w:val="16"/>
          <w:szCs w:val="16"/>
        </w:rPr>
        <w:t>M. Shell. (2002) IEEEtran homepage on CTAN. [Online]. Available: http://www.ctan.org/tex-archive/macros/latex/contrib/supported/IEEEtran/</w:t>
      </w:r>
    </w:p>
    <w:p w14:paraId="005A02B4" w14:textId="77777777" w:rsidR="008B4FC5" w:rsidRDefault="009B4B86">
      <w:pPr>
        <w:numPr>
          <w:ilvl w:val="0"/>
          <w:numId w:val="5"/>
        </w:numPr>
        <w:pBdr>
          <w:top w:val="nil"/>
          <w:left w:val="nil"/>
          <w:bottom w:val="nil"/>
          <w:right w:val="nil"/>
          <w:between w:val="nil"/>
        </w:pBdr>
        <w:jc w:val="both"/>
        <w:rPr>
          <w:color w:val="000000"/>
          <w:sz w:val="16"/>
          <w:szCs w:val="16"/>
        </w:rPr>
      </w:pPr>
      <w:r>
        <w:rPr>
          <w:i/>
          <w:color w:val="000000"/>
          <w:sz w:val="16"/>
          <w:szCs w:val="16"/>
        </w:rPr>
        <w:t>FLEXChip Signal Processor (MC68175/D)</w:t>
      </w:r>
      <w:r>
        <w:rPr>
          <w:color w:val="000000"/>
          <w:sz w:val="16"/>
          <w:szCs w:val="16"/>
        </w:rPr>
        <w:t>, Motorola, 1996.</w:t>
      </w:r>
    </w:p>
    <w:p w14:paraId="18267149" w14:textId="77777777" w:rsidR="008B4FC5" w:rsidRDefault="009B4B86">
      <w:pPr>
        <w:numPr>
          <w:ilvl w:val="0"/>
          <w:numId w:val="5"/>
        </w:numPr>
        <w:pBdr>
          <w:top w:val="nil"/>
          <w:left w:val="nil"/>
          <w:bottom w:val="nil"/>
          <w:right w:val="nil"/>
          <w:between w:val="nil"/>
        </w:pBdr>
        <w:jc w:val="both"/>
        <w:rPr>
          <w:color w:val="000000"/>
          <w:sz w:val="16"/>
          <w:szCs w:val="16"/>
        </w:rPr>
      </w:pPr>
      <w:r>
        <w:rPr>
          <w:color w:val="000000"/>
          <w:sz w:val="16"/>
          <w:szCs w:val="16"/>
        </w:rPr>
        <w:t>“PDCA12-70 data sheet,” Opto Speed SA, Mezzovico, Switzerland.</w:t>
      </w:r>
    </w:p>
    <w:p w14:paraId="15D4B259" w14:textId="77777777" w:rsidR="008B4FC5" w:rsidRDefault="009B4B86">
      <w:pPr>
        <w:numPr>
          <w:ilvl w:val="0"/>
          <w:numId w:val="5"/>
        </w:numPr>
        <w:pBdr>
          <w:top w:val="nil"/>
          <w:left w:val="nil"/>
          <w:bottom w:val="nil"/>
          <w:right w:val="nil"/>
          <w:between w:val="nil"/>
        </w:pBdr>
        <w:jc w:val="both"/>
      </w:pPr>
      <w:r>
        <w:rPr>
          <w:color w:val="000000"/>
          <w:sz w:val="16"/>
          <w:szCs w:val="16"/>
        </w:rPr>
        <w:t>A. Karnik, “Performance of TCP congestion control with rate feedback: TCP/ABR and rate adaptive TCP/IP,” M. Eng. thesis, Indian Institute of Science, Bangalore, India, Jan. 1999.</w:t>
      </w:r>
    </w:p>
    <w:p w14:paraId="1BCAC45A" w14:textId="77777777" w:rsidR="008B4FC5" w:rsidRDefault="009B4B86">
      <w:pPr>
        <w:numPr>
          <w:ilvl w:val="0"/>
          <w:numId w:val="5"/>
        </w:numPr>
        <w:pBdr>
          <w:top w:val="nil"/>
          <w:left w:val="nil"/>
          <w:bottom w:val="nil"/>
          <w:right w:val="nil"/>
          <w:between w:val="nil"/>
        </w:pBdr>
        <w:jc w:val="both"/>
      </w:pPr>
      <w:r>
        <w:rPr>
          <w:color w:val="000000"/>
          <w:sz w:val="16"/>
          <w:szCs w:val="16"/>
        </w:rPr>
        <w:t>J. Padhye, V. Firoiu, and D. Towsley, “A stochastic model of TCP Reno congestion avoidance and control,” Univ. of Massachusetts, Amherst, MA, CMPSCI Tech. Rep. 99-02, 1999.</w:t>
      </w:r>
    </w:p>
    <w:p w14:paraId="4CDB6952" w14:textId="77777777" w:rsidR="008B4FC5" w:rsidRDefault="009B4B86">
      <w:pPr>
        <w:numPr>
          <w:ilvl w:val="0"/>
          <w:numId w:val="5"/>
        </w:numPr>
        <w:pBdr>
          <w:top w:val="nil"/>
          <w:left w:val="nil"/>
          <w:bottom w:val="nil"/>
          <w:right w:val="nil"/>
          <w:between w:val="nil"/>
        </w:pBdr>
        <w:jc w:val="both"/>
      </w:pPr>
      <w:r>
        <w:rPr>
          <w:i/>
          <w:color w:val="000000"/>
          <w:sz w:val="16"/>
          <w:szCs w:val="16"/>
        </w:rPr>
        <w:t>Wireless LAN Medium Access Control (MAC) and Physical Layer (PHY) Specification</w:t>
      </w:r>
      <w:r>
        <w:rPr>
          <w:color w:val="000000"/>
          <w:sz w:val="16"/>
          <w:szCs w:val="16"/>
        </w:rPr>
        <w:t>, IEEE Std. 802.11, 1997.</w:t>
      </w:r>
    </w:p>
    <w:p w14:paraId="18645CC9" w14:textId="77777777" w:rsidR="008B4FC5" w:rsidRDefault="008B4FC5">
      <w:pPr>
        <w:pBdr>
          <w:top w:val="nil"/>
          <w:left w:val="nil"/>
          <w:bottom w:val="nil"/>
          <w:right w:val="nil"/>
          <w:between w:val="nil"/>
        </w:pBdr>
        <w:ind w:left="432" w:hanging="432"/>
        <w:jc w:val="both"/>
        <w:rPr>
          <w:color w:val="000000"/>
          <w:sz w:val="16"/>
          <w:szCs w:val="16"/>
        </w:rPr>
        <w:sectPr w:rsidR="008B4FC5">
          <w:type w:val="continuous"/>
          <w:pgSz w:w="11906" w:h="16838"/>
          <w:pgMar w:top="1077" w:right="811" w:bottom="2438" w:left="811" w:header="0" w:footer="720" w:gutter="0"/>
          <w:cols w:num="2" w:space="720" w:equalWidth="0">
            <w:col w:w="5023" w:space="238"/>
            <w:col w:w="5023" w:space="0"/>
          </w:cols>
        </w:sectPr>
      </w:pPr>
    </w:p>
    <w:p w14:paraId="5D48575F" w14:textId="77777777" w:rsidR="008B4FC5" w:rsidRDefault="008B4FC5">
      <w:pPr>
        <w:pBdr>
          <w:top w:val="nil"/>
          <w:left w:val="nil"/>
          <w:bottom w:val="nil"/>
          <w:right w:val="nil"/>
          <w:between w:val="nil"/>
        </w:pBdr>
        <w:ind w:left="432" w:hanging="432"/>
        <w:jc w:val="both"/>
        <w:rPr>
          <w:color w:val="000000"/>
          <w:sz w:val="16"/>
          <w:szCs w:val="16"/>
        </w:rPr>
      </w:pPr>
    </w:p>
    <w:sectPr w:rsidR="008B4FC5">
      <w:type w:val="continuous"/>
      <w:pgSz w:w="11906" w:h="16838"/>
      <w:pgMar w:top="1077" w:right="811" w:bottom="2438" w:left="811" w:header="0" w:footer="720" w:gutter="0"/>
      <w:cols w:num="2" w:space="720" w:equalWidth="0">
        <w:col w:w="5023" w:space="238"/>
        <w:col w:w="50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158D"/>
    <w:multiLevelType w:val="multilevel"/>
    <w:tmpl w:val="E222D4AE"/>
    <w:lvl w:ilvl="0">
      <w:start w:val="1"/>
      <w:numFmt w:val="decimal"/>
      <w:lvlText w:val="[%1]"/>
      <w:lvlJc w:val="left"/>
      <w:pPr>
        <w:ind w:left="2134" w:hanging="432"/>
      </w:pPr>
    </w:lvl>
    <w:lvl w:ilvl="1">
      <w:start w:val="1"/>
      <w:numFmt w:val="decimal"/>
      <w:lvlText w:val="%1.%2)"/>
      <w:lvlJc w:val="left"/>
      <w:pPr>
        <w:ind w:left="2638" w:hanging="720"/>
      </w:pPr>
    </w:lvl>
    <w:lvl w:ilvl="2">
      <w:start w:val="1"/>
      <w:numFmt w:val="decimal"/>
      <w:lvlText w:val="%3)"/>
      <w:lvlJc w:val="left"/>
      <w:pPr>
        <w:ind w:left="2062" w:hanging="360"/>
      </w:pPr>
    </w:lvl>
    <w:lvl w:ilvl="3">
      <w:start w:val="1"/>
      <w:numFmt w:val="decimal"/>
      <w:lvlText w:val="%1.%2)%3.%4."/>
      <w:lvlJc w:val="left"/>
      <w:pPr>
        <w:ind w:left="2998" w:hanging="1080"/>
      </w:pPr>
    </w:lvl>
    <w:lvl w:ilvl="4">
      <w:start w:val="1"/>
      <w:numFmt w:val="decimal"/>
      <w:lvlText w:val="%1.%2)%3.%4.%5."/>
      <w:lvlJc w:val="left"/>
      <w:pPr>
        <w:ind w:left="2998" w:hanging="1080"/>
      </w:pPr>
    </w:lvl>
    <w:lvl w:ilvl="5">
      <w:start w:val="1"/>
      <w:numFmt w:val="decimal"/>
      <w:lvlText w:val="%1.%2)%3.%4.%5.%6."/>
      <w:lvlJc w:val="left"/>
      <w:pPr>
        <w:ind w:left="3358" w:hanging="1440"/>
      </w:pPr>
    </w:lvl>
    <w:lvl w:ilvl="6">
      <w:start w:val="1"/>
      <w:numFmt w:val="decimal"/>
      <w:lvlText w:val="%1.%2)%3.%4.%5.%6.%7."/>
      <w:lvlJc w:val="left"/>
      <w:pPr>
        <w:ind w:left="3358" w:hanging="1440"/>
      </w:pPr>
    </w:lvl>
    <w:lvl w:ilvl="7">
      <w:start w:val="1"/>
      <w:numFmt w:val="decimal"/>
      <w:lvlText w:val="%1.%2)%3.%4.%5.%6.%7.%8."/>
      <w:lvlJc w:val="left"/>
      <w:pPr>
        <w:ind w:left="3718" w:hanging="1800"/>
      </w:pPr>
    </w:lvl>
    <w:lvl w:ilvl="8">
      <w:start w:val="1"/>
      <w:numFmt w:val="decimal"/>
      <w:lvlText w:val="%1.%2)%3.%4.%5.%6.%7.%8.%9."/>
      <w:lvlJc w:val="left"/>
      <w:pPr>
        <w:ind w:left="3718" w:hanging="1800"/>
      </w:pPr>
    </w:lvl>
  </w:abstractNum>
  <w:abstractNum w:abstractNumId="1" w15:restartNumberingAfterBreak="0">
    <w:nsid w:val="0BA31D17"/>
    <w:multiLevelType w:val="multilevel"/>
    <w:tmpl w:val="634600F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7F5239"/>
    <w:multiLevelType w:val="multilevel"/>
    <w:tmpl w:val="313C23E8"/>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41B5540"/>
    <w:multiLevelType w:val="multilevel"/>
    <w:tmpl w:val="7352A79C"/>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DA31254"/>
    <w:multiLevelType w:val="multilevel"/>
    <w:tmpl w:val="C3202D24"/>
    <w:lvl w:ilvl="0">
      <w:start w:val="1"/>
      <w:numFmt w:val="bullet"/>
      <w:lvlText w:val="●"/>
      <w:lvlJc w:val="left"/>
      <w:pPr>
        <w:ind w:left="504" w:hanging="216"/>
      </w:pPr>
      <w:rPr>
        <w:rFonts w:ascii="Arial" w:eastAsia="Arial" w:hAnsi="Arial" w:cs="Arial"/>
        <w:sz w:val="16"/>
        <w:szCs w:val="16"/>
      </w:rPr>
    </w:lvl>
    <w:lvl w:ilvl="1">
      <w:start w:val="1"/>
      <w:numFmt w:val="bullet"/>
      <w:lvlText w:val="●"/>
      <w:lvlJc w:val="left"/>
      <w:pPr>
        <w:ind w:left="288" w:hanging="288"/>
      </w:pPr>
      <w:rPr>
        <w:rFonts w:ascii="Arial" w:eastAsia="Arial" w:hAnsi="Arial" w:cs="Arial"/>
        <w:sz w:val="16"/>
        <w:szCs w:val="1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EC62038"/>
    <w:multiLevelType w:val="multilevel"/>
    <w:tmpl w:val="771AA09C"/>
    <w:lvl w:ilvl="0">
      <w:start w:val="1"/>
      <w:numFmt w:val="decimal"/>
      <w:lvlText w:val="%1)  "/>
      <w:lvlJc w:val="left"/>
      <w:pPr>
        <w:ind w:left="0" w:firstLine="0"/>
      </w:pPr>
    </w:lvl>
    <w:lvl w:ilvl="1">
      <w:start w:val="1"/>
      <w:numFmt w:val="decimal"/>
      <w:lvlText w:val="%1.%2)"/>
      <w:lvlJc w:val="left"/>
      <w:pPr>
        <w:ind w:left="936" w:hanging="720"/>
      </w:pPr>
    </w:lvl>
    <w:lvl w:ilvl="2">
      <w:start w:val="1"/>
      <w:numFmt w:val="decimal"/>
      <w:lvlText w:val="%1.%2)%3."/>
      <w:lvlJc w:val="left"/>
      <w:pPr>
        <w:ind w:left="936" w:hanging="72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6" w15:restartNumberingAfterBreak="0">
    <w:nsid w:val="62231F1D"/>
    <w:multiLevelType w:val="multilevel"/>
    <w:tmpl w:val="634600F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8955751"/>
    <w:multiLevelType w:val="multilevel"/>
    <w:tmpl w:val="04E2CBC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3696321"/>
    <w:multiLevelType w:val="multilevel"/>
    <w:tmpl w:val="4DE6E5C8"/>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
  </w:num>
  <w:num w:numId="3">
    <w:abstractNumId w:val="8"/>
  </w:num>
  <w:num w:numId="4">
    <w:abstractNumId w:val="5"/>
  </w:num>
  <w:num w:numId="5">
    <w:abstractNumId w:val="0"/>
  </w:num>
  <w:num w:numId="6">
    <w:abstractNumId w:val="3"/>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FC5"/>
    <w:rsid w:val="00134C3A"/>
    <w:rsid w:val="003B73C9"/>
    <w:rsid w:val="00490CCD"/>
    <w:rsid w:val="004F0FD8"/>
    <w:rsid w:val="00872495"/>
    <w:rsid w:val="008B4FC5"/>
    <w:rsid w:val="009B4B86"/>
    <w:rsid w:val="00C94B9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63F2D"/>
  <w15:docId w15:val="{6AE08E87-AB1F-47DB-A517-1EA7E5649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PH"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color w:val="000000"/>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color w:val="000000"/>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134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723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Vincent Llanes</cp:lastModifiedBy>
  <cp:revision>3</cp:revision>
  <dcterms:created xsi:type="dcterms:W3CDTF">2021-05-28T12:37:00Z</dcterms:created>
  <dcterms:modified xsi:type="dcterms:W3CDTF">2021-05-28T15:40:00Z</dcterms:modified>
</cp:coreProperties>
</file>