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A9914" w14:textId="77777777" w:rsidR="00654B12" w:rsidRDefault="00654B12" w:rsidP="00654B12">
      <w:pPr>
        <w:rPr>
          <w:b/>
          <w:bCs/>
          <w:lang w:val="en-US"/>
        </w:rPr>
      </w:pPr>
      <w:proofErr w:type="spellStart"/>
      <w:r>
        <w:rPr>
          <w:b/>
          <w:bCs/>
          <w:lang w:val="en-US"/>
        </w:rPr>
        <w:t>Binz</w:t>
      </w:r>
      <w:proofErr w:type="spellEnd"/>
      <w:r>
        <w:rPr>
          <w:b/>
          <w:bCs/>
          <w:lang w:val="en-US"/>
        </w:rPr>
        <w:t xml:space="preserve">, Tang &amp; </w:t>
      </w:r>
      <w:proofErr w:type="spellStart"/>
      <w:r>
        <w:rPr>
          <w:b/>
          <w:bCs/>
          <w:lang w:val="en-US"/>
        </w:rPr>
        <w:t>Huenteler</w:t>
      </w:r>
      <w:proofErr w:type="spellEnd"/>
      <w:r>
        <w:rPr>
          <w:b/>
          <w:bCs/>
          <w:lang w:val="en-US"/>
        </w:rPr>
        <w:t xml:space="preserve"> – Spatial lifecycles of cleantech industries – The global development history of solar photovoltaics\</w:t>
      </w:r>
    </w:p>
    <w:p w14:paraId="1E1F7CB8" w14:textId="77777777" w:rsidR="00654B12" w:rsidRDefault="00654B12" w:rsidP="00654B12">
      <w:pPr>
        <w:rPr>
          <w:b/>
          <w:bCs/>
          <w:lang w:val="en-US"/>
        </w:rPr>
      </w:pPr>
    </w:p>
    <w:p w14:paraId="39005A43" w14:textId="77777777" w:rsidR="00654B12" w:rsidRDefault="00654B12" w:rsidP="00654B12">
      <w:r w:rsidRPr="00F43014">
        <w:t xml:space="preserve">Gaat over </w:t>
      </w:r>
      <w:proofErr w:type="spellStart"/>
      <w:r w:rsidRPr="00F43014">
        <w:t>lifecycles</w:t>
      </w:r>
      <w:proofErr w:type="spellEnd"/>
      <w:r w:rsidRPr="00F43014">
        <w:t xml:space="preserve"> van </w:t>
      </w:r>
      <w:proofErr w:type="spellStart"/>
      <w:r w:rsidRPr="00F43014">
        <w:t>industries</w:t>
      </w:r>
      <w:proofErr w:type="spellEnd"/>
      <w:r w:rsidRPr="00F43014">
        <w:t xml:space="preserve">. </w:t>
      </w:r>
      <w:r>
        <w:t xml:space="preserve">Normaal gesproken blijft de regio waar de nieuwe technologie opkomt redelijk dominant gedurende alle </w:t>
      </w:r>
      <w:proofErr w:type="spellStart"/>
      <w:r>
        <w:t>phases</w:t>
      </w:r>
      <w:proofErr w:type="spellEnd"/>
      <w:r>
        <w:t xml:space="preserve">. </w:t>
      </w:r>
    </w:p>
    <w:p w14:paraId="5D9397C0" w14:textId="77777777" w:rsidR="00654B12" w:rsidRDefault="00654B12" w:rsidP="00654B12">
      <w:r>
        <w:t xml:space="preserve">Voor </w:t>
      </w:r>
      <w:proofErr w:type="spellStart"/>
      <w:r>
        <w:t>solar</w:t>
      </w:r>
      <w:proofErr w:type="spellEnd"/>
      <w:r>
        <w:t xml:space="preserve"> panels is dit wat anders. Oorspronkelijk vooral USA, toen ook Duitsland, maar China heeft de koppositie overgenomen op alle vlakken, productie, afname en patentenomvang. Wel patenten met relatief weinig forward </w:t>
      </w:r>
      <w:proofErr w:type="spellStart"/>
      <w:r>
        <w:t>citations</w:t>
      </w:r>
      <w:proofErr w:type="spellEnd"/>
      <w:r>
        <w:t>.</w:t>
      </w:r>
    </w:p>
    <w:p w14:paraId="023191AC" w14:textId="77777777" w:rsidR="00654B12" w:rsidRPr="00F43014" w:rsidRDefault="00654B12" w:rsidP="00654B12">
      <w:r>
        <w:t xml:space="preserve">Ook buiten China, blijkt dat op alle drie de vlakken de industrie </w:t>
      </w:r>
      <w:proofErr w:type="spellStart"/>
      <w:r>
        <w:t>spatially</w:t>
      </w:r>
      <w:proofErr w:type="spellEnd"/>
      <w:r>
        <w:t xml:space="preserve"> </w:t>
      </w:r>
      <w:proofErr w:type="spellStart"/>
      <w:r>
        <w:t>dispersed</w:t>
      </w:r>
      <w:proofErr w:type="spellEnd"/>
      <w:r>
        <w:t xml:space="preserve"> is, en dat first </w:t>
      </w:r>
      <w:proofErr w:type="spellStart"/>
      <w:r>
        <w:t>movers</w:t>
      </w:r>
      <w:proofErr w:type="spellEnd"/>
      <w:r>
        <w:t xml:space="preserve"> dus nauwelijks voordelen hebben later in de </w:t>
      </w:r>
      <w:proofErr w:type="spellStart"/>
      <w:r>
        <w:t>cycle</w:t>
      </w:r>
      <w:proofErr w:type="spellEnd"/>
      <w:r>
        <w:t xml:space="preserve">. Op het kennisgedeelte is er wel sprake van een voordeel, vooral in de kwaliteit van de patenten, </w:t>
      </w:r>
      <w:proofErr w:type="spellStart"/>
      <w:r>
        <w:t>gequantificeerd</w:t>
      </w:r>
      <w:proofErr w:type="spellEnd"/>
      <w:r>
        <w:t xml:space="preserve"> door het aantal forward </w:t>
      </w:r>
      <w:proofErr w:type="spellStart"/>
      <w:r>
        <w:t>citations</w:t>
      </w:r>
      <w:proofErr w:type="spellEnd"/>
      <w:r>
        <w:t>.</w:t>
      </w:r>
    </w:p>
    <w:p w14:paraId="42AE1CB2" w14:textId="77777777" w:rsidR="00654B12" w:rsidRPr="00F43014" w:rsidRDefault="00654B12" w:rsidP="00654B12">
      <w:pPr>
        <w:rPr>
          <w:b/>
          <w:bCs/>
        </w:rPr>
      </w:pPr>
    </w:p>
    <w:p w14:paraId="2C8FAEC3" w14:textId="77777777" w:rsidR="00654B12" w:rsidRDefault="00654B12" w:rsidP="00654B12">
      <w:pPr>
        <w:spacing w:before="100" w:beforeAutospacing="1" w:after="100" w:afterAutospacing="1"/>
        <w:rPr>
          <w:rFonts w:ascii="AdvOT987ad488" w:hAnsi="AdvOT987ad488"/>
          <w:b/>
          <w:bCs/>
          <w:lang w:val="en-US"/>
        </w:rPr>
      </w:pPr>
      <w:r w:rsidRPr="00F43014">
        <w:rPr>
          <w:rFonts w:ascii="AdvOT987ad488" w:hAnsi="AdvOT987ad488"/>
          <w:b/>
          <w:bCs/>
          <w:lang w:val="en-US"/>
        </w:rPr>
        <w:t xml:space="preserve">The Co-evolution of Policy, Market and Industry in the Solar Energy Sector </w:t>
      </w:r>
      <w:r w:rsidRPr="00F43014">
        <w:rPr>
          <w:rFonts w:ascii="AdvOT987ad488+20" w:hAnsi="AdvOT987ad488+20"/>
          <w:b/>
          <w:bCs/>
          <w:lang w:val="en-US"/>
        </w:rPr>
        <w:t xml:space="preserve">– </w:t>
      </w:r>
      <w:r w:rsidRPr="00F43014">
        <w:rPr>
          <w:rFonts w:ascii="AdvOT987ad488" w:hAnsi="AdvOT987ad488"/>
          <w:b/>
          <w:bCs/>
          <w:lang w:val="en-US"/>
        </w:rPr>
        <w:t xml:space="preserve">A Dynamic Analysis of Technological Innovation Systems for Solar Photovoltaics in Germany and China </w:t>
      </w:r>
    </w:p>
    <w:p w14:paraId="1F302E02" w14:textId="77777777" w:rsidR="00654B12" w:rsidRDefault="00654B12" w:rsidP="00654B12">
      <w:pPr>
        <w:pStyle w:val="Normaalweb"/>
        <w:rPr>
          <w:rFonts w:ascii="AdvOT987ad488" w:hAnsi="AdvOT987ad488"/>
        </w:rPr>
      </w:pPr>
      <w:r w:rsidRPr="00DD343E">
        <w:rPr>
          <w:rFonts w:ascii="AdvOT987ad488" w:hAnsi="AdvOT987ad488"/>
        </w:rPr>
        <w:t>PV-sector 2004-2010 China en Duitsland</w:t>
      </w:r>
      <w:r>
        <w:rPr>
          <w:rFonts w:ascii="AdvOT987ad488" w:hAnsi="AdvOT987ad488"/>
        </w:rPr>
        <w:t xml:space="preserve">. </w:t>
      </w:r>
      <w:r w:rsidRPr="00DD343E">
        <w:rPr>
          <w:rFonts w:ascii="AdvOT987ad488" w:hAnsi="AdvOT987ad488"/>
          <w:lang w:val="en-US"/>
        </w:rPr>
        <w:t>Technological Innovation System (TIS) framework</w:t>
      </w:r>
      <w:r>
        <w:rPr>
          <w:rFonts w:ascii="AdvOT987ad488" w:hAnsi="AdvOT987ad488"/>
          <w:lang w:val="en-US"/>
        </w:rPr>
        <w:t xml:space="preserve"> = “a socio-technical system focused on the development, diffusion and use of a particular technology”.  </w:t>
      </w:r>
      <w:r w:rsidRPr="00DD343E">
        <w:rPr>
          <w:rFonts w:ascii="AdvOT987ad488" w:hAnsi="AdvOT987ad488"/>
        </w:rPr>
        <w:t>Dit p</w:t>
      </w:r>
      <w:r>
        <w:rPr>
          <w:rFonts w:ascii="AdvOT987ad488" w:hAnsi="AdvOT987ad488"/>
        </w:rPr>
        <w:t xml:space="preserve">aper focust op de internationale dynamieken, omdat in voorgaande TIS papers heel lokaal werd gekeken. </w:t>
      </w:r>
      <w:r w:rsidRPr="00DD343E">
        <w:rPr>
          <w:rFonts w:ascii="AdvOT987ad488" w:hAnsi="AdvOT987ad488"/>
        </w:rPr>
        <w:t xml:space="preserve">Als TIS </w:t>
      </w:r>
      <w:proofErr w:type="spellStart"/>
      <w:r w:rsidRPr="00DD343E">
        <w:rPr>
          <w:rFonts w:ascii="AdvOT987ad488" w:hAnsi="AdvOT987ad488"/>
        </w:rPr>
        <w:t>nice</w:t>
      </w:r>
      <w:proofErr w:type="spellEnd"/>
      <w:r w:rsidRPr="00DD343E">
        <w:rPr>
          <w:rFonts w:ascii="AdvOT987ad488" w:hAnsi="AdvOT987ad488"/>
        </w:rPr>
        <w:t xml:space="preserve"> is, hier staan veel links naar relevante papers</w:t>
      </w:r>
      <w:r>
        <w:rPr>
          <w:rFonts w:ascii="AdvOT987ad488" w:hAnsi="AdvOT987ad488"/>
        </w:rPr>
        <w:t>. Ze doen TIS analyse van PV in China en een van PV in Duitsland.</w:t>
      </w:r>
    </w:p>
    <w:p w14:paraId="1661BAED" w14:textId="24310ED1" w:rsidR="00654B12" w:rsidRDefault="00654B12" w:rsidP="00654B12">
      <w:pPr>
        <w:pStyle w:val="Normaalweb"/>
        <w:rPr>
          <w:rFonts w:ascii="AdvOT987ad488" w:hAnsi="AdvOT987ad488"/>
        </w:rPr>
      </w:pPr>
      <w:r>
        <w:rPr>
          <w:rFonts w:ascii="AdvOT987ad488" w:hAnsi="AdvOT987ad488"/>
        </w:rPr>
        <w:t xml:space="preserve">China heeft heel erg geprofiteerd van andere landen, Duitsland minder omdat ze al in de voorhoede zaten. Chinese makers kochten bijvoorbeeld veel machines uit Duitsland. Dit gaf de Duitse makers van deze machines weer hulp om </w:t>
      </w:r>
      <w:proofErr w:type="spellStart"/>
      <w:r>
        <w:rPr>
          <w:rFonts w:ascii="AdvOT987ad488" w:hAnsi="AdvOT987ad488"/>
        </w:rPr>
        <w:t>economies</w:t>
      </w:r>
      <w:proofErr w:type="spellEnd"/>
      <w:r>
        <w:rPr>
          <w:rFonts w:ascii="AdvOT987ad488" w:hAnsi="AdvOT987ad488"/>
        </w:rPr>
        <w:t xml:space="preserve"> of </w:t>
      </w:r>
      <w:proofErr w:type="spellStart"/>
      <w:r>
        <w:rPr>
          <w:rFonts w:ascii="AdvOT987ad488" w:hAnsi="AdvOT987ad488"/>
        </w:rPr>
        <w:t>scale</w:t>
      </w:r>
      <w:proofErr w:type="spellEnd"/>
      <w:r>
        <w:rPr>
          <w:rFonts w:ascii="AdvOT987ad488" w:hAnsi="AdvOT987ad488"/>
        </w:rPr>
        <w:t xml:space="preserve"> te ontwikkelen. Op het gebied van kennis heeft China geprofiteerd van repatrianten, </w:t>
      </w:r>
      <w:proofErr w:type="spellStart"/>
      <w:r>
        <w:rPr>
          <w:rFonts w:ascii="AdvOT987ad488" w:hAnsi="AdvOT987ad488"/>
        </w:rPr>
        <w:t>and</w:t>
      </w:r>
      <w:proofErr w:type="spellEnd"/>
      <w:r>
        <w:rPr>
          <w:rFonts w:ascii="AdvOT987ad488" w:hAnsi="AdvOT987ad488"/>
        </w:rPr>
        <w:t xml:space="preserve"> partnerships met Duitse bedrijven. De twee sectoren in verschillende landen zijn nu gelinkt. Doordat de Duitse overheid vooral stuurde op </w:t>
      </w:r>
      <w:proofErr w:type="spellStart"/>
      <w:r>
        <w:rPr>
          <w:rFonts w:ascii="AdvOT987ad488" w:hAnsi="AdvOT987ad488"/>
        </w:rPr>
        <w:t>demand</w:t>
      </w:r>
      <w:proofErr w:type="spellEnd"/>
      <w:r>
        <w:rPr>
          <w:rFonts w:ascii="AdvOT987ad488" w:hAnsi="AdvOT987ad488"/>
        </w:rPr>
        <w:t xml:space="preserve"> aan het begin, namen Chinese bedrijven de </w:t>
      </w:r>
      <w:proofErr w:type="spellStart"/>
      <w:r>
        <w:rPr>
          <w:rFonts w:ascii="AdvOT987ad488" w:hAnsi="AdvOT987ad488"/>
        </w:rPr>
        <w:t>supply</w:t>
      </w:r>
      <w:proofErr w:type="spellEnd"/>
      <w:r>
        <w:rPr>
          <w:rFonts w:ascii="AdvOT987ad488" w:hAnsi="AdvOT987ad488"/>
        </w:rPr>
        <w:t xml:space="preserve"> over.</w:t>
      </w:r>
    </w:p>
    <w:p w14:paraId="22875D0E" w14:textId="77777777" w:rsidR="00654B12" w:rsidRDefault="00654B12" w:rsidP="00654B12">
      <w:pPr>
        <w:pStyle w:val="Normaalweb"/>
        <w:rPr>
          <w:rFonts w:ascii="AdvOT987ad488" w:hAnsi="AdvOT987ad488"/>
          <w:b/>
          <w:bCs/>
          <w:lang w:val="en-US"/>
        </w:rPr>
      </w:pPr>
      <w:r w:rsidRPr="00654B12">
        <w:rPr>
          <w:rFonts w:ascii="AdvOT987ad488" w:hAnsi="AdvOT987ad488"/>
          <w:b/>
          <w:bCs/>
          <w:lang w:val="en-US"/>
        </w:rPr>
        <w:t>Pichler et al. – Technological interdependencies predict innovation dynamics</w:t>
      </w:r>
    </w:p>
    <w:p w14:paraId="652F0EB4" w14:textId="77777777" w:rsidR="00654B12" w:rsidRDefault="00654B12" w:rsidP="00654B12">
      <w:pPr>
        <w:pStyle w:val="Normaalweb"/>
        <w:rPr>
          <w:rFonts w:ascii="AdvOT987ad488" w:hAnsi="AdvOT987ad488"/>
        </w:rPr>
      </w:pPr>
      <w:r w:rsidRPr="00654B12">
        <w:rPr>
          <w:rFonts w:ascii="AdvOT987ad488" w:hAnsi="AdvOT987ad488"/>
        </w:rPr>
        <w:t>Centrale idee is om te kijken na</w:t>
      </w:r>
      <w:r>
        <w:rPr>
          <w:rFonts w:ascii="AdvOT987ad488" w:hAnsi="AdvOT987ad488"/>
        </w:rPr>
        <w:t xml:space="preserve">ar of een periode van meer innovatie in een kennisveld vooraf wordt gegaan door een periode van meer innovatie in kennisvelden waar veel inspiratie vandaan komt. Dit wordt gedaan door netwerk te </w:t>
      </w:r>
      <w:proofErr w:type="spellStart"/>
      <w:r>
        <w:rPr>
          <w:rFonts w:ascii="AdvOT987ad488" w:hAnsi="AdvOT987ad488"/>
        </w:rPr>
        <w:t>creeeren</w:t>
      </w:r>
      <w:proofErr w:type="spellEnd"/>
      <w:r>
        <w:rPr>
          <w:rFonts w:ascii="AdvOT987ad488" w:hAnsi="AdvOT987ad488"/>
        </w:rPr>
        <w:t xml:space="preserve"> van technologische velden. </w:t>
      </w:r>
    </w:p>
    <w:p w14:paraId="000B985D" w14:textId="68116050" w:rsidR="00654B12" w:rsidRDefault="00654B12" w:rsidP="00654B12">
      <w:pPr>
        <w:pStyle w:val="Normaalweb"/>
        <w:rPr>
          <w:rFonts w:ascii="AdvOT987ad488" w:hAnsi="AdvOT987ad488"/>
        </w:rPr>
      </w:pPr>
      <w:r w:rsidRPr="00654B12">
        <w:rPr>
          <w:rFonts w:ascii="AdvOT987ad488" w:hAnsi="AdvOT987ad488"/>
        </w:rPr>
        <w:t xml:space="preserve">Een </w:t>
      </w:r>
      <w:proofErr w:type="spellStart"/>
      <w:r w:rsidRPr="00654B12">
        <w:rPr>
          <w:rFonts w:ascii="AdvOT987ad488" w:hAnsi="AdvOT987ad488"/>
        </w:rPr>
        <w:t>measure</w:t>
      </w:r>
      <w:proofErr w:type="spellEnd"/>
      <w:r w:rsidRPr="00654B12">
        <w:rPr>
          <w:rFonts w:ascii="AdvOT987ad488" w:hAnsi="AdvOT987ad488"/>
        </w:rPr>
        <w:t xml:space="preserve"> die gebruikt wordt is </w:t>
      </w:r>
      <w:proofErr w:type="spellStart"/>
      <w:r w:rsidRPr="00654B12">
        <w:rPr>
          <w:rFonts w:ascii="AdvOT987ad488" w:hAnsi="AdvOT987ad488"/>
        </w:rPr>
        <w:t>average</w:t>
      </w:r>
      <w:proofErr w:type="spellEnd"/>
      <w:r w:rsidRPr="00654B12">
        <w:rPr>
          <w:rFonts w:ascii="AdvOT987ad488" w:hAnsi="AdvOT987ad488"/>
        </w:rPr>
        <w:t xml:space="preserve"> </w:t>
      </w:r>
      <w:proofErr w:type="spellStart"/>
      <w:r w:rsidRPr="00654B12">
        <w:rPr>
          <w:rFonts w:ascii="AdvOT987ad488" w:hAnsi="AdvOT987ad488"/>
        </w:rPr>
        <w:t>nearest</w:t>
      </w:r>
      <w:proofErr w:type="spellEnd"/>
      <w:r w:rsidRPr="00654B12">
        <w:rPr>
          <w:rFonts w:ascii="AdvOT987ad488" w:hAnsi="AdvOT987ad488"/>
        </w:rPr>
        <w:t xml:space="preserve"> </w:t>
      </w:r>
      <w:proofErr w:type="spellStart"/>
      <w:r w:rsidRPr="00654B12">
        <w:rPr>
          <w:rFonts w:ascii="AdvOT987ad488" w:hAnsi="AdvOT987ad488"/>
        </w:rPr>
        <w:t>neighbor</w:t>
      </w:r>
      <w:proofErr w:type="spellEnd"/>
      <w:r w:rsidRPr="00654B12">
        <w:rPr>
          <w:rFonts w:ascii="AdvOT987ad488" w:hAnsi="AdvOT987ad488"/>
        </w:rPr>
        <w:t xml:space="preserve"> </w:t>
      </w:r>
      <w:proofErr w:type="spellStart"/>
      <w:r w:rsidRPr="00654B12">
        <w:rPr>
          <w:rFonts w:ascii="AdvOT987ad488" w:hAnsi="AdvOT987ad488"/>
        </w:rPr>
        <w:t>growth</w:t>
      </w:r>
      <w:proofErr w:type="spellEnd"/>
      <w:r w:rsidRPr="00654B12">
        <w:rPr>
          <w:rFonts w:ascii="AdvOT987ad488" w:hAnsi="AdvOT987ad488"/>
        </w:rPr>
        <w:t xml:space="preserve"> </w:t>
      </w:r>
      <w:proofErr w:type="spellStart"/>
      <w:r w:rsidRPr="00654B12">
        <w:rPr>
          <w:rFonts w:ascii="AdvOT987ad488" w:hAnsi="AdvOT987ad488"/>
        </w:rPr>
        <w:t>rate</w:t>
      </w:r>
      <w:proofErr w:type="spellEnd"/>
      <w:r>
        <w:rPr>
          <w:rFonts w:ascii="AdvOT987ad488" w:hAnsi="AdvOT987ad488"/>
        </w:rPr>
        <w:t xml:space="preserve"> (ANNG)</w:t>
      </w:r>
      <w:r w:rsidRPr="00654B12">
        <w:rPr>
          <w:rFonts w:ascii="AdvOT987ad488" w:hAnsi="AdvOT987ad488"/>
        </w:rPr>
        <w:t xml:space="preserve">, die de </w:t>
      </w:r>
      <w:proofErr w:type="spellStart"/>
      <w:r w:rsidRPr="00654B12">
        <w:rPr>
          <w:rFonts w:ascii="AdvOT987ad488" w:hAnsi="AdvOT987ad488"/>
        </w:rPr>
        <w:t>growth</w:t>
      </w:r>
      <w:proofErr w:type="spellEnd"/>
      <w:r w:rsidRPr="00654B12">
        <w:rPr>
          <w:rFonts w:ascii="AdvOT987ad488" w:hAnsi="AdvOT987ad488"/>
        </w:rPr>
        <w:t xml:space="preserve"> </w:t>
      </w:r>
      <w:proofErr w:type="spellStart"/>
      <w:r w:rsidRPr="00654B12">
        <w:rPr>
          <w:rFonts w:ascii="AdvOT987ad488" w:hAnsi="AdvOT987ad488"/>
        </w:rPr>
        <w:t>rate</w:t>
      </w:r>
      <w:proofErr w:type="spellEnd"/>
      <w:r w:rsidRPr="00654B12">
        <w:rPr>
          <w:rFonts w:ascii="AdvOT987ad488" w:hAnsi="AdvOT987ad488"/>
        </w:rPr>
        <w:t xml:space="preserve"> van geciteerde </w:t>
      </w:r>
      <w:proofErr w:type="spellStart"/>
      <w:r w:rsidRPr="00654B12">
        <w:rPr>
          <w:rFonts w:ascii="AdvOT987ad488" w:hAnsi="AdvOT987ad488"/>
        </w:rPr>
        <w:t>tech</w:t>
      </w:r>
      <w:proofErr w:type="spellEnd"/>
      <w:r w:rsidRPr="00654B12">
        <w:rPr>
          <w:rFonts w:ascii="AdvOT987ad488" w:hAnsi="AdvOT987ad488"/>
        </w:rPr>
        <w:t xml:space="preserve"> Velden samenvat. Deze </w:t>
      </w:r>
      <w:r>
        <w:rPr>
          <w:rFonts w:ascii="AdvOT987ad488" w:hAnsi="AdvOT987ad488"/>
        </w:rPr>
        <w:t xml:space="preserve">ANNG is positief gecorreleerd met de </w:t>
      </w:r>
      <w:proofErr w:type="spellStart"/>
      <w:r>
        <w:rPr>
          <w:rFonts w:ascii="AdvOT987ad488" w:hAnsi="AdvOT987ad488"/>
        </w:rPr>
        <w:t>growth</w:t>
      </w:r>
      <w:proofErr w:type="spellEnd"/>
      <w:r>
        <w:rPr>
          <w:rFonts w:ascii="AdvOT987ad488" w:hAnsi="AdvOT987ad488"/>
        </w:rPr>
        <w:t xml:space="preserve"> </w:t>
      </w:r>
      <w:proofErr w:type="spellStart"/>
      <w:r>
        <w:rPr>
          <w:rFonts w:ascii="AdvOT987ad488" w:hAnsi="AdvOT987ad488"/>
        </w:rPr>
        <w:t>rate</w:t>
      </w:r>
      <w:proofErr w:type="spellEnd"/>
      <w:r>
        <w:rPr>
          <w:rFonts w:ascii="AdvOT987ad488" w:hAnsi="AdvOT987ad488"/>
        </w:rPr>
        <w:t xml:space="preserve"> van het veld voor de meeste velden. Dit geeft aan dat er </w:t>
      </w:r>
      <w:proofErr w:type="spellStart"/>
      <w:r>
        <w:rPr>
          <w:rFonts w:ascii="AdvOT987ad488" w:hAnsi="AdvOT987ad488"/>
        </w:rPr>
        <w:t>empirical</w:t>
      </w:r>
      <w:proofErr w:type="spellEnd"/>
      <w:r>
        <w:rPr>
          <w:rFonts w:ascii="AdvOT987ad488" w:hAnsi="AdvOT987ad488"/>
        </w:rPr>
        <w:t xml:space="preserve"> </w:t>
      </w:r>
      <w:proofErr w:type="spellStart"/>
      <w:r>
        <w:rPr>
          <w:rFonts w:ascii="AdvOT987ad488" w:hAnsi="AdvOT987ad488"/>
        </w:rPr>
        <w:t>evidence</w:t>
      </w:r>
      <w:proofErr w:type="spellEnd"/>
      <w:r>
        <w:rPr>
          <w:rFonts w:ascii="AdvOT987ad488" w:hAnsi="AdvOT987ad488"/>
        </w:rPr>
        <w:t xml:space="preserve"> is voor het model dat gebouwd gaat worden.</w:t>
      </w:r>
    </w:p>
    <w:p w14:paraId="34224A41" w14:textId="7DA1DB8B" w:rsidR="00654B12" w:rsidRPr="00654B12" w:rsidRDefault="00654B12" w:rsidP="00654B12">
      <w:pPr>
        <w:pStyle w:val="Normaalweb"/>
        <w:rPr>
          <w:rFonts w:ascii="AdvOT987ad488" w:hAnsi="AdvOT987ad488"/>
        </w:rPr>
      </w:pPr>
      <w:r>
        <w:rPr>
          <w:rFonts w:ascii="AdvOT987ad488" w:hAnsi="AdvOT987ad488"/>
        </w:rPr>
        <w:t>In het model dat wordt gebouwd, is elke node een technologisch veld. Een van de factoren die de groei van de kennis in dat veld bepaalt, is een variabele die afgeleid wordt van het netwerk van technologische velden.</w:t>
      </w:r>
      <w:proofErr w:type="spellStart"/>
      <w:r>
        <w:rPr>
          <w:rFonts w:ascii="AdvOT987ad488" w:hAnsi="AdvOT987ad488"/>
        </w:rPr>
        <w:t xml:space="preserve"> Dit</w:t>
      </w:r>
      <w:proofErr w:type="spellEnd"/>
      <w:r>
        <w:rPr>
          <w:rFonts w:ascii="AdvOT987ad488" w:hAnsi="AdvOT987ad488"/>
        </w:rPr>
        <w:t xml:space="preserve"> model kan het aantal patenten in een veld met ongeveer 20 procentpunt beter voorspellen dan andere modellen. </w:t>
      </w:r>
    </w:p>
    <w:p w14:paraId="05187E8C" w14:textId="3366412E" w:rsidR="00B90DC6" w:rsidRPr="00654B12" w:rsidRDefault="00B90DC6" w:rsidP="00B90DC6">
      <w:pPr>
        <w:rPr>
          <w:b/>
          <w:bCs/>
          <w:lang w:val="en-US"/>
        </w:rPr>
      </w:pPr>
      <w:proofErr w:type="spellStart"/>
      <w:r w:rsidRPr="00654B12">
        <w:rPr>
          <w:b/>
          <w:bCs/>
          <w:lang w:val="en-US"/>
        </w:rPr>
        <w:t>Bednarz</w:t>
      </w:r>
      <w:proofErr w:type="spellEnd"/>
      <w:r w:rsidRPr="00654B12">
        <w:rPr>
          <w:b/>
          <w:bCs/>
          <w:lang w:val="en-US"/>
        </w:rPr>
        <w:t xml:space="preserve"> and </w:t>
      </w:r>
      <w:proofErr w:type="spellStart"/>
      <w:r w:rsidRPr="00654B12">
        <w:rPr>
          <w:b/>
          <w:bCs/>
          <w:lang w:val="en-US"/>
        </w:rPr>
        <w:t>Broekel</w:t>
      </w:r>
      <w:proofErr w:type="spellEnd"/>
      <w:r w:rsidRPr="00654B12">
        <w:rPr>
          <w:b/>
          <w:bCs/>
          <w:lang w:val="en-US"/>
        </w:rPr>
        <w:t xml:space="preserve"> – Puller or pushed?</w:t>
      </w:r>
    </w:p>
    <w:p w14:paraId="74DF4179" w14:textId="77777777" w:rsidR="00F43014" w:rsidRPr="00654B12" w:rsidRDefault="00F43014" w:rsidP="00B90DC6">
      <w:pPr>
        <w:rPr>
          <w:b/>
          <w:bCs/>
          <w:lang w:val="en-US"/>
        </w:rPr>
      </w:pPr>
    </w:p>
    <w:p w14:paraId="17BB83EC" w14:textId="77777777" w:rsidR="00B90DC6" w:rsidRDefault="00B90DC6" w:rsidP="00B90DC6">
      <w:pPr>
        <w:rPr>
          <w:lang w:val="en-US"/>
        </w:rPr>
      </w:pPr>
      <w:r>
        <w:rPr>
          <w:lang w:val="en-US"/>
        </w:rPr>
        <w:t xml:space="preserve">Emergence and evolution of industries: </w:t>
      </w:r>
    </w:p>
    <w:p w14:paraId="0FC0BE04" w14:textId="77777777" w:rsidR="00B90DC6" w:rsidRPr="0008198C" w:rsidRDefault="00B90DC6" w:rsidP="00B90DC6">
      <w:pPr>
        <w:pStyle w:val="Lijstalinea"/>
        <w:numPr>
          <w:ilvl w:val="0"/>
          <w:numId w:val="1"/>
        </w:numPr>
        <w:rPr>
          <w:lang w:val="en-US"/>
        </w:rPr>
      </w:pPr>
      <w:r w:rsidRPr="0008198C">
        <w:rPr>
          <w:lang w:val="en-US"/>
        </w:rPr>
        <w:t>Emergence</w:t>
      </w:r>
      <w:r>
        <w:rPr>
          <w:lang w:val="en-US"/>
        </w:rPr>
        <w:t>.</w:t>
      </w:r>
      <w:r w:rsidRPr="0008198C">
        <w:rPr>
          <w:lang w:val="en-US"/>
        </w:rPr>
        <w:t xml:space="preserve"> Among related industries. Firms tend to establish new activities near to existing operations and spinoffs are close to parent company.</w:t>
      </w:r>
    </w:p>
    <w:p w14:paraId="70466BA7" w14:textId="77777777" w:rsidR="00B90DC6" w:rsidRDefault="00B90DC6" w:rsidP="00B90DC6">
      <w:pPr>
        <w:pStyle w:val="Lijstalinea"/>
        <w:numPr>
          <w:ilvl w:val="0"/>
          <w:numId w:val="1"/>
        </w:numPr>
        <w:rPr>
          <w:lang w:val="en-US"/>
        </w:rPr>
      </w:pPr>
      <w:r>
        <w:rPr>
          <w:lang w:val="en-US"/>
        </w:rPr>
        <w:t xml:space="preserve">Concentration. Young industries benefit from </w:t>
      </w:r>
      <w:proofErr w:type="gramStart"/>
      <w:r>
        <w:rPr>
          <w:lang w:val="en-US"/>
        </w:rPr>
        <w:t>Jacobs</w:t>
      </w:r>
      <w:proofErr w:type="gramEnd"/>
      <w:r>
        <w:rPr>
          <w:lang w:val="en-US"/>
        </w:rPr>
        <w:t xml:space="preserve"> externalities: </w:t>
      </w:r>
      <w:proofErr w:type="spellStart"/>
      <w:r>
        <w:rPr>
          <w:lang w:val="en-US"/>
        </w:rPr>
        <w:t>externatilities</w:t>
      </w:r>
      <w:proofErr w:type="spellEnd"/>
      <w:r>
        <w:rPr>
          <w:lang w:val="en-US"/>
        </w:rPr>
        <w:t xml:space="preserve"> resulting from spatial concentration of economic actors in different activities. Mature industries profit from Marshal externalities: effects resulting from agglomeration of firms in same sector.</w:t>
      </w:r>
    </w:p>
    <w:p w14:paraId="589CDB74" w14:textId="77777777" w:rsidR="00B90DC6" w:rsidRDefault="00B90DC6" w:rsidP="00B90DC6">
      <w:pPr>
        <w:pStyle w:val="Lijstalinea"/>
        <w:numPr>
          <w:ilvl w:val="0"/>
          <w:numId w:val="1"/>
        </w:numPr>
        <w:rPr>
          <w:lang w:val="en-US"/>
        </w:rPr>
      </w:pPr>
      <w:r>
        <w:rPr>
          <w:lang w:val="en-US"/>
        </w:rPr>
        <w:t>Creation of local technological niches. Emergence of new products create their own local demand.</w:t>
      </w:r>
    </w:p>
    <w:p w14:paraId="149BDFAA" w14:textId="77777777" w:rsidR="00B90DC6" w:rsidRDefault="00B90DC6" w:rsidP="00B90DC6">
      <w:pPr>
        <w:pStyle w:val="Lijstalinea"/>
        <w:numPr>
          <w:ilvl w:val="0"/>
          <w:numId w:val="1"/>
        </w:numPr>
        <w:rPr>
          <w:lang w:val="en-US"/>
        </w:rPr>
      </w:pPr>
      <w:r>
        <w:rPr>
          <w:lang w:val="en-US"/>
        </w:rPr>
        <w:t>Regional demand as a pull-factor. Large regions have more demand. Rest is subject of this research.</w:t>
      </w:r>
    </w:p>
    <w:p w14:paraId="3AE02D2A" w14:textId="77777777" w:rsidR="00B90DC6" w:rsidRDefault="00B90DC6" w:rsidP="00B90DC6">
      <w:pPr>
        <w:rPr>
          <w:lang w:val="en-US"/>
        </w:rPr>
      </w:pPr>
    </w:p>
    <w:p w14:paraId="453164C5" w14:textId="77777777" w:rsidR="00B90DC6" w:rsidRDefault="00B90DC6" w:rsidP="00B90DC6">
      <w:pPr>
        <w:pStyle w:val="Normaalweb"/>
        <w:rPr>
          <w:rFonts w:ascii="CIDFont+F6" w:hAnsi="CIDFont+F6"/>
          <w:position w:val="-4"/>
          <w:sz w:val="18"/>
          <w:szCs w:val="18"/>
          <w:lang w:val="en-US"/>
        </w:rPr>
      </w:pPr>
      <w:r>
        <w:rPr>
          <w:lang w:val="en-US"/>
        </w:rPr>
        <w:t>Model: Bayesian Spatial Survival Analysis.</w:t>
      </w:r>
      <w:r>
        <w:rPr>
          <w:rFonts w:ascii="CIDFont+F6" w:hAnsi="CIDFont+F6"/>
          <w:noProof/>
          <w:position w:val="-4"/>
          <w:sz w:val="18"/>
          <w:szCs w:val="18"/>
          <w:lang w:val="en-US"/>
        </w:rPr>
        <w:drawing>
          <wp:inline distT="0" distB="0" distL="0" distR="0" wp14:anchorId="3FB6EC73" wp14:editId="6799C27B">
            <wp:extent cx="5537200" cy="170180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537200" cy="1701800"/>
                    </a:xfrm>
                    <a:prstGeom prst="rect">
                      <a:avLst/>
                    </a:prstGeom>
                  </pic:spPr>
                </pic:pic>
              </a:graphicData>
            </a:graphic>
          </wp:inline>
        </w:drawing>
      </w:r>
    </w:p>
    <w:p w14:paraId="12F3C278" w14:textId="77777777" w:rsidR="00B90DC6" w:rsidRDefault="00B90DC6" w:rsidP="00B90DC6">
      <w:pPr>
        <w:pStyle w:val="Normaalweb"/>
        <w:rPr>
          <w:lang w:val="en-US"/>
        </w:rPr>
      </w:pPr>
      <w:r>
        <w:rPr>
          <w:lang w:val="en-US"/>
        </w:rPr>
        <w:t>Two models trained: one with turbines placed in region as dependent variable (supply-push). And one with First producer as dependent variable (demand-pull). This is tested in the different phases of the emergence of wind turbine producers in Germany. Both factors are important in all phases.</w:t>
      </w:r>
    </w:p>
    <w:p w14:paraId="2C783476" w14:textId="77777777" w:rsidR="00B90DC6" w:rsidRPr="00F43014" w:rsidRDefault="00B90DC6" w:rsidP="00B90DC6">
      <w:pPr>
        <w:pStyle w:val="Normaalweb"/>
        <w:rPr>
          <w:b/>
          <w:bCs/>
          <w:lang w:val="en-US"/>
        </w:rPr>
      </w:pPr>
      <w:proofErr w:type="spellStart"/>
      <w:r w:rsidRPr="00F43014">
        <w:rPr>
          <w:b/>
          <w:bCs/>
          <w:lang w:val="en-US"/>
        </w:rPr>
        <w:t>Santoalha</w:t>
      </w:r>
      <w:proofErr w:type="spellEnd"/>
      <w:r w:rsidRPr="00F43014">
        <w:rPr>
          <w:b/>
          <w:bCs/>
          <w:lang w:val="en-US"/>
        </w:rPr>
        <w:t xml:space="preserve"> &amp; </w:t>
      </w:r>
      <w:proofErr w:type="spellStart"/>
      <w:r w:rsidRPr="00F43014">
        <w:rPr>
          <w:b/>
          <w:bCs/>
          <w:lang w:val="en-US"/>
        </w:rPr>
        <w:t>Boschma</w:t>
      </w:r>
      <w:proofErr w:type="spellEnd"/>
      <w:r w:rsidRPr="00F43014">
        <w:rPr>
          <w:b/>
          <w:bCs/>
          <w:lang w:val="en-US"/>
        </w:rPr>
        <w:t xml:space="preserve"> – Diversifying in green technologies in European regions: does political support matter?</w:t>
      </w:r>
    </w:p>
    <w:p w14:paraId="1A81558E" w14:textId="77777777" w:rsidR="00B90DC6" w:rsidRDefault="00B90DC6" w:rsidP="00B90DC6">
      <w:pPr>
        <w:pStyle w:val="Normaalweb"/>
        <w:rPr>
          <w:lang w:val="en-US"/>
        </w:rPr>
      </w:pPr>
      <w:r>
        <w:rPr>
          <w:lang w:val="en-US"/>
        </w:rPr>
        <w:t xml:space="preserve">Paper aims to compare the ability of regions to diversify in green activities and assess the role of political support at various spatial scales. </w:t>
      </w:r>
    </w:p>
    <w:p w14:paraId="338FE689" w14:textId="77777777" w:rsidR="00F43014" w:rsidRDefault="00B90DC6" w:rsidP="00B90DC6">
      <w:pPr>
        <w:pStyle w:val="Normaalweb"/>
        <w:rPr>
          <w:rFonts w:ascii="CIDFont+F6" w:hAnsi="CIDFont+F6"/>
          <w:b/>
          <w:bCs/>
          <w:position w:val="-4"/>
          <w:sz w:val="22"/>
          <w:szCs w:val="22"/>
          <w:lang w:val="en-US"/>
        </w:rPr>
      </w:pPr>
      <w:r w:rsidRPr="00F43014">
        <w:rPr>
          <w:rFonts w:ascii="CIDFont+F6" w:hAnsi="CIDFont+F6"/>
          <w:b/>
          <w:bCs/>
          <w:position w:val="-4"/>
          <w:sz w:val="22"/>
          <w:szCs w:val="22"/>
          <w:lang w:val="en-US"/>
        </w:rPr>
        <w:t>Esposito – The Emergence of knowledge production in new places</w:t>
      </w:r>
    </w:p>
    <w:p w14:paraId="6EBBF563" w14:textId="328BD72F" w:rsidR="00B90DC6" w:rsidRDefault="00B90DC6" w:rsidP="00B90DC6">
      <w:pPr>
        <w:pStyle w:val="Normaalweb"/>
        <w:rPr>
          <w:rFonts w:ascii="CIDFont+F6" w:hAnsi="CIDFont+F6"/>
          <w:position w:val="-4"/>
          <w:sz w:val="22"/>
          <w:szCs w:val="22"/>
          <w:lang w:val="en-US"/>
        </w:rPr>
      </w:pPr>
      <w:r w:rsidRPr="0008198C">
        <w:rPr>
          <w:rFonts w:ascii="CIDFont+F6" w:hAnsi="CIDFont+F6"/>
          <w:position w:val="-4"/>
          <w:sz w:val="22"/>
          <w:szCs w:val="22"/>
          <w:lang w:val="en-US"/>
        </w:rPr>
        <w:t>Building a tree of technologies based on the knowledge of each patent. The knowledge of the patent contains the subclassification codes that are given. Similarity of two patents is given by the similarities in their knowledge.</w:t>
      </w:r>
    </w:p>
    <w:p w14:paraId="3BC1B7C6" w14:textId="77777777" w:rsidR="00B90DC6" w:rsidRPr="0008198C" w:rsidRDefault="00B90DC6" w:rsidP="00B90DC6">
      <w:pPr>
        <w:pStyle w:val="Normaalweb"/>
        <w:rPr>
          <w:rFonts w:ascii="CIDFont+F6" w:hAnsi="CIDFont+F6"/>
          <w:position w:val="-4"/>
          <w:sz w:val="22"/>
          <w:szCs w:val="22"/>
          <w:lang w:val="en-US"/>
        </w:rPr>
      </w:pPr>
      <w:r>
        <w:rPr>
          <w:rFonts w:ascii="CIDFont+F6" w:hAnsi="CIDFont+F6"/>
          <w:position w:val="-4"/>
          <w:sz w:val="22"/>
          <w:szCs w:val="22"/>
          <w:lang w:val="en-US"/>
        </w:rPr>
        <w:t>In this paper also the identification of high impact patents, patents that have a high number of subsequent patents.</w:t>
      </w:r>
    </w:p>
    <w:p w14:paraId="11B3F47C" w14:textId="664EAC24" w:rsidR="00B90DC6" w:rsidRDefault="00B90DC6" w:rsidP="00B90DC6">
      <w:pPr>
        <w:rPr>
          <w:b/>
          <w:bCs/>
          <w:lang w:val="en-US"/>
        </w:rPr>
      </w:pPr>
      <w:proofErr w:type="spellStart"/>
      <w:r w:rsidRPr="00F43014">
        <w:rPr>
          <w:b/>
          <w:bCs/>
          <w:lang w:val="en-US"/>
        </w:rPr>
        <w:t>Youn</w:t>
      </w:r>
      <w:proofErr w:type="spellEnd"/>
      <w:r w:rsidRPr="00F43014">
        <w:rPr>
          <w:b/>
          <w:bCs/>
          <w:lang w:val="en-US"/>
        </w:rPr>
        <w:t xml:space="preserve"> et al. – Scaling and universality in urban economic diversification: Study of distribution of business categories in cities</w:t>
      </w:r>
    </w:p>
    <w:p w14:paraId="39530201" w14:textId="4080A78C" w:rsidR="00F43014" w:rsidRDefault="00F43014" w:rsidP="00B90DC6">
      <w:pPr>
        <w:rPr>
          <w:b/>
          <w:bCs/>
          <w:lang w:val="en-US"/>
        </w:rPr>
      </w:pPr>
    </w:p>
    <w:p w14:paraId="729A9DC1" w14:textId="77777777" w:rsidR="00654B12" w:rsidRPr="00654B12" w:rsidRDefault="00654B12" w:rsidP="00DD343E">
      <w:pPr>
        <w:pStyle w:val="Normaalweb"/>
        <w:rPr>
          <w:rFonts w:ascii="AdvOT987ad488" w:hAnsi="AdvOT987ad488"/>
          <w:lang w:val="en-US"/>
        </w:rPr>
      </w:pPr>
    </w:p>
    <w:p w14:paraId="29BA813D" w14:textId="3ACA24DF" w:rsidR="00DD343E" w:rsidRPr="00DD343E" w:rsidRDefault="00DD343E" w:rsidP="00DD343E">
      <w:pPr>
        <w:spacing w:before="100" w:beforeAutospacing="1" w:after="100" w:afterAutospacing="1"/>
        <w:rPr>
          <w:b/>
          <w:bCs/>
          <w:lang w:val="en-US"/>
        </w:rPr>
      </w:pPr>
      <w:proofErr w:type="spellStart"/>
      <w:r w:rsidRPr="00654B12">
        <w:rPr>
          <w:rFonts w:ascii="Trebuchet MS" w:hAnsi="Trebuchet MS"/>
          <w:b/>
          <w:bCs/>
          <w:sz w:val="22"/>
          <w:szCs w:val="22"/>
        </w:rPr>
        <w:lastRenderedPageBreak/>
        <w:t>Bergek</w:t>
      </w:r>
      <w:proofErr w:type="spellEnd"/>
      <w:r w:rsidRPr="00654B12">
        <w:rPr>
          <w:rFonts w:ascii="Trebuchet MS" w:hAnsi="Trebuchet MS"/>
          <w:b/>
          <w:bCs/>
          <w:sz w:val="22"/>
          <w:szCs w:val="22"/>
        </w:rPr>
        <w:t xml:space="preserve"> et al. </w:t>
      </w:r>
      <w:r w:rsidRPr="00DD343E">
        <w:rPr>
          <w:rFonts w:ascii="Trebuchet MS" w:hAnsi="Trebuchet MS"/>
          <w:b/>
          <w:bCs/>
          <w:sz w:val="22"/>
          <w:szCs w:val="22"/>
          <w:lang w:val="en-US"/>
        </w:rPr>
        <w:t xml:space="preserve">Analyzing the functional dynamics of technological innovation systems: A scheme of analysis. </w:t>
      </w:r>
      <w:r w:rsidRPr="00DD343E">
        <w:rPr>
          <w:rFonts w:ascii="Trebuchet MS,Italic" w:hAnsi="Trebuchet MS,Italic"/>
          <w:b/>
          <w:bCs/>
          <w:sz w:val="22"/>
          <w:szCs w:val="22"/>
          <w:lang w:val="en-US"/>
        </w:rPr>
        <w:t>Research Policy</w:t>
      </w:r>
      <w:r w:rsidRPr="00DD343E">
        <w:rPr>
          <w:rFonts w:ascii="Trebuchet MS" w:hAnsi="Trebuchet MS"/>
          <w:b/>
          <w:bCs/>
          <w:sz w:val="22"/>
          <w:szCs w:val="22"/>
          <w:lang w:val="en-US"/>
        </w:rPr>
        <w:t xml:space="preserve">, </w:t>
      </w:r>
      <w:r w:rsidRPr="00DD343E">
        <w:rPr>
          <w:rFonts w:ascii="Trebuchet MS,Italic" w:hAnsi="Trebuchet MS,Italic"/>
          <w:b/>
          <w:bCs/>
          <w:sz w:val="22"/>
          <w:szCs w:val="22"/>
          <w:lang w:val="en-US"/>
        </w:rPr>
        <w:t>37</w:t>
      </w:r>
      <w:r w:rsidRPr="00DD343E">
        <w:rPr>
          <w:rFonts w:ascii="Trebuchet MS" w:hAnsi="Trebuchet MS"/>
          <w:b/>
          <w:bCs/>
          <w:sz w:val="22"/>
          <w:szCs w:val="22"/>
          <w:lang w:val="en-US"/>
        </w:rPr>
        <w:t xml:space="preserve">(3), 407–429. </w:t>
      </w:r>
    </w:p>
    <w:p w14:paraId="77673DA4" w14:textId="77777777" w:rsidR="00DD343E" w:rsidRPr="00F43014" w:rsidRDefault="00DD343E" w:rsidP="00DD343E">
      <w:pPr>
        <w:pStyle w:val="Normaalweb"/>
        <w:rPr>
          <w:rFonts w:ascii="AdvOT987ad488" w:hAnsi="AdvOT987ad488"/>
          <w:b/>
          <w:bCs/>
          <w:lang w:val="en-US"/>
        </w:rPr>
      </w:pPr>
    </w:p>
    <w:p w14:paraId="282F9888" w14:textId="77777777" w:rsidR="00F43014" w:rsidRPr="00DD343E" w:rsidRDefault="00F43014" w:rsidP="00B90DC6">
      <w:pPr>
        <w:rPr>
          <w:lang w:val="en-US"/>
        </w:rPr>
      </w:pPr>
    </w:p>
    <w:p w14:paraId="671ADB3A" w14:textId="77777777" w:rsidR="00E7532E" w:rsidRPr="00DD343E" w:rsidRDefault="00E7532E" w:rsidP="00B90DC6">
      <w:pPr>
        <w:rPr>
          <w:b/>
          <w:bCs/>
          <w:lang w:val="en-US"/>
        </w:rPr>
      </w:pPr>
    </w:p>
    <w:sectPr w:rsidR="00E7532E" w:rsidRPr="00DD34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OT987ad488">
    <w:altName w:val="Cambria"/>
    <w:panose1 w:val="020B0604020202020204"/>
    <w:charset w:val="00"/>
    <w:family w:val="roman"/>
    <w:notTrueType/>
    <w:pitch w:val="default"/>
  </w:font>
  <w:font w:name="AdvOT987ad488+20">
    <w:altName w:val="Cambria"/>
    <w:panose1 w:val="020B0604020202020204"/>
    <w:charset w:val="00"/>
    <w:family w:val="roman"/>
    <w:notTrueType/>
    <w:pitch w:val="default"/>
  </w:font>
  <w:font w:name="CIDFont+F6">
    <w:altName w:val="Cambria"/>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Trebuchet MS,Italic">
    <w:altName w:val="Trebuchet M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33E"/>
    <w:multiLevelType w:val="hybridMultilevel"/>
    <w:tmpl w:val="9F18C3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FF"/>
    <w:rsid w:val="0008198C"/>
    <w:rsid w:val="00654B12"/>
    <w:rsid w:val="0093238C"/>
    <w:rsid w:val="00B90DC6"/>
    <w:rsid w:val="00D8252A"/>
    <w:rsid w:val="00D9013C"/>
    <w:rsid w:val="00DD343E"/>
    <w:rsid w:val="00E7532E"/>
    <w:rsid w:val="00E756FF"/>
    <w:rsid w:val="00F430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6C56FA5"/>
  <w15:chartTrackingRefBased/>
  <w15:docId w15:val="{2FA981D5-E4C2-F440-BBA7-ADAFB013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198C"/>
    <w:rPr>
      <w:rFonts w:ascii="Times New Roman" w:eastAsia="Times New Roman" w:hAnsi="Times New Roman"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8198C"/>
    <w:pPr>
      <w:ind w:left="720"/>
      <w:contextualSpacing/>
    </w:pPr>
  </w:style>
  <w:style w:type="paragraph" w:styleId="Normaalweb">
    <w:name w:val="Normal (Web)"/>
    <w:basedOn w:val="Standaard"/>
    <w:uiPriority w:val="99"/>
    <w:unhideWhenUsed/>
    <w:rsid w:val="0008198C"/>
    <w:pPr>
      <w:spacing w:before="100" w:beforeAutospacing="1" w:after="100" w:afterAutospacing="1"/>
    </w:pPr>
  </w:style>
  <w:style w:type="character" w:customStyle="1" w:styleId="apple-converted-space">
    <w:name w:val="apple-converted-space"/>
    <w:basedOn w:val="Standaardalinea-lettertype"/>
    <w:rsid w:val="0008198C"/>
  </w:style>
  <w:style w:type="character" w:styleId="Hyperlink">
    <w:name w:val="Hyperlink"/>
    <w:basedOn w:val="Standaardalinea-lettertype"/>
    <w:uiPriority w:val="99"/>
    <w:semiHidden/>
    <w:unhideWhenUsed/>
    <w:rsid w:val="000819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9129">
      <w:bodyDiv w:val="1"/>
      <w:marLeft w:val="0"/>
      <w:marRight w:val="0"/>
      <w:marTop w:val="0"/>
      <w:marBottom w:val="0"/>
      <w:divBdr>
        <w:top w:val="none" w:sz="0" w:space="0" w:color="auto"/>
        <w:left w:val="none" w:sz="0" w:space="0" w:color="auto"/>
        <w:bottom w:val="none" w:sz="0" w:space="0" w:color="auto"/>
        <w:right w:val="none" w:sz="0" w:space="0" w:color="auto"/>
      </w:divBdr>
      <w:divsChild>
        <w:div w:id="1606765683">
          <w:marLeft w:val="0"/>
          <w:marRight w:val="0"/>
          <w:marTop w:val="0"/>
          <w:marBottom w:val="0"/>
          <w:divBdr>
            <w:top w:val="none" w:sz="0" w:space="0" w:color="auto"/>
            <w:left w:val="none" w:sz="0" w:space="0" w:color="auto"/>
            <w:bottom w:val="none" w:sz="0" w:space="0" w:color="auto"/>
            <w:right w:val="none" w:sz="0" w:space="0" w:color="auto"/>
          </w:divBdr>
          <w:divsChild>
            <w:div w:id="1596203790">
              <w:marLeft w:val="0"/>
              <w:marRight w:val="0"/>
              <w:marTop w:val="0"/>
              <w:marBottom w:val="0"/>
              <w:divBdr>
                <w:top w:val="none" w:sz="0" w:space="0" w:color="auto"/>
                <w:left w:val="none" w:sz="0" w:space="0" w:color="auto"/>
                <w:bottom w:val="none" w:sz="0" w:space="0" w:color="auto"/>
                <w:right w:val="none" w:sz="0" w:space="0" w:color="auto"/>
              </w:divBdr>
              <w:divsChild>
                <w:div w:id="18084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2368">
      <w:bodyDiv w:val="1"/>
      <w:marLeft w:val="0"/>
      <w:marRight w:val="0"/>
      <w:marTop w:val="0"/>
      <w:marBottom w:val="0"/>
      <w:divBdr>
        <w:top w:val="none" w:sz="0" w:space="0" w:color="auto"/>
        <w:left w:val="none" w:sz="0" w:space="0" w:color="auto"/>
        <w:bottom w:val="none" w:sz="0" w:space="0" w:color="auto"/>
        <w:right w:val="none" w:sz="0" w:space="0" w:color="auto"/>
      </w:divBdr>
      <w:divsChild>
        <w:div w:id="417604481">
          <w:marLeft w:val="0"/>
          <w:marRight w:val="0"/>
          <w:marTop w:val="0"/>
          <w:marBottom w:val="0"/>
          <w:divBdr>
            <w:top w:val="none" w:sz="0" w:space="0" w:color="auto"/>
            <w:left w:val="none" w:sz="0" w:space="0" w:color="auto"/>
            <w:bottom w:val="none" w:sz="0" w:space="0" w:color="auto"/>
            <w:right w:val="none" w:sz="0" w:space="0" w:color="auto"/>
          </w:divBdr>
        </w:div>
      </w:divsChild>
    </w:div>
    <w:div w:id="740638333">
      <w:bodyDiv w:val="1"/>
      <w:marLeft w:val="0"/>
      <w:marRight w:val="0"/>
      <w:marTop w:val="0"/>
      <w:marBottom w:val="0"/>
      <w:divBdr>
        <w:top w:val="none" w:sz="0" w:space="0" w:color="auto"/>
        <w:left w:val="none" w:sz="0" w:space="0" w:color="auto"/>
        <w:bottom w:val="none" w:sz="0" w:space="0" w:color="auto"/>
        <w:right w:val="none" w:sz="0" w:space="0" w:color="auto"/>
      </w:divBdr>
      <w:divsChild>
        <w:div w:id="1881242080">
          <w:marLeft w:val="0"/>
          <w:marRight w:val="0"/>
          <w:marTop w:val="0"/>
          <w:marBottom w:val="0"/>
          <w:divBdr>
            <w:top w:val="none" w:sz="0" w:space="0" w:color="auto"/>
            <w:left w:val="none" w:sz="0" w:space="0" w:color="auto"/>
            <w:bottom w:val="none" w:sz="0" w:space="0" w:color="auto"/>
            <w:right w:val="none" w:sz="0" w:space="0" w:color="auto"/>
          </w:divBdr>
          <w:divsChild>
            <w:div w:id="1000549315">
              <w:marLeft w:val="0"/>
              <w:marRight w:val="0"/>
              <w:marTop w:val="0"/>
              <w:marBottom w:val="0"/>
              <w:divBdr>
                <w:top w:val="none" w:sz="0" w:space="0" w:color="auto"/>
                <w:left w:val="none" w:sz="0" w:space="0" w:color="auto"/>
                <w:bottom w:val="none" w:sz="0" w:space="0" w:color="auto"/>
                <w:right w:val="none" w:sz="0" w:space="0" w:color="auto"/>
              </w:divBdr>
              <w:divsChild>
                <w:div w:id="11783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30370">
      <w:bodyDiv w:val="1"/>
      <w:marLeft w:val="0"/>
      <w:marRight w:val="0"/>
      <w:marTop w:val="0"/>
      <w:marBottom w:val="0"/>
      <w:divBdr>
        <w:top w:val="none" w:sz="0" w:space="0" w:color="auto"/>
        <w:left w:val="none" w:sz="0" w:space="0" w:color="auto"/>
        <w:bottom w:val="none" w:sz="0" w:space="0" w:color="auto"/>
        <w:right w:val="none" w:sz="0" w:space="0" w:color="auto"/>
      </w:divBdr>
      <w:divsChild>
        <w:div w:id="165094584">
          <w:marLeft w:val="0"/>
          <w:marRight w:val="0"/>
          <w:marTop w:val="0"/>
          <w:marBottom w:val="0"/>
          <w:divBdr>
            <w:top w:val="none" w:sz="0" w:space="0" w:color="auto"/>
            <w:left w:val="none" w:sz="0" w:space="0" w:color="auto"/>
            <w:bottom w:val="none" w:sz="0" w:space="0" w:color="auto"/>
            <w:right w:val="none" w:sz="0" w:space="0" w:color="auto"/>
          </w:divBdr>
        </w:div>
      </w:divsChild>
    </w:div>
    <w:div w:id="1416635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3481">
          <w:marLeft w:val="0"/>
          <w:marRight w:val="0"/>
          <w:marTop w:val="0"/>
          <w:marBottom w:val="0"/>
          <w:divBdr>
            <w:top w:val="none" w:sz="0" w:space="0" w:color="auto"/>
            <w:left w:val="none" w:sz="0" w:space="0" w:color="auto"/>
            <w:bottom w:val="none" w:sz="0" w:space="0" w:color="auto"/>
            <w:right w:val="none" w:sz="0" w:space="0" w:color="auto"/>
          </w:divBdr>
          <w:divsChild>
            <w:div w:id="165175644">
              <w:marLeft w:val="0"/>
              <w:marRight w:val="0"/>
              <w:marTop w:val="0"/>
              <w:marBottom w:val="0"/>
              <w:divBdr>
                <w:top w:val="none" w:sz="0" w:space="0" w:color="auto"/>
                <w:left w:val="none" w:sz="0" w:space="0" w:color="auto"/>
                <w:bottom w:val="none" w:sz="0" w:space="0" w:color="auto"/>
                <w:right w:val="none" w:sz="0" w:space="0" w:color="auto"/>
              </w:divBdr>
              <w:divsChild>
                <w:div w:id="537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76605">
      <w:bodyDiv w:val="1"/>
      <w:marLeft w:val="0"/>
      <w:marRight w:val="0"/>
      <w:marTop w:val="0"/>
      <w:marBottom w:val="0"/>
      <w:divBdr>
        <w:top w:val="none" w:sz="0" w:space="0" w:color="auto"/>
        <w:left w:val="none" w:sz="0" w:space="0" w:color="auto"/>
        <w:bottom w:val="none" w:sz="0" w:space="0" w:color="auto"/>
        <w:right w:val="none" w:sz="0" w:space="0" w:color="auto"/>
      </w:divBdr>
      <w:divsChild>
        <w:div w:id="1292589122">
          <w:marLeft w:val="0"/>
          <w:marRight w:val="0"/>
          <w:marTop w:val="0"/>
          <w:marBottom w:val="0"/>
          <w:divBdr>
            <w:top w:val="none" w:sz="0" w:space="0" w:color="auto"/>
            <w:left w:val="none" w:sz="0" w:space="0" w:color="auto"/>
            <w:bottom w:val="none" w:sz="0" w:space="0" w:color="auto"/>
            <w:right w:val="none" w:sz="0" w:space="0" w:color="auto"/>
          </w:divBdr>
          <w:divsChild>
            <w:div w:id="207496417">
              <w:marLeft w:val="0"/>
              <w:marRight w:val="0"/>
              <w:marTop w:val="0"/>
              <w:marBottom w:val="0"/>
              <w:divBdr>
                <w:top w:val="none" w:sz="0" w:space="0" w:color="auto"/>
                <w:left w:val="none" w:sz="0" w:space="0" w:color="auto"/>
                <w:bottom w:val="none" w:sz="0" w:space="0" w:color="auto"/>
                <w:right w:val="none" w:sz="0" w:space="0" w:color="auto"/>
              </w:divBdr>
              <w:divsChild>
                <w:div w:id="15156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755</Words>
  <Characters>4155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Peerboom</dc:creator>
  <cp:keywords/>
  <dc:description/>
  <cp:lastModifiedBy>Roman Peerboom</cp:lastModifiedBy>
  <cp:revision>5</cp:revision>
  <dcterms:created xsi:type="dcterms:W3CDTF">2022-01-29T14:34:00Z</dcterms:created>
  <dcterms:modified xsi:type="dcterms:W3CDTF">2022-02-01T16:21:00Z</dcterms:modified>
</cp:coreProperties>
</file>