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Layout w:type="fixed"/>
        <w:tblLook w:val="04A0" w:firstRow="1" w:lastRow="0" w:firstColumn="1" w:lastColumn="0" w:noHBand="0" w:noVBand="1"/>
      </w:tblPr>
      <w:tblGrid>
        <w:gridCol w:w="682"/>
        <w:gridCol w:w="1581"/>
        <w:gridCol w:w="4727"/>
        <w:gridCol w:w="1258"/>
        <w:gridCol w:w="1374"/>
      </w:tblGrid>
      <w:tr w:rsidR="00725387" w:rsidTr="002574F8">
        <w:tc>
          <w:tcPr>
            <w:tcW w:w="682" w:type="dxa"/>
          </w:tcPr>
          <w:p w:rsidR="00985F3A" w:rsidRDefault="00985F3A">
            <w:r>
              <w:t>slide</w:t>
            </w:r>
          </w:p>
        </w:tc>
        <w:tc>
          <w:tcPr>
            <w:tcW w:w="1581" w:type="dxa"/>
          </w:tcPr>
          <w:p w:rsidR="00985F3A" w:rsidRDefault="00985F3A">
            <w:proofErr w:type="spellStart"/>
            <w:r>
              <w:t>section</w:t>
            </w:r>
            <w:proofErr w:type="spellEnd"/>
          </w:p>
        </w:tc>
        <w:tc>
          <w:tcPr>
            <w:tcW w:w="4727" w:type="dxa"/>
          </w:tcPr>
          <w:p w:rsidR="00985F3A" w:rsidRDefault="00985F3A">
            <w:proofErr w:type="spellStart"/>
            <w:r>
              <w:t>Text</w:t>
            </w:r>
            <w:proofErr w:type="spellEnd"/>
          </w:p>
        </w:tc>
        <w:tc>
          <w:tcPr>
            <w:tcW w:w="1258" w:type="dxa"/>
          </w:tcPr>
          <w:p w:rsidR="00985F3A" w:rsidRDefault="00985F3A">
            <w:proofErr w:type="spellStart"/>
            <w:r>
              <w:t>Questions</w:t>
            </w:r>
            <w:proofErr w:type="spellEnd"/>
          </w:p>
        </w:tc>
        <w:tc>
          <w:tcPr>
            <w:tcW w:w="1374" w:type="dxa"/>
          </w:tcPr>
          <w:p w:rsidR="00985F3A" w:rsidRDefault="00985F3A">
            <w:proofErr w:type="spellStart"/>
            <w:r>
              <w:t>Comments</w:t>
            </w:r>
            <w:proofErr w:type="spellEnd"/>
          </w:p>
        </w:tc>
      </w:tr>
      <w:tr w:rsidR="00725387" w:rsidTr="002574F8">
        <w:tc>
          <w:tcPr>
            <w:tcW w:w="682" w:type="dxa"/>
          </w:tcPr>
          <w:p w:rsidR="00985F3A" w:rsidRDefault="00985F3A">
            <w:r>
              <w:t>1</w:t>
            </w:r>
          </w:p>
        </w:tc>
        <w:tc>
          <w:tcPr>
            <w:tcW w:w="1581" w:type="dxa"/>
          </w:tcPr>
          <w:p w:rsidR="00985F3A" w:rsidRDefault="00985F3A">
            <w:r>
              <w:t>Front</w:t>
            </w:r>
          </w:p>
        </w:tc>
        <w:tc>
          <w:tcPr>
            <w:tcW w:w="4727" w:type="dxa"/>
          </w:tcPr>
          <w:p w:rsidR="00985F3A" w:rsidRDefault="00C66592">
            <w:r>
              <w:t>-</w:t>
            </w:r>
          </w:p>
        </w:tc>
        <w:tc>
          <w:tcPr>
            <w:tcW w:w="1258" w:type="dxa"/>
          </w:tcPr>
          <w:p w:rsidR="00985F3A" w:rsidRDefault="00985F3A"/>
        </w:tc>
        <w:tc>
          <w:tcPr>
            <w:tcW w:w="1374" w:type="dxa"/>
          </w:tcPr>
          <w:p w:rsidR="00985F3A" w:rsidRDefault="00985F3A"/>
        </w:tc>
      </w:tr>
      <w:tr w:rsidR="00725387" w:rsidRPr="00985F3A" w:rsidTr="002574F8">
        <w:tc>
          <w:tcPr>
            <w:tcW w:w="682" w:type="dxa"/>
          </w:tcPr>
          <w:p w:rsidR="00985F3A" w:rsidRDefault="00985F3A">
            <w:r>
              <w:t>2</w:t>
            </w:r>
          </w:p>
        </w:tc>
        <w:tc>
          <w:tcPr>
            <w:tcW w:w="1581" w:type="dxa"/>
          </w:tcPr>
          <w:p w:rsidR="00985F3A" w:rsidRDefault="00985F3A">
            <w:r>
              <w:t xml:space="preserve">intro - </w:t>
            </w:r>
            <w:proofErr w:type="spellStart"/>
            <w:r>
              <w:t>example</w:t>
            </w:r>
            <w:proofErr w:type="spellEnd"/>
          </w:p>
        </w:tc>
        <w:tc>
          <w:tcPr>
            <w:tcW w:w="4727" w:type="dxa"/>
          </w:tcPr>
          <w:p w:rsidR="00985F3A" w:rsidRPr="00985F3A" w:rsidRDefault="00985F3A" w:rsidP="00B52E77">
            <w:pPr>
              <w:rPr>
                <w:lang w:val="en-US"/>
              </w:rPr>
            </w:pPr>
            <w:r w:rsidRPr="00985F3A">
              <w:rPr>
                <w:lang w:val="en-US"/>
              </w:rPr>
              <w:t>How would you describe the difference between the two tones?</w:t>
            </w:r>
          </w:p>
        </w:tc>
        <w:tc>
          <w:tcPr>
            <w:tcW w:w="1258" w:type="dxa"/>
          </w:tcPr>
          <w:p w:rsidR="00985F3A" w:rsidRPr="00985F3A" w:rsidRDefault="00985F3A">
            <w:pPr>
              <w:rPr>
                <w:lang w:val="en-US"/>
              </w:rPr>
            </w:pPr>
          </w:p>
        </w:tc>
        <w:tc>
          <w:tcPr>
            <w:tcW w:w="1374" w:type="dxa"/>
          </w:tcPr>
          <w:p w:rsidR="00985F3A" w:rsidRPr="00985F3A" w:rsidRDefault="00985F3A">
            <w:pPr>
              <w:rPr>
                <w:lang w:val="en-US"/>
              </w:rPr>
            </w:pPr>
          </w:p>
        </w:tc>
      </w:tr>
      <w:tr w:rsidR="00725387" w:rsidRPr="00745513" w:rsidTr="002574F8">
        <w:tc>
          <w:tcPr>
            <w:tcW w:w="682" w:type="dxa"/>
          </w:tcPr>
          <w:p w:rsidR="00985F3A" w:rsidRDefault="00985F3A">
            <w:r>
              <w:t>3</w:t>
            </w:r>
          </w:p>
        </w:tc>
        <w:tc>
          <w:tcPr>
            <w:tcW w:w="1581" w:type="dxa"/>
          </w:tcPr>
          <w:p w:rsidR="00985F3A" w:rsidRDefault="00985F3A">
            <w:r>
              <w:t xml:space="preserve">intro - </w:t>
            </w:r>
            <w:proofErr w:type="spellStart"/>
            <w:r>
              <w:t>overview</w:t>
            </w:r>
            <w:proofErr w:type="spellEnd"/>
            <w:r>
              <w:t xml:space="preserve"> </w:t>
            </w:r>
            <w:proofErr w:type="spellStart"/>
            <w:r>
              <w:t>metaphors</w:t>
            </w:r>
            <w:proofErr w:type="spellEnd"/>
          </w:p>
        </w:tc>
        <w:tc>
          <w:tcPr>
            <w:tcW w:w="4727" w:type="dxa"/>
          </w:tcPr>
          <w:p w:rsidR="00745513" w:rsidRDefault="00745513">
            <w:pPr>
              <w:rPr>
                <w:lang w:val="en-US"/>
              </w:rPr>
            </w:pPr>
            <w:r>
              <w:rPr>
                <w:lang w:val="en-US"/>
              </w:rPr>
              <w:t xml:space="preserve">Many languages </w:t>
            </w:r>
            <w:proofErr w:type="spellStart"/>
            <w:r>
              <w:rPr>
                <w:lang w:val="en-US"/>
              </w:rPr>
              <w:t>conceptualise</w:t>
            </w:r>
            <w:proofErr w:type="spellEnd"/>
            <w:r>
              <w:rPr>
                <w:lang w:val="en-US"/>
              </w:rPr>
              <w:t xml:space="preserve"> musical pitch</w:t>
            </w:r>
            <w:r w:rsidR="002355CE">
              <w:rPr>
                <w:lang w:val="en-US"/>
              </w:rPr>
              <w:t xml:space="preserve"> metaphorically</w:t>
            </w:r>
            <w:r>
              <w:rPr>
                <w:lang w:val="en-US"/>
              </w:rPr>
              <w:t xml:space="preserve"> in terms of space.</w:t>
            </w:r>
          </w:p>
          <w:p w:rsidR="00B52E77" w:rsidRPr="002355CE" w:rsidRDefault="00745513">
            <w:pPr>
              <w:rPr>
                <w:lang w:val="en-US"/>
              </w:rPr>
            </w:pPr>
            <w:r>
              <w:rPr>
                <w:lang w:val="en-US"/>
              </w:rPr>
              <w:t xml:space="preserve">If you speak a Germanic language, you may describe the first sound as </w:t>
            </w:r>
            <w:r w:rsidRPr="00745513">
              <w:rPr>
                <w:i/>
                <w:lang w:val="en-US"/>
              </w:rPr>
              <w:t>low</w:t>
            </w:r>
            <w:r>
              <w:rPr>
                <w:lang w:val="en-US"/>
              </w:rPr>
              <w:t xml:space="preserve"> and the second as </w:t>
            </w:r>
            <w:r w:rsidRPr="00745513">
              <w:rPr>
                <w:i/>
                <w:lang w:val="en-US"/>
              </w:rPr>
              <w:t>high</w:t>
            </w:r>
            <w:r>
              <w:rPr>
                <w:lang w:val="en-US"/>
              </w:rPr>
              <w:t xml:space="preserve">, </w:t>
            </w:r>
            <w:r w:rsidRPr="00745513">
              <w:rPr>
                <w:lang w:val="en-US"/>
              </w:rPr>
              <w:t>whereas</w:t>
            </w:r>
            <w:r>
              <w:rPr>
                <w:lang w:val="en-US"/>
              </w:rPr>
              <w:t xml:space="preserve"> if you speak Farsi or Turkish, you </w:t>
            </w:r>
            <w:r w:rsidR="00796DBB">
              <w:rPr>
                <w:lang w:val="en-US"/>
              </w:rPr>
              <w:t>are</w:t>
            </w:r>
            <w:r>
              <w:rPr>
                <w:lang w:val="en-US"/>
              </w:rPr>
              <w:t xml:space="preserve"> more likely to say "</w:t>
            </w:r>
            <w:r>
              <w:rPr>
                <w:i/>
                <w:lang w:val="en-US"/>
              </w:rPr>
              <w:t>the first was thicker, the</w:t>
            </w:r>
            <w:r w:rsidR="000F1BC1">
              <w:rPr>
                <w:i/>
                <w:lang w:val="en-US"/>
              </w:rPr>
              <w:t xml:space="preserve"> second thinner".</w:t>
            </w:r>
          </w:p>
          <w:p w:rsidR="002355CE" w:rsidRPr="00745513" w:rsidRDefault="000F1BC1">
            <w:pPr>
              <w:rPr>
                <w:lang w:val="en-US"/>
              </w:rPr>
            </w:pPr>
            <w:r>
              <w:rPr>
                <w:lang w:val="en-US"/>
              </w:rPr>
              <w:t>The focus of our study is on the usage of incompatible space-pitch mappings by bilingual speakers of Swedish</w:t>
            </w:r>
            <w:r w:rsidR="002355CE">
              <w:rPr>
                <w:lang w:val="en-US"/>
              </w:rPr>
              <w:t xml:space="preserve"> </w:t>
            </w:r>
            <w:r>
              <w:rPr>
                <w:lang w:val="en-US"/>
              </w:rPr>
              <w:t>and Turkish</w:t>
            </w:r>
            <w:r w:rsidR="002355CE">
              <w:rPr>
                <w:lang w:val="en-US"/>
              </w:rPr>
              <w:t>, bimodally in both speech and gesture.</w:t>
            </w:r>
          </w:p>
        </w:tc>
        <w:tc>
          <w:tcPr>
            <w:tcW w:w="1258" w:type="dxa"/>
          </w:tcPr>
          <w:p w:rsidR="00985F3A" w:rsidRPr="00745513" w:rsidRDefault="00985F3A">
            <w:pPr>
              <w:rPr>
                <w:lang w:val="en-US"/>
              </w:rPr>
            </w:pPr>
          </w:p>
        </w:tc>
        <w:tc>
          <w:tcPr>
            <w:tcW w:w="1374" w:type="dxa"/>
          </w:tcPr>
          <w:p w:rsidR="00985F3A" w:rsidRPr="00745513" w:rsidRDefault="00985F3A">
            <w:pPr>
              <w:rPr>
                <w:lang w:val="en-US"/>
              </w:rPr>
            </w:pPr>
          </w:p>
        </w:tc>
      </w:tr>
      <w:tr w:rsidR="00725387" w:rsidRPr="00745513" w:rsidTr="002574F8">
        <w:tc>
          <w:tcPr>
            <w:tcW w:w="682" w:type="dxa"/>
          </w:tcPr>
          <w:p w:rsidR="00985F3A" w:rsidRPr="00745513" w:rsidRDefault="00985F3A">
            <w:pPr>
              <w:rPr>
                <w:lang w:val="en-US"/>
              </w:rPr>
            </w:pPr>
            <w:r w:rsidRPr="00745513">
              <w:rPr>
                <w:lang w:val="en-US"/>
              </w:rPr>
              <w:t>4</w:t>
            </w:r>
          </w:p>
        </w:tc>
        <w:tc>
          <w:tcPr>
            <w:tcW w:w="1581" w:type="dxa"/>
          </w:tcPr>
          <w:p w:rsidR="00985F3A" w:rsidRPr="00745513" w:rsidRDefault="00985F3A">
            <w:pPr>
              <w:rPr>
                <w:lang w:val="en-US"/>
              </w:rPr>
            </w:pPr>
            <w:r w:rsidRPr="00745513">
              <w:rPr>
                <w:lang w:val="en-US"/>
              </w:rPr>
              <w:t>intro</w:t>
            </w:r>
            <w:r w:rsidR="00354741" w:rsidRPr="00745513">
              <w:rPr>
                <w:lang w:val="en-US"/>
              </w:rPr>
              <w:t xml:space="preserve"> - bilingualism</w:t>
            </w:r>
          </w:p>
        </w:tc>
        <w:tc>
          <w:tcPr>
            <w:tcW w:w="4727" w:type="dxa"/>
          </w:tcPr>
          <w:p w:rsidR="00985F3A" w:rsidRDefault="00985F3A">
            <w:pPr>
              <w:rPr>
                <w:lang w:val="en-US"/>
              </w:rPr>
            </w:pPr>
          </w:p>
          <w:p w:rsidR="00414F67" w:rsidRDefault="00414F67">
            <w:pPr>
              <w:rPr>
                <w:lang w:val="en-US"/>
              </w:rPr>
            </w:pPr>
            <w:r>
              <w:rPr>
                <w:lang w:val="en-US"/>
              </w:rPr>
              <w:t>----</w:t>
            </w:r>
          </w:p>
          <w:p w:rsidR="00414F67" w:rsidRDefault="00414F67">
            <w:pPr>
              <w:rPr>
                <w:lang w:val="en-US"/>
              </w:rPr>
            </w:pPr>
            <w:r>
              <w:rPr>
                <w:lang w:val="en-US"/>
              </w:rPr>
              <w:t>Research question</w:t>
            </w:r>
          </w:p>
          <w:p w:rsidR="00414F67" w:rsidRPr="00745513" w:rsidRDefault="00414F67">
            <w:pPr>
              <w:rPr>
                <w:lang w:val="en-US"/>
              </w:rPr>
            </w:pPr>
            <w:r>
              <w:rPr>
                <w:lang w:val="en-US"/>
              </w:rPr>
              <w:t>And if so,</w:t>
            </w:r>
            <w:r w:rsidR="00B87863">
              <w:rPr>
                <w:lang w:val="en-US"/>
              </w:rPr>
              <w:t xml:space="preserve"> what is the directionality of influence?</w:t>
            </w:r>
          </w:p>
        </w:tc>
        <w:tc>
          <w:tcPr>
            <w:tcW w:w="1258" w:type="dxa"/>
          </w:tcPr>
          <w:p w:rsidR="00985F3A" w:rsidRPr="00745513" w:rsidRDefault="00985F3A">
            <w:pPr>
              <w:rPr>
                <w:lang w:val="en-US"/>
              </w:rPr>
            </w:pPr>
          </w:p>
        </w:tc>
        <w:tc>
          <w:tcPr>
            <w:tcW w:w="1374" w:type="dxa"/>
          </w:tcPr>
          <w:p w:rsidR="00985F3A" w:rsidRPr="00745513" w:rsidRDefault="00985F3A">
            <w:pPr>
              <w:rPr>
                <w:lang w:val="en-US"/>
              </w:rPr>
            </w:pPr>
          </w:p>
        </w:tc>
      </w:tr>
      <w:tr w:rsidR="00725387" w:rsidRPr="00745513" w:rsidTr="002574F8">
        <w:tc>
          <w:tcPr>
            <w:tcW w:w="682" w:type="dxa"/>
          </w:tcPr>
          <w:p w:rsidR="00985F3A" w:rsidRPr="00745513" w:rsidRDefault="00985F3A">
            <w:pPr>
              <w:rPr>
                <w:lang w:val="en-US"/>
              </w:rPr>
            </w:pPr>
            <w:r w:rsidRPr="00745513">
              <w:rPr>
                <w:lang w:val="en-US"/>
              </w:rPr>
              <w:t>5</w:t>
            </w:r>
          </w:p>
        </w:tc>
        <w:tc>
          <w:tcPr>
            <w:tcW w:w="1581" w:type="dxa"/>
          </w:tcPr>
          <w:p w:rsidR="00985F3A" w:rsidRPr="00745513" w:rsidRDefault="00354741">
            <w:pPr>
              <w:rPr>
                <w:lang w:val="en-US"/>
              </w:rPr>
            </w:pPr>
            <w:r w:rsidRPr="00745513">
              <w:rPr>
                <w:lang w:val="en-US"/>
              </w:rPr>
              <w:t>intro - why gesture</w:t>
            </w:r>
          </w:p>
        </w:tc>
        <w:tc>
          <w:tcPr>
            <w:tcW w:w="4727" w:type="dxa"/>
          </w:tcPr>
          <w:p w:rsidR="00985F3A" w:rsidRDefault="008B3F26">
            <w:pPr>
              <w:rPr>
                <w:lang w:val="en-US"/>
              </w:rPr>
            </w:pPr>
            <w:r>
              <w:rPr>
                <w:lang w:val="en-US"/>
              </w:rPr>
              <w:t>So why gesture, or what do we gain from looking at how people gesture?..</w:t>
            </w:r>
          </w:p>
          <w:p w:rsidR="00102649" w:rsidRDefault="00CA73D2">
            <w:pPr>
              <w:rPr>
                <w:lang w:val="en-US"/>
              </w:rPr>
            </w:pPr>
            <w:r>
              <w:rPr>
                <w:lang w:val="en-US"/>
              </w:rPr>
              <w:t>CMT is often criticized for relying on linguistic evidence</w:t>
            </w:r>
            <w:r w:rsidR="00CE7BEA">
              <w:rPr>
                <w:lang w:val="en-US"/>
              </w:rPr>
              <w:t xml:space="preserve">, and as has been pointed out by many, we need other sources of data with which to test the core tenet that </w:t>
            </w:r>
            <w:r w:rsidR="00CE7BEA" w:rsidRPr="00CE7BEA">
              <w:rPr>
                <w:lang w:val="en-US"/>
              </w:rPr>
              <w:t>linguistic metaphors reflect how we think about abstract concepts</w:t>
            </w:r>
            <w:r w:rsidR="00CE7BEA">
              <w:rPr>
                <w:lang w:val="en-US"/>
              </w:rPr>
              <w:t xml:space="preserve">. </w:t>
            </w:r>
          </w:p>
          <w:p w:rsidR="00102649" w:rsidRDefault="00102649">
            <w:pPr>
              <w:rPr>
                <w:lang w:val="en-US"/>
              </w:rPr>
            </w:pPr>
            <w:r>
              <w:rPr>
                <w:lang w:val="en-US"/>
              </w:rPr>
              <w:t>Gestures then offer a second perspective on metaphor production.</w:t>
            </w:r>
          </w:p>
          <w:p w:rsidR="008B3F26" w:rsidRDefault="00CE7BEA">
            <w:pPr>
              <w:rPr>
                <w:lang w:val="en-US"/>
              </w:rPr>
            </w:pPr>
            <w:r>
              <w:rPr>
                <w:lang w:val="en-US"/>
              </w:rPr>
              <w:t xml:space="preserve">As Alan </w:t>
            </w:r>
            <w:proofErr w:type="spellStart"/>
            <w:r>
              <w:rPr>
                <w:lang w:val="en-US"/>
              </w:rPr>
              <w:t>Cienki</w:t>
            </w:r>
            <w:proofErr w:type="spellEnd"/>
            <w:r>
              <w:rPr>
                <w:lang w:val="en-US"/>
              </w:rPr>
              <w:t>, one of the first to examine metaphors in gesture argues: gestural data provides..</w:t>
            </w:r>
          </w:p>
          <w:p w:rsidR="00725387" w:rsidRDefault="00725387">
            <w:pPr>
              <w:rPr>
                <w:lang w:val="en-US"/>
              </w:rPr>
            </w:pPr>
            <w:r>
              <w:rPr>
                <w:lang w:val="en-US"/>
              </w:rPr>
              <w:t>G</w:t>
            </w:r>
            <w:r>
              <w:rPr>
                <w:lang w:val="en-US"/>
              </w:rPr>
              <w:t xml:space="preserve">iven that </w:t>
            </w:r>
            <w:r w:rsidR="00102649">
              <w:rPr>
                <w:lang w:val="en-US"/>
              </w:rPr>
              <w:t xml:space="preserve">spatial </w:t>
            </w:r>
            <w:r>
              <w:rPr>
                <w:lang w:val="en-US"/>
              </w:rPr>
              <w:t xml:space="preserve">metaphors differ </w:t>
            </w:r>
            <w:proofErr w:type="spellStart"/>
            <w:r>
              <w:rPr>
                <w:lang w:val="en-US"/>
              </w:rPr>
              <w:t>crosslinguistically</w:t>
            </w:r>
            <w:proofErr w:type="spellEnd"/>
            <w:r>
              <w:rPr>
                <w:lang w:val="en-US"/>
              </w:rPr>
              <w:t xml:space="preserve">, bilinguals with two </w:t>
            </w:r>
            <w:r>
              <w:rPr>
                <w:lang w:val="en-US"/>
              </w:rPr>
              <w:t>spatial</w:t>
            </w:r>
            <w:r>
              <w:rPr>
                <w:lang w:val="en-US"/>
              </w:rPr>
              <w:t xml:space="preserve"> metaphors</w:t>
            </w:r>
            <w:r w:rsidR="00102649">
              <w:rPr>
                <w:lang w:val="en-US"/>
              </w:rPr>
              <w:t xml:space="preserve"> </w:t>
            </w:r>
            <w:r w:rsidR="00102649">
              <w:rPr>
                <w:lang w:val="en-US"/>
              </w:rPr>
              <w:t>in their languages</w:t>
            </w:r>
            <w:r w:rsidR="00102649">
              <w:rPr>
                <w:lang w:val="en-US"/>
              </w:rPr>
              <w:t xml:space="preserve"> for an abstract phenomenon</w:t>
            </w:r>
            <w:r>
              <w:rPr>
                <w:lang w:val="en-US"/>
              </w:rPr>
              <w:t xml:space="preserve"> may provide important clues about</w:t>
            </w:r>
            <w:r>
              <w:rPr>
                <w:lang w:val="en-US"/>
              </w:rPr>
              <w:t xml:space="preserve"> the possible spatial representations underlying the production of metaphors for pitch, and </w:t>
            </w:r>
            <w:r w:rsidR="008E51F5">
              <w:rPr>
                <w:lang w:val="en-US"/>
              </w:rPr>
              <w:t>the extent to which</w:t>
            </w:r>
            <w:r>
              <w:rPr>
                <w:lang w:val="en-US"/>
              </w:rPr>
              <w:t xml:space="preserve"> </w:t>
            </w:r>
            <w:r w:rsidR="008E51F5">
              <w:rPr>
                <w:lang w:val="en-US"/>
              </w:rPr>
              <w:t>these are flexible and covary with the language in use</w:t>
            </w:r>
            <w:r>
              <w:rPr>
                <w:lang w:val="en-US"/>
              </w:rPr>
              <w:t>.</w:t>
            </w:r>
          </w:p>
          <w:p w:rsidR="00725387" w:rsidRPr="00745513" w:rsidRDefault="00725387">
            <w:pPr>
              <w:rPr>
                <w:lang w:val="en-US"/>
              </w:rPr>
            </w:pPr>
            <w:r>
              <w:rPr>
                <w:lang w:val="en-US"/>
              </w:rPr>
              <w:t>Furthermore, i</w:t>
            </w:r>
            <w:r w:rsidR="00CE7BEA">
              <w:rPr>
                <w:lang w:val="en-US"/>
              </w:rPr>
              <w:t xml:space="preserve">n the context of bilingualism studies, gestures may similarly provide evidence of </w:t>
            </w:r>
            <w:proofErr w:type="spellStart"/>
            <w:r w:rsidR="00CE7BEA">
              <w:rPr>
                <w:lang w:val="en-US"/>
              </w:rPr>
              <w:t>crosslinguistic</w:t>
            </w:r>
            <w:proofErr w:type="spellEnd"/>
            <w:r w:rsidR="00CE7BEA">
              <w:rPr>
                <w:lang w:val="en-US"/>
              </w:rPr>
              <w:t xml:space="preserve"> influence that may be hidden from speech.</w:t>
            </w:r>
          </w:p>
        </w:tc>
        <w:tc>
          <w:tcPr>
            <w:tcW w:w="1258" w:type="dxa"/>
          </w:tcPr>
          <w:p w:rsidR="00985F3A" w:rsidRPr="00745513" w:rsidRDefault="00985F3A">
            <w:pPr>
              <w:rPr>
                <w:lang w:val="en-US"/>
              </w:rPr>
            </w:pPr>
          </w:p>
        </w:tc>
        <w:tc>
          <w:tcPr>
            <w:tcW w:w="1374" w:type="dxa"/>
          </w:tcPr>
          <w:p w:rsidR="00985F3A" w:rsidRPr="00745513" w:rsidRDefault="00985F3A">
            <w:pPr>
              <w:rPr>
                <w:lang w:val="en-US"/>
              </w:rPr>
            </w:pPr>
          </w:p>
        </w:tc>
      </w:tr>
      <w:tr w:rsidR="00725387" w:rsidRPr="00E8747A" w:rsidTr="002574F8">
        <w:tc>
          <w:tcPr>
            <w:tcW w:w="682" w:type="dxa"/>
          </w:tcPr>
          <w:p w:rsidR="00354741" w:rsidRPr="00745513" w:rsidRDefault="00354741" w:rsidP="00354741">
            <w:pPr>
              <w:rPr>
                <w:lang w:val="en-US"/>
              </w:rPr>
            </w:pPr>
            <w:r w:rsidRPr="00745513">
              <w:rPr>
                <w:lang w:val="en-US"/>
              </w:rPr>
              <w:lastRenderedPageBreak/>
              <w:t>6</w:t>
            </w:r>
          </w:p>
        </w:tc>
        <w:tc>
          <w:tcPr>
            <w:tcW w:w="1581" w:type="dxa"/>
          </w:tcPr>
          <w:p w:rsidR="00354741" w:rsidRDefault="00354741" w:rsidP="00354741">
            <w:r w:rsidRPr="00745513">
              <w:rPr>
                <w:lang w:val="en-US"/>
              </w:rPr>
              <w:t xml:space="preserve">Study - </w:t>
            </w:r>
            <w:proofErr w:type="spellStart"/>
            <w:r>
              <w:t>presentation</w:t>
            </w:r>
            <w:proofErr w:type="spellEnd"/>
          </w:p>
        </w:tc>
        <w:tc>
          <w:tcPr>
            <w:tcW w:w="4727" w:type="dxa"/>
          </w:tcPr>
          <w:p w:rsidR="00102649" w:rsidRDefault="00E8747A" w:rsidP="00354741">
            <w:pPr>
              <w:rPr>
                <w:lang w:val="en-US"/>
              </w:rPr>
            </w:pPr>
            <w:r w:rsidRPr="00E8747A">
              <w:rPr>
                <w:lang w:val="en-US"/>
              </w:rPr>
              <w:t>The focus of our study is on</w:t>
            </w:r>
            <w:r w:rsidR="00102649">
              <w:rPr>
                <w:lang w:val="en-US"/>
              </w:rPr>
              <w:t xml:space="preserve"> metaphors for</w:t>
            </w:r>
            <w:r w:rsidRPr="00E8747A">
              <w:rPr>
                <w:lang w:val="en-US"/>
              </w:rPr>
              <w:t xml:space="preserve"> musical pitch</w:t>
            </w:r>
            <w:r>
              <w:rPr>
                <w:lang w:val="en-US"/>
              </w:rPr>
              <w:t xml:space="preserve"> and the extent to which bilingual speakers of</w:t>
            </w:r>
            <w:r w:rsidR="002175D7">
              <w:rPr>
                <w:lang w:val="en-US"/>
              </w:rPr>
              <w:t xml:space="preserve"> HEIGHT and THICKNESS languages</w:t>
            </w:r>
            <w:r>
              <w:rPr>
                <w:lang w:val="en-US"/>
              </w:rPr>
              <w:t xml:space="preserve"> </w:t>
            </w:r>
            <w:r w:rsidR="00FB76F7">
              <w:rPr>
                <w:lang w:val="en-US"/>
              </w:rPr>
              <w:t>express these language-specific spatial mappings in speech and gesture depending on the linguistic context.</w:t>
            </w:r>
          </w:p>
          <w:p w:rsidR="002175D7" w:rsidRPr="00E8747A" w:rsidRDefault="002175D7" w:rsidP="00FB76F7">
            <w:pPr>
              <w:rPr>
                <w:lang w:val="en-US"/>
              </w:rPr>
            </w:pPr>
          </w:p>
        </w:tc>
        <w:tc>
          <w:tcPr>
            <w:tcW w:w="1258" w:type="dxa"/>
          </w:tcPr>
          <w:p w:rsidR="00354741" w:rsidRPr="00E8747A" w:rsidRDefault="00354741" w:rsidP="00354741">
            <w:pPr>
              <w:rPr>
                <w:lang w:val="en-US"/>
              </w:rPr>
            </w:pPr>
          </w:p>
        </w:tc>
        <w:tc>
          <w:tcPr>
            <w:tcW w:w="1374" w:type="dxa"/>
          </w:tcPr>
          <w:p w:rsidR="00354741" w:rsidRPr="00E8747A" w:rsidRDefault="00354741" w:rsidP="00354741">
            <w:pPr>
              <w:rPr>
                <w:lang w:val="en-US"/>
              </w:rPr>
            </w:pPr>
          </w:p>
        </w:tc>
      </w:tr>
      <w:tr w:rsidR="00725387" w:rsidRPr="00FB76F7" w:rsidTr="002574F8">
        <w:tc>
          <w:tcPr>
            <w:tcW w:w="682" w:type="dxa"/>
          </w:tcPr>
          <w:p w:rsidR="00354741" w:rsidRDefault="00354741" w:rsidP="00354741">
            <w:r>
              <w:t>7</w:t>
            </w:r>
          </w:p>
        </w:tc>
        <w:tc>
          <w:tcPr>
            <w:tcW w:w="1581" w:type="dxa"/>
          </w:tcPr>
          <w:p w:rsidR="00354741" w:rsidRDefault="00354741" w:rsidP="00354741">
            <w:proofErr w:type="spellStart"/>
            <w:r>
              <w:t>study</w:t>
            </w:r>
            <w:proofErr w:type="spellEnd"/>
            <w:r>
              <w:t xml:space="preserve"> - </w:t>
            </w:r>
            <w:proofErr w:type="spellStart"/>
            <w:r>
              <w:t>methods</w:t>
            </w:r>
            <w:proofErr w:type="spellEnd"/>
          </w:p>
        </w:tc>
        <w:tc>
          <w:tcPr>
            <w:tcW w:w="4727" w:type="dxa"/>
          </w:tcPr>
          <w:p w:rsidR="00354741" w:rsidRDefault="00FB76F7" w:rsidP="00354741">
            <w:pPr>
              <w:rPr>
                <w:lang w:val="en-US"/>
              </w:rPr>
            </w:pPr>
            <w:r w:rsidRPr="00FB76F7">
              <w:rPr>
                <w:lang w:val="en-US"/>
              </w:rPr>
              <w:t>For this study we recruited 16 functional bilingual speakers of Swedish and Turkish</w:t>
            </w:r>
            <w:r>
              <w:rPr>
                <w:lang w:val="en-US"/>
              </w:rPr>
              <w:t xml:space="preserve"> among students and local residents in Lund and Stockholm.</w:t>
            </w:r>
          </w:p>
          <w:p w:rsidR="00FB76F7" w:rsidRDefault="00FB76F7" w:rsidP="00354741">
            <w:pPr>
              <w:rPr>
                <w:lang w:val="en-US"/>
              </w:rPr>
            </w:pPr>
            <w:r>
              <w:rPr>
                <w:lang w:val="en-US"/>
              </w:rPr>
              <w:t>Task....</w:t>
            </w:r>
          </w:p>
          <w:p w:rsidR="00FB76F7" w:rsidRPr="00FB76F7" w:rsidRDefault="00FB76F7" w:rsidP="00354741">
            <w:pPr>
              <w:rPr>
                <w:lang w:val="en-US"/>
              </w:rPr>
            </w:pPr>
            <w:r>
              <w:rPr>
                <w:lang w:val="en-US"/>
              </w:rPr>
              <w:t>Stimuli...</w:t>
            </w:r>
          </w:p>
        </w:tc>
        <w:tc>
          <w:tcPr>
            <w:tcW w:w="1258" w:type="dxa"/>
          </w:tcPr>
          <w:p w:rsidR="00354741" w:rsidRPr="00FB76F7" w:rsidRDefault="00354741" w:rsidP="00354741">
            <w:pPr>
              <w:rPr>
                <w:lang w:val="en-US"/>
              </w:rPr>
            </w:pPr>
          </w:p>
        </w:tc>
        <w:tc>
          <w:tcPr>
            <w:tcW w:w="1374" w:type="dxa"/>
          </w:tcPr>
          <w:p w:rsidR="00354741" w:rsidRPr="00FB76F7" w:rsidRDefault="00354741" w:rsidP="00354741">
            <w:pPr>
              <w:rPr>
                <w:lang w:val="en-US"/>
              </w:rPr>
            </w:pPr>
          </w:p>
        </w:tc>
      </w:tr>
      <w:tr w:rsidR="00725387" w:rsidRPr="00D546DD" w:rsidTr="002574F8">
        <w:tc>
          <w:tcPr>
            <w:tcW w:w="682" w:type="dxa"/>
          </w:tcPr>
          <w:p w:rsidR="00354741" w:rsidRDefault="00354741" w:rsidP="00354741">
            <w:r>
              <w:t>8</w:t>
            </w:r>
          </w:p>
        </w:tc>
        <w:tc>
          <w:tcPr>
            <w:tcW w:w="1581" w:type="dxa"/>
          </w:tcPr>
          <w:p w:rsidR="00354741" w:rsidRDefault="00354741" w:rsidP="00354741">
            <w:proofErr w:type="spellStart"/>
            <w:r>
              <w:t>study</w:t>
            </w:r>
            <w:proofErr w:type="spellEnd"/>
            <w:r>
              <w:t xml:space="preserve"> - </w:t>
            </w:r>
            <w:proofErr w:type="spellStart"/>
            <w:r>
              <w:t>hypotheses</w:t>
            </w:r>
            <w:proofErr w:type="spellEnd"/>
          </w:p>
        </w:tc>
        <w:tc>
          <w:tcPr>
            <w:tcW w:w="4727" w:type="dxa"/>
          </w:tcPr>
          <w:p w:rsidR="00D546DD" w:rsidRPr="00D546DD" w:rsidRDefault="00D546DD" w:rsidP="00D546DD">
            <w:pPr>
              <w:rPr>
                <w:lang w:val="en-US"/>
              </w:rPr>
            </w:pPr>
            <w:r w:rsidRPr="00D546DD">
              <w:rPr>
                <w:lang w:val="en-US"/>
              </w:rPr>
              <w:t>We have recent data from monolinguals indicating that</w:t>
            </w:r>
            <w:r w:rsidR="00C66592">
              <w:rPr>
                <w:lang w:val="en-US"/>
              </w:rPr>
              <w:t xml:space="preserve"> </w:t>
            </w:r>
            <w:r w:rsidRPr="00D546DD">
              <w:rPr>
                <w:lang w:val="en-US"/>
              </w:rPr>
              <w:t>‘height’ is sometimes also used in Turkish, whereas</w:t>
            </w:r>
          </w:p>
          <w:p w:rsidR="00D546DD" w:rsidRPr="00D546DD" w:rsidRDefault="00D546DD" w:rsidP="00D546DD">
            <w:pPr>
              <w:rPr>
                <w:lang w:val="en-US"/>
              </w:rPr>
            </w:pPr>
            <w:r w:rsidRPr="00D546DD">
              <w:rPr>
                <w:lang w:val="en-US"/>
              </w:rPr>
              <w:t>‘thickness’ appears to be unavailable in Swedish.</w:t>
            </w:r>
          </w:p>
          <w:p w:rsidR="00D546DD" w:rsidRPr="00D546DD" w:rsidRDefault="00D546DD" w:rsidP="00D546DD">
            <w:pPr>
              <w:rPr>
                <w:lang w:val="en-US"/>
              </w:rPr>
            </w:pPr>
            <w:r w:rsidRPr="00D546DD">
              <w:rPr>
                <w:lang w:val="en-US"/>
              </w:rPr>
              <w:t xml:space="preserve">we therefore </w:t>
            </w:r>
            <w:proofErr w:type="spellStart"/>
            <w:r w:rsidRPr="00D546DD">
              <w:rPr>
                <w:lang w:val="en-US"/>
              </w:rPr>
              <w:t>hypothesised</w:t>
            </w:r>
            <w:proofErr w:type="spellEnd"/>
            <w:r w:rsidRPr="00D546DD">
              <w:rPr>
                <w:lang w:val="en-US"/>
              </w:rPr>
              <w:t xml:space="preserve"> that convergence</w:t>
            </w:r>
          </w:p>
          <w:p w:rsidR="00D546DD" w:rsidRPr="00D546DD" w:rsidRDefault="00D546DD" w:rsidP="00D546DD">
            <w:pPr>
              <w:rPr>
                <w:lang w:val="en-US"/>
              </w:rPr>
            </w:pPr>
            <w:r w:rsidRPr="00D546DD">
              <w:rPr>
                <w:lang w:val="en-US"/>
              </w:rPr>
              <w:t>would occur with ‘height’ (</w:t>
            </w:r>
            <w:r>
              <w:rPr>
                <w:lang w:val="en-US"/>
              </w:rPr>
              <w:t>use more likely to</w:t>
            </w:r>
            <w:r w:rsidRPr="00D546DD">
              <w:rPr>
                <w:lang w:val="en-US"/>
              </w:rPr>
              <w:t xml:space="preserve"> increase in bilingual Turkish), but not with</w:t>
            </w:r>
          </w:p>
          <w:p w:rsidR="00D546DD" w:rsidRPr="00D546DD" w:rsidRDefault="00D546DD" w:rsidP="00D546DD">
            <w:r w:rsidRPr="00D546DD">
              <w:t>‘</w:t>
            </w:r>
            <w:proofErr w:type="spellStart"/>
            <w:r w:rsidRPr="00D546DD">
              <w:t>thickness</w:t>
            </w:r>
            <w:proofErr w:type="spellEnd"/>
            <w:r w:rsidRPr="00D546DD">
              <w:t xml:space="preserve">’ (in </w:t>
            </w:r>
            <w:proofErr w:type="spellStart"/>
            <w:r w:rsidRPr="00D546DD">
              <w:t>bilingual</w:t>
            </w:r>
            <w:proofErr w:type="spellEnd"/>
            <w:r w:rsidRPr="00D546DD">
              <w:t xml:space="preserve"> </w:t>
            </w:r>
            <w:proofErr w:type="spellStart"/>
            <w:r w:rsidRPr="00D546DD">
              <w:t>Swedish</w:t>
            </w:r>
            <w:proofErr w:type="spellEnd"/>
            <w:r w:rsidRPr="00D546DD">
              <w:t>)</w:t>
            </w:r>
          </w:p>
          <w:p w:rsidR="00354741" w:rsidRDefault="00354741" w:rsidP="00354741"/>
        </w:tc>
        <w:tc>
          <w:tcPr>
            <w:tcW w:w="1258" w:type="dxa"/>
          </w:tcPr>
          <w:p w:rsidR="00354741" w:rsidRPr="00D546DD" w:rsidRDefault="00D546DD" w:rsidP="00354741">
            <w:pPr>
              <w:rPr>
                <w:lang w:val="en-US"/>
              </w:rPr>
            </w:pPr>
            <w:r w:rsidRPr="00D546DD">
              <w:rPr>
                <w:lang w:val="en-US"/>
              </w:rPr>
              <w:t>Why not mono</w:t>
            </w:r>
            <w:r>
              <w:rPr>
                <w:lang w:val="en-US"/>
              </w:rPr>
              <w:t>- and bi</w:t>
            </w:r>
            <w:r w:rsidRPr="00D546DD">
              <w:rPr>
                <w:lang w:val="en-US"/>
              </w:rPr>
              <w:t>linguals in the same study?</w:t>
            </w:r>
          </w:p>
        </w:tc>
        <w:tc>
          <w:tcPr>
            <w:tcW w:w="1374" w:type="dxa"/>
          </w:tcPr>
          <w:p w:rsidR="00354741" w:rsidRPr="00D546DD" w:rsidRDefault="00D546DD" w:rsidP="00354741">
            <w:pPr>
              <w:rPr>
                <w:lang w:val="en-US"/>
              </w:rPr>
            </w:pPr>
            <w:r>
              <w:rPr>
                <w:lang w:val="en-US"/>
              </w:rPr>
              <w:t>There would be to many stories to unpack (metaphor, gesture, bilingualis</w:t>
            </w:r>
            <w:r w:rsidR="00244872">
              <w:rPr>
                <w:lang w:val="en-US"/>
              </w:rPr>
              <w:t>m) / different foci for the studies</w:t>
            </w:r>
          </w:p>
        </w:tc>
      </w:tr>
      <w:tr w:rsidR="00725387" w:rsidTr="002574F8">
        <w:tc>
          <w:tcPr>
            <w:tcW w:w="682" w:type="dxa"/>
          </w:tcPr>
          <w:p w:rsidR="00354741" w:rsidRDefault="00354741" w:rsidP="00354741">
            <w:r>
              <w:t>9</w:t>
            </w:r>
          </w:p>
        </w:tc>
        <w:tc>
          <w:tcPr>
            <w:tcW w:w="1581" w:type="dxa"/>
          </w:tcPr>
          <w:p w:rsidR="00354741" w:rsidRDefault="00354741" w:rsidP="00354741">
            <w:proofErr w:type="spellStart"/>
            <w:r>
              <w:t>coding</w:t>
            </w:r>
            <w:proofErr w:type="spellEnd"/>
            <w:r>
              <w:t xml:space="preserve"> - speech</w:t>
            </w:r>
          </w:p>
        </w:tc>
        <w:tc>
          <w:tcPr>
            <w:tcW w:w="4727" w:type="dxa"/>
          </w:tcPr>
          <w:p w:rsidR="00354741" w:rsidRDefault="00354741" w:rsidP="00354741"/>
        </w:tc>
        <w:tc>
          <w:tcPr>
            <w:tcW w:w="1258" w:type="dxa"/>
          </w:tcPr>
          <w:p w:rsidR="00354741" w:rsidRDefault="00354741" w:rsidP="00354741"/>
        </w:tc>
        <w:tc>
          <w:tcPr>
            <w:tcW w:w="1374" w:type="dxa"/>
          </w:tcPr>
          <w:p w:rsidR="00354741" w:rsidRDefault="00354741" w:rsidP="00354741"/>
        </w:tc>
      </w:tr>
      <w:tr w:rsidR="00725387" w:rsidRPr="00456935" w:rsidTr="002574F8">
        <w:tc>
          <w:tcPr>
            <w:tcW w:w="682" w:type="dxa"/>
          </w:tcPr>
          <w:p w:rsidR="00354741" w:rsidRDefault="00354741" w:rsidP="00354741">
            <w:r>
              <w:t>10</w:t>
            </w:r>
          </w:p>
        </w:tc>
        <w:tc>
          <w:tcPr>
            <w:tcW w:w="1581" w:type="dxa"/>
          </w:tcPr>
          <w:p w:rsidR="00354741" w:rsidRDefault="00354741" w:rsidP="00354741">
            <w:proofErr w:type="spellStart"/>
            <w:r>
              <w:t>coding</w:t>
            </w:r>
            <w:proofErr w:type="spellEnd"/>
            <w:r>
              <w:t xml:space="preserve"> - gesture</w:t>
            </w:r>
          </w:p>
        </w:tc>
        <w:tc>
          <w:tcPr>
            <w:tcW w:w="4727" w:type="dxa"/>
          </w:tcPr>
          <w:p w:rsidR="00456935" w:rsidRPr="00456935" w:rsidRDefault="00456935" w:rsidP="00456935">
            <w:pPr>
              <w:rPr>
                <w:lang w:val="en-US"/>
              </w:rPr>
            </w:pPr>
            <w:r w:rsidRPr="00456935">
              <w:rPr>
                <w:lang w:val="en-US"/>
              </w:rPr>
              <w:t>Gesture stroke is the core gesture phase, the meaningful part of the gesture unit</w:t>
            </w:r>
            <w:r>
              <w:rPr>
                <w:lang w:val="en-US"/>
              </w:rPr>
              <w:t>,</w:t>
            </w:r>
            <w:r w:rsidRPr="00456935">
              <w:rPr>
                <w:lang w:val="en-US"/>
              </w:rPr>
              <w:t xml:space="preserve"> from preparation to retraction</w:t>
            </w:r>
            <w:r>
              <w:rPr>
                <w:lang w:val="en-US"/>
              </w:rPr>
              <w:t>,</w:t>
            </w:r>
            <w:r w:rsidRPr="00456935">
              <w:rPr>
                <w:lang w:val="en-US"/>
              </w:rPr>
              <w:t xml:space="preserve"> aligning with speech</w:t>
            </w:r>
          </w:p>
          <w:p w:rsidR="00354741" w:rsidRPr="00456935" w:rsidRDefault="00354741" w:rsidP="00354741">
            <w:pPr>
              <w:rPr>
                <w:lang w:val="en-US"/>
              </w:rPr>
            </w:pPr>
          </w:p>
        </w:tc>
        <w:tc>
          <w:tcPr>
            <w:tcW w:w="1258" w:type="dxa"/>
          </w:tcPr>
          <w:p w:rsidR="00354741" w:rsidRPr="00456935" w:rsidRDefault="00354741" w:rsidP="00354741">
            <w:pPr>
              <w:rPr>
                <w:lang w:val="en-US"/>
              </w:rPr>
            </w:pPr>
          </w:p>
        </w:tc>
        <w:tc>
          <w:tcPr>
            <w:tcW w:w="1374" w:type="dxa"/>
          </w:tcPr>
          <w:p w:rsidR="00354741" w:rsidRPr="00456935" w:rsidRDefault="00354741" w:rsidP="00354741">
            <w:pPr>
              <w:rPr>
                <w:lang w:val="en-US"/>
              </w:rPr>
            </w:pPr>
          </w:p>
        </w:tc>
      </w:tr>
      <w:tr w:rsidR="00725387" w:rsidTr="002574F8">
        <w:tc>
          <w:tcPr>
            <w:tcW w:w="682" w:type="dxa"/>
          </w:tcPr>
          <w:p w:rsidR="00354741" w:rsidRDefault="00354741" w:rsidP="00354741">
            <w:r>
              <w:t>11</w:t>
            </w:r>
          </w:p>
        </w:tc>
        <w:tc>
          <w:tcPr>
            <w:tcW w:w="1581" w:type="dxa"/>
          </w:tcPr>
          <w:p w:rsidR="00354741" w:rsidRDefault="00354741" w:rsidP="00354741">
            <w:proofErr w:type="spellStart"/>
            <w:r>
              <w:t>coding</w:t>
            </w:r>
            <w:proofErr w:type="spellEnd"/>
            <w:r>
              <w:t xml:space="preserve"> - </w:t>
            </w:r>
            <w:proofErr w:type="spellStart"/>
            <w:r>
              <w:t>convergence</w:t>
            </w:r>
            <w:proofErr w:type="spellEnd"/>
          </w:p>
        </w:tc>
        <w:tc>
          <w:tcPr>
            <w:tcW w:w="4727" w:type="dxa"/>
          </w:tcPr>
          <w:p w:rsidR="00354741" w:rsidRDefault="009B459C" w:rsidP="00354741">
            <w:r>
              <w:t xml:space="preserve">(go </w:t>
            </w:r>
            <w:proofErr w:type="spellStart"/>
            <w:r>
              <w:t>through</w:t>
            </w:r>
            <w:proofErr w:type="spellEnd"/>
            <w:r>
              <w:t xml:space="preserve"> </w:t>
            </w:r>
            <w:proofErr w:type="spellStart"/>
            <w:r>
              <w:t>coding</w:t>
            </w:r>
            <w:proofErr w:type="spellEnd"/>
            <w:r>
              <w:t xml:space="preserve"> </w:t>
            </w:r>
            <w:proofErr w:type="spellStart"/>
            <w:r>
              <w:t>scheme</w:t>
            </w:r>
            <w:proofErr w:type="spellEnd"/>
            <w:r>
              <w:t>)</w:t>
            </w:r>
          </w:p>
        </w:tc>
        <w:tc>
          <w:tcPr>
            <w:tcW w:w="1258" w:type="dxa"/>
          </w:tcPr>
          <w:p w:rsidR="00354741" w:rsidRDefault="00354741" w:rsidP="00354741"/>
        </w:tc>
        <w:tc>
          <w:tcPr>
            <w:tcW w:w="1374" w:type="dxa"/>
          </w:tcPr>
          <w:p w:rsidR="00354741" w:rsidRDefault="00354741" w:rsidP="00354741"/>
        </w:tc>
      </w:tr>
      <w:tr w:rsidR="00725387" w:rsidTr="002574F8">
        <w:tc>
          <w:tcPr>
            <w:tcW w:w="682" w:type="dxa"/>
          </w:tcPr>
          <w:p w:rsidR="00354741" w:rsidRDefault="00354741" w:rsidP="00354741">
            <w:r>
              <w:t>12</w:t>
            </w:r>
          </w:p>
        </w:tc>
        <w:tc>
          <w:tcPr>
            <w:tcW w:w="1581" w:type="dxa"/>
          </w:tcPr>
          <w:p w:rsidR="00354741" w:rsidRDefault="00354741" w:rsidP="00354741">
            <w:proofErr w:type="spellStart"/>
            <w:r>
              <w:t>results</w:t>
            </w:r>
            <w:proofErr w:type="spellEnd"/>
          </w:p>
        </w:tc>
        <w:tc>
          <w:tcPr>
            <w:tcW w:w="4727" w:type="dxa"/>
          </w:tcPr>
          <w:p w:rsidR="00354741" w:rsidRDefault="00354741" w:rsidP="00354741">
            <w:r>
              <w:t>-</w:t>
            </w:r>
          </w:p>
        </w:tc>
        <w:tc>
          <w:tcPr>
            <w:tcW w:w="1258" w:type="dxa"/>
          </w:tcPr>
          <w:p w:rsidR="00354741" w:rsidRDefault="00354741" w:rsidP="00354741"/>
        </w:tc>
        <w:tc>
          <w:tcPr>
            <w:tcW w:w="1374" w:type="dxa"/>
          </w:tcPr>
          <w:p w:rsidR="00354741" w:rsidRDefault="00354741" w:rsidP="00354741"/>
        </w:tc>
      </w:tr>
      <w:tr w:rsidR="00725387" w:rsidRPr="007C4DB4" w:rsidTr="002574F8">
        <w:tc>
          <w:tcPr>
            <w:tcW w:w="682" w:type="dxa"/>
          </w:tcPr>
          <w:p w:rsidR="00354741" w:rsidRDefault="00354741" w:rsidP="00354741">
            <w:r>
              <w:t>13</w:t>
            </w:r>
          </w:p>
        </w:tc>
        <w:tc>
          <w:tcPr>
            <w:tcW w:w="1581" w:type="dxa"/>
          </w:tcPr>
          <w:p w:rsidR="00354741" w:rsidRDefault="00354741" w:rsidP="00354741">
            <w:proofErr w:type="spellStart"/>
            <w:r>
              <w:t>results</w:t>
            </w:r>
            <w:proofErr w:type="spellEnd"/>
            <w:r>
              <w:t xml:space="preserve"> - speech</w:t>
            </w:r>
          </w:p>
        </w:tc>
        <w:tc>
          <w:tcPr>
            <w:tcW w:w="4727" w:type="dxa"/>
          </w:tcPr>
          <w:p w:rsidR="00CB7D89" w:rsidRDefault="00CB7D89" w:rsidP="00565C61">
            <w:pPr>
              <w:rPr>
                <w:lang w:val="en-US"/>
              </w:rPr>
            </w:pPr>
            <w:r>
              <w:rPr>
                <w:lang w:val="en-US"/>
              </w:rPr>
              <w:t xml:space="preserve">The purple bars show the frequencies of the language-specific spatial metaphors. Height was used often in Swedish, </w:t>
            </w:r>
            <w:r w:rsidR="00BA3DBE">
              <w:rPr>
                <w:lang w:val="en-US"/>
              </w:rPr>
              <w:t>though</w:t>
            </w:r>
            <w:r>
              <w:rPr>
                <w:lang w:val="en-US"/>
              </w:rPr>
              <w:t xml:space="preserve"> brightness was more common, and we also found cases </w:t>
            </w:r>
            <w:r w:rsidR="00EC4AD5">
              <w:rPr>
                <w:lang w:val="en-US"/>
              </w:rPr>
              <w:t>with</w:t>
            </w:r>
            <w:r>
              <w:rPr>
                <w:lang w:val="en-US"/>
              </w:rPr>
              <w:t xml:space="preserve"> thickness. </w:t>
            </w:r>
            <w:r w:rsidR="007C4DB4" w:rsidRPr="007C4DB4">
              <w:rPr>
                <w:lang w:val="en-US"/>
              </w:rPr>
              <w:t xml:space="preserve">In </w:t>
            </w:r>
            <w:r>
              <w:rPr>
                <w:lang w:val="en-US"/>
              </w:rPr>
              <w:t>Turkish, participants mostly used thickness</w:t>
            </w:r>
            <w:r w:rsidR="007C4DB4" w:rsidRPr="007C4DB4">
              <w:rPr>
                <w:lang w:val="en-US"/>
              </w:rPr>
              <w:t xml:space="preserve">, </w:t>
            </w:r>
            <w:r>
              <w:rPr>
                <w:lang w:val="en-US"/>
              </w:rPr>
              <w:t xml:space="preserve">but </w:t>
            </w:r>
            <w:r w:rsidR="00BA3DBE">
              <w:rPr>
                <w:lang w:val="en-US"/>
              </w:rPr>
              <w:t xml:space="preserve">height also </w:t>
            </w:r>
            <w:r w:rsidR="00565C61">
              <w:rPr>
                <w:lang w:val="en-US"/>
              </w:rPr>
              <w:t xml:space="preserve">frequent. </w:t>
            </w:r>
            <w:r w:rsidR="00147A69">
              <w:rPr>
                <w:lang w:val="en-US"/>
              </w:rPr>
              <w:t>Other metaphors include 'strength' and 'roundness'</w:t>
            </w:r>
          </w:p>
          <w:p w:rsidR="005D56B8" w:rsidRPr="007C4DB4" w:rsidRDefault="005D56B8" w:rsidP="00565C61">
            <w:pPr>
              <w:rPr>
                <w:lang w:val="en-US"/>
              </w:rPr>
            </w:pPr>
            <w:r>
              <w:rPr>
                <w:lang w:val="en-US"/>
              </w:rPr>
              <w:t xml:space="preserve">In the next slides, we will only focus on the spatial metaphors for which we could </w:t>
            </w:r>
            <w:r>
              <w:rPr>
                <w:lang w:val="en-US"/>
              </w:rPr>
              <w:lastRenderedPageBreak/>
              <w:t xml:space="preserve">formulate hypotheses about co-expressivity in gesture. </w:t>
            </w:r>
          </w:p>
        </w:tc>
        <w:tc>
          <w:tcPr>
            <w:tcW w:w="1258" w:type="dxa"/>
          </w:tcPr>
          <w:p w:rsidR="00354741" w:rsidRPr="007C4DB4" w:rsidRDefault="00354741" w:rsidP="00354741">
            <w:pPr>
              <w:rPr>
                <w:lang w:val="en-US"/>
              </w:rPr>
            </w:pPr>
          </w:p>
        </w:tc>
        <w:tc>
          <w:tcPr>
            <w:tcW w:w="1374" w:type="dxa"/>
          </w:tcPr>
          <w:p w:rsidR="00354741" w:rsidRPr="007C4DB4" w:rsidRDefault="00354741" w:rsidP="00354741">
            <w:pPr>
              <w:rPr>
                <w:lang w:val="en-US"/>
              </w:rPr>
            </w:pPr>
          </w:p>
        </w:tc>
      </w:tr>
      <w:tr w:rsidR="00725387" w:rsidRPr="00CB7D89" w:rsidTr="002574F8">
        <w:tc>
          <w:tcPr>
            <w:tcW w:w="682" w:type="dxa"/>
          </w:tcPr>
          <w:p w:rsidR="00354741" w:rsidRPr="00CB7D89" w:rsidRDefault="00354741" w:rsidP="00354741">
            <w:pPr>
              <w:rPr>
                <w:lang w:val="en-US"/>
              </w:rPr>
            </w:pPr>
            <w:r w:rsidRPr="00CB7D89">
              <w:rPr>
                <w:lang w:val="en-US"/>
              </w:rPr>
              <w:t>14</w:t>
            </w:r>
          </w:p>
        </w:tc>
        <w:tc>
          <w:tcPr>
            <w:tcW w:w="1581" w:type="dxa"/>
          </w:tcPr>
          <w:p w:rsidR="00354741" w:rsidRPr="00CB7D89" w:rsidRDefault="00354741" w:rsidP="00354741">
            <w:pPr>
              <w:rPr>
                <w:lang w:val="en-US"/>
              </w:rPr>
            </w:pPr>
            <w:r w:rsidRPr="00CB7D89">
              <w:rPr>
                <w:lang w:val="en-US"/>
              </w:rPr>
              <w:t>results - speech</w:t>
            </w:r>
            <w:r w:rsidR="002574F8">
              <w:rPr>
                <w:lang w:val="en-US"/>
              </w:rPr>
              <w:t xml:space="preserve"> </w:t>
            </w:r>
            <w:r w:rsidRPr="00CB7D89">
              <w:rPr>
                <w:lang w:val="en-US"/>
              </w:rPr>
              <w:t>+</w:t>
            </w:r>
            <w:r w:rsidR="002574F8">
              <w:rPr>
                <w:lang w:val="en-US"/>
              </w:rPr>
              <w:t xml:space="preserve"> </w:t>
            </w:r>
            <w:r w:rsidRPr="00CB7D89">
              <w:rPr>
                <w:lang w:val="en-US"/>
              </w:rPr>
              <w:t>gesture I</w:t>
            </w:r>
          </w:p>
        </w:tc>
        <w:tc>
          <w:tcPr>
            <w:tcW w:w="4727" w:type="dxa"/>
          </w:tcPr>
          <w:p w:rsidR="00354741" w:rsidRPr="00CB7D89" w:rsidRDefault="00F15B92" w:rsidP="00354741">
            <w:pPr>
              <w:rPr>
                <w:lang w:val="en-US"/>
              </w:rPr>
            </w:pPr>
            <w:r>
              <w:rPr>
                <w:lang w:val="en-US"/>
              </w:rPr>
              <w:t>In this figure, we see that participants</w:t>
            </w:r>
            <w:r w:rsidR="00DE3E72">
              <w:rPr>
                <w:lang w:val="en-US"/>
              </w:rPr>
              <w:t xml:space="preserve"> using the height metaphor in the Swedish language condition always produced gestures coded as vertical as opposed to gestures indicating thickness. In Turkish, participants sometimes produced vertical gestures with thickness in speech.</w:t>
            </w:r>
          </w:p>
        </w:tc>
        <w:tc>
          <w:tcPr>
            <w:tcW w:w="1258" w:type="dxa"/>
          </w:tcPr>
          <w:p w:rsidR="00354741" w:rsidRPr="00CB7D89" w:rsidRDefault="00354741" w:rsidP="00354741">
            <w:pPr>
              <w:rPr>
                <w:lang w:val="en-US"/>
              </w:rPr>
            </w:pPr>
          </w:p>
        </w:tc>
        <w:tc>
          <w:tcPr>
            <w:tcW w:w="1374" w:type="dxa"/>
          </w:tcPr>
          <w:p w:rsidR="00354741" w:rsidRPr="00CB7D89" w:rsidRDefault="00FF2F0D" w:rsidP="00354741">
            <w:pPr>
              <w:rPr>
                <w:lang w:val="en-US"/>
              </w:rPr>
            </w:pPr>
            <w:r>
              <w:rPr>
                <w:lang w:val="en-US"/>
              </w:rPr>
              <w:t>check model</w:t>
            </w:r>
          </w:p>
        </w:tc>
      </w:tr>
      <w:tr w:rsidR="00725387" w:rsidRPr="00CB7D89" w:rsidTr="002574F8">
        <w:tc>
          <w:tcPr>
            <w:tcW w:w="682" w:type="dxa"/>
          </w:tcPr>
          <w:p w:rsidR="00354741" w:rsidRPr="00CB7D89" w:rsidRDefault="00354741" w:rsidP="00354741">
            <w:pPr>
              <w:rPr>
                <w:lang w:val="en-US"/>
              </w:rPr>
            </w:pPr>
            <w:r w:rsidRPr="00CB7D89">
              <w:rPr>
                <w:lang w:val="en-US"/>
              </w:rPr>
              <w:t>15</w:t>
            </w:r>
          </w:p>
        </w:tc>
        <w:tc>
          <w:tcPr>
            <w:tcW w:w="1581" w:type="dxa"/>
          </w:tcPr>
          <w:p w:rsidR="00354741" w:rsidRPr="00CB7D89" w:rsidRDefault="00354741" w:rsidP="00354741">
            <w:pPr>
              <w:rPr>
                <w:lang w:val="en-US"/>
              </w:rPr>
            </w:pPr>
            <w:r w:rsidRPr="00CB7D89">
              <w:rPr>
                <w:lang w:val="en-US"/>
              </w:rPr>
              <w:t>results - speech</w:t>
            </w:r>
            <w:r w:rsidR="002574F8">
              <w:rPr>
                <w:lang w:val="en-US"/>
              </w:rPr>
              <w:t xml:space="preserve"> </w:t>
            </w:r>
            <w:r w:rsidRPr="00CB7D89">
              <w:rPr>
                <w:lang w:val="en-US"/>
              </w:rPr>
              <w:t>+</w:t>
            </w:r>
            <w:r w:rsidR="002574F8">
              <w:rPr>
                <w:lang w:val="en-US"/>
              </w:rPr>
              <w:t xml:space="preserve"> </w:t>
            </w:r>
            <w:r w:rsidRPr="00CB7D89">
              <w:rPr>
                <w:lang w:val="en-US"/>
              </w:rPr>
              <w:t>gesture II</w:t>
            </w:r>
          </w:p>
        </w:tc>
        <w:tc>
          <w:tcPr>
            <w:tcW w:w="4727" w:type="dxa"/>
          </w:tcPr>
          <w:p w:rsidR="00354741" w:rsidRPr="00CB7D89" w:rsidRDefault="005D56B8" w:rsidP="00354741">
            <w:pPr>
              <w:rPr>
                <w:lang w:val="en-US"/>
              </w:rPr>
            </w:pPr>
            <w:r>
              <w:rPr>
                <w:lang w:val="en-US"/>
              </w:rPr>
              <w:t>In</w:t>
            </w:r>
            <w:r w:rsidR="00DE3E72">
              <w:rPr>
                <w:lang w:val="en-US"/>
              </w:rPr>
              <w:t xml:space="preserve"> this next figure</w:t>
            </w:r>
            <w:r>
              <w:rPr>
                <w:lang w:val="en-US"/>
              </w:rPr>
              <w:t xml:space="preserve">, we consider </w:t>
            </w:r>
            <w:r w:rsidR="00692E83">
              <w:rPr>
                <w:lang w:val="en-US"/>
              </w:rPr>
              <w:t>the language-specific</w:t>
            </w:r>
            <w:r>
              <w:rPr>
                <w:lang w:val="en-US"/>
              </w:rPr>
              <w:t xml:space="preserve"> spatial metaphors in the context of both languages. We see that the height metaphor was frequently co-expressed in gesture when used in the Turkish language condition. In both conditions, the thickness metaphors is accompanied by co-expressive gestures to a lesser extent.</w:t>
            </w:r>
          </w:p>
        </w:tc>
        <w:tc>
          <w:tcPr>
            <w:tcW w:w="1258" w:type="dxa"/>
          </w:tcPr>
          <w:p w:rsidR="00354741" w:rsidRPr="00CB7D89" w:rsidRDefault="00354741" w:rsidP="00354741">
            <w:pPr>
              <w:rPr>
                <w:lang w:val="en-US"/>
              </w:rPr>
            </w:pPr>
          </w:p>
        </w:tc>
        <w:tc>
          <w:tcPr>
            <w:tcW w:w="1374" w:type="dxa"/>
          </w:tcPr>
          <w:p w:rsidR="00354741" w:rsidRPr="00CB7D89" w:rsidRDefault="00354741" w:rsidP="00354741">
            <w:pPr>
              <w:rPr>
                <w:lang w:val="en-US"/>
              </w:rPr>
            </w:pPr>
          </w:p>
        </w:tc>
      </w:tr>
      <w:tr w:rsidR="00725387" w:rsidRPr="00CB7D89" w:rsidTr="002574F8">
        <w:tc>
          <w:tcPr>
            <w:tcW w:w="682" w:type="dxa"/>
          </w:tcPr>
          <w:p w:rsidR="00354741" w:rsidRPr="00CB7D89" w:rsidRDefault="00354741" w:rsidP="00354741">
            <w:pPr>
              <w:rPr>
                <w:lang w:val="en-US"/>
              </w:rPr>
            </w:pPr>
            <w:r w:rsidRPr="00CB7D89">
              <w:rPr>
                <w:lang w:val="en-US"/>
              </w:rPr>
              <w:t>16</w:t>
            </w:r>
          </w:p>
        </w:tc>
        <w:tc>
          <w:tcPr>
            <w:tcW w:w="1581" w:type="dxa"/>
          </w:tcPr>
          <w:p w:rsidR="00354741" w:rsidRPr="00CB7D89" w:rsidRDefault="00354741" w:rsidP="00354741">
            <w:pPr>
              <w:rPr>
                <w:lang w:val="en-US"/>
              </w:rPr>
            </w:pPr>
            <w:r w:rsidRPr="00CB7D89">
              <w:rPr>
                <w:lang w:val="en-US"/>
              </w:rPr>
              <w:t>Examples - converging</w:t>
            </w:r>
          </w:p>
        </w:tc>
        <w:tc>
          <w:tcPr>
            <w:tcW w:w="4727" w:type="dxa"/>
          </w:tcPr>
          <w:p w:rsidR="00354741" w:rsidRPr="00CB7D89" w:rsidRDefault="00853392" w:rsidP="00354741">
            <w:pPr>
              <w:rPr>
                <w:lang w:val="en-US"/>
              </w:rPr>
            </w:pPr>
            <w:r>
              <w:rPr>
                <w:lang w:val="en-US"/>
              </w:rPr>
              <w:t>(introduce examples)</w:t>
            </w:r>
          </w:p>
        </w:tc>
        <w:tc>
          <w:tcPr>
            <w:tcW w:w="1258" w:type="dxa"/>
          </w:tcPr>
          <w:p w:rsidR="00354741" w:rsidRPr="00CB7D89" w:rsidRDefault="00354741" w:rsidP="00354741">
            <w:pPr>
              <w:rPr>
                <w:lang w:val="en-US"/>
              </w:rPr>
            </w:pPr>
          </w:p>
        </w:tc>
        <w:tc>
          <w:tcPr>
            <w:tcW w:w="1374" w:type="dxa"/>
          </w:tcPr>
          <w:p w:rsidR="00354741" w:rsidRPr="00CB7D89" w:rsidRDefault="00354741" w:rsidP="00354741">
            <w:pPr>
              <w:rPr>
                <w:lang w:val="en-US"/>
              </w:rPr>
            </w:pPr>
          </w:p>
        </w:tc>
      </w:tr>
      <w:tr w:rsidR="00853392" w:rsidTr="002574F8">
        <w:tc>
          <w:tcPr>
            <w:tcW w:w="682" w:type="dxa"/>
          </w:tcPr>
          <w:p w:rsidR="00853392" w:rsidRPr="00CB7D89" w:rsidRDefault="00853392" w:rsidP="00853392">
            <w:pPr>
              <w:rPr>
                <w:lang w:val="en-US"/>
              </w:rPr>
            </w:pPr>
            <w:r w:rsidRPr="00CB7D89">
              <w:rPr>
                <w:lang w:val="en-US"/>
              </w:rPr>
              <w:t>17</w:t>
            </w:r>
          </w:p>
        </w:tc>
        <w:tc>
          <w:tcPr>
            <w:tcW w:w="1581" w:type="dxa"/>
          </w:tcPr>
          <w:p w:rsidR="00853392" w:rsidRDefault="00853392" w:rsidP="00853392">
            <w:proofErr w:type="spellStart"/>
            <w:r>
              <w:t>examples</w:t>
            </w:r>
            <w:proofErr w:type="spellEnd"/>
            <w:r>
              <w:t xml:space="preserve"> - </w:t>
            </w:r>
            <w:proofErr w:type="spellStart"/>
            <w:r>
              <w:t>diverging</w:t>
            </w:r>
            <w:proofErr w:type="spellEnd"/>
          </w:p>
        </w:tc>
        <w:tc>
          <w:tcPr>
            <w:tcW w:w="4727" w:type="dxa"/>
          </w:tcPr>
          <w:p w:rsidR="00853392" w:rsidRPr="00CB7D89" w:rsidRDefault="00853392" w:rsidP="00853392">
            <w:pPr>
              <w:rPr>
                <w:lang w:val="en-US"/>
              </w:rPr>
            </w:pPr>
            <w:r>
              <w:rPr>
                <w:lang w:val="en-US"/>
              </w:rPr>
              <w:t>(introduce examples)</w:t>
            </w:r>
          </w:p>
        </w:tc>
        <w:tc>
          <w:tcPr>
            <w:tcW w:w="1258" w:type="dxa"/>
          </w:tcPr>
          <w:p w:rsidR="00853392" w:rsidRDefault="00853392" w:rsidP="00853392"/>
        </w:tc>
        <w:tc>
          <w:tcPr>
            <w:tcW w:w="1374" w:type="dxa"/>
          </w:tcPr>
          <w:p w:rsidR="00853392" w:rsidRDefault="00853392" w:rsidP="00853392"/>
        </w:tc>
      </w:tr>
      <w:tr w:rsidR="004054D4" w:rsidRPr="00DB18CE" w:rsidTr="002574F8">
        <w:tc>
          <w:tcPr>
            <w:tcW w:w="682" w:type="dxa"/>
          </w:tcPr>
          <w:p w:rsidR="004054D4" w:rsidRDefault="004054D4" w:rsidP="004054D4">
            <w:r>
              <w:t>18</w:t>
            </w:r>
          </w:p>
        </w:tc>
        <w:tc>
          <w:tcPr>
            <w:tcW w:w="1581" w:type="dxa"/>
          </w:tcPr>
          <w:p w:rsidR="004054D4" w:rsidRDefault="004054D4" w:rsidP="004054D4">
            <w:proofErr w:type="spellStart"/>
            <w:r>
              <w:t>Discussion</w:t>
            </w:r>
            <w:proofErr w:type="spellEnd"/>
          </w:p>
        </w:tc>
        <w:tc>
          <w:tcPr>
            <w:tcW w:w="4727" w:type="dxa"/>
          </w:tcPr>
          <w:p w:rsidR="004054D4" w:rsidRDefault="004054D4" w:rsidP="004054D4">
            <w:pPr>
              <w:rPr>
                <w:lang w:val="en-US"/>
              </w:rPr>
            </w:pPr>
            <w:r>
              <w:rPr>
                <w:lang w:val="en-US"/>
              </w:rPr>
              <w:t>In</w:t>
            </w:r>
            <w:r w:rsidRPr="00DB18CE">
              <w:rPr>
                <w:lang w:val="en-US"/>
              </w:rPr>
              <w:t xml:space="preserve"> speech, we </w:t>
            </w:r>
            <w:r>
              <w:rPr>
                <w:lang w:val="en-US"/>
              </w:rPr>
              <w:t>find</w:t>
            </w:r>
            <w:r w:rsidRPr="00DB18CE">
              <w:rPr>
                <w:lang w:val="en-US"/>
              </w:rPr>
              <w:t xml:space="preserve"> that </w:t>
            </w:r>
            <w:r>
              <w:rPr>
                <w:lang w:val="en-US"/>
              </w:rPr>
              <w:t xml:space="preserve">language-specific metaphors are used in both languages. </w:t>
            </w:r>
          </w:p>
          <w:p w:rsidR="004054D4" w:rsidRDefault="004054D4" w:rsidP="004054D4">
            <w:pPr>
              <w:rPr>
                <w:lang w:val="en-US"/>
              </w:rPr>
            </w:pPr>
            <w:r>
              <w:rPr>
                <w:lang w:val="en-US"/>
              </w:rPr>
              <w:t xml:space="preserve">But as expected, HEIGHT is transferred </w:t>
            </w:r>
            <w:r>
              <w:rPr>
                <w:lang w:val="en-US"/>
              </w:rPr>
              <w:t>more frequently</w:t>
            </w:r>
            <w:r>
              <w:rPr>
                <w:lang w:val="en-US"/>
              </w:rPr>
              <w:t xml:space="preserve"> than THICKNESS, which is likely due to the HEIGHT mapping being available in Turkish, perhaps under influence from English usage.</w:t>
            </w:r>
          </w:p>
          <w:p w:rsidR="004054D4" w:rsidRDefault="004054D4" w:rsidP="004054D4">
            <w:pPr>
              <w:rPr>
                <w:lang w:val="en-US"/>
              </w:rPr>
            </w:pPr>
            <w:r>
              <w:rPr>
                <w:lang w:val="en-US"/>
              </w:rPr>
              <w:t>This contrasts with monolingual usage patterns</w:t>
            </w:r>
            <w:r>
              <w:rPr>
                <w:lang w:val="en-US"/>
              </w:rPr>
              <w:t xml:space="preserve"> where we find more consistent use of the dominant spatial metaphors in the two languages.</w:t>
            </w:r>
          </w:p>
          <w:p w:rsidR="004054D4" w:rsidRDefault="004054D4" w:rsidP="004054D4">
            <w:pPr>
              <w:rPr>
                <w:lang w:val="en-US"/>
              </w:rPr>
            </w:pPr>
            <w:r>
              <w:rPr>
                <w:lang w:val="en-US"/>
              </w:rPr>
              <w:t>Regarding speech and gesture, we find a fairly high degree of co-expressivity in both language and metaphor pairs. Again, this pattern is more consistent for HEIGHT in Swedish, and even for HEIGHT when used in Turkish compared to THICKNESS.</w:t>
            </w:r>
          </w:p>
          <w:p w:rsidR="004054D4" w:rsidRDefault="004054D4" w:rsidP="004054D4">
            <w:pPr>
              <w:rPr>
                <w:lang w:val="en-US"/>
              </w:rPr>
            </w:pPr>
            <w:r>
              <w:rPr>
                <w:lang w:val="en-US"/>
              </w:rPr>
              <w:t xml:space="preserve">It </w:t>
            </w:r>
            <w:r w:rsidR="00177626">
              <w:rPr>
                <w:lang w:val="en-US"/>
              </w:rPr>
              <w:t>might be that HEIGHT is somehow more salient. However, evidence from preferential looking studies with young infants suggest that both mappings are acquired before language.</w:t>
            </w:r>
          </w:p>
          <w:p w:rsidR="00177626" w:rsidRPr="00DB18CE" w:rsidRDefault="00177626" w:rsidP="004054D4">
            <w:pPr>
              <w:rPr>
                <w:lang w:val="en-US"/>
              </w:rPr>
            </w:pPr>
            <w:r>
              <w:rPr>
                <w:lang w:val="en-US"/>
              </w:rPr>
              <w:t xml:space="preserve">Instead these findings may rather be indicative of flexibility in bilinguals' linguistic </w:t>
            </w:r>
            <w:r>
              <w:rPr>
                <w:lang w:val="en-US"/>
              </w:rPr>
              <w:lastRenderedPageBreak/>
              <w:t>and perhaps mental representations of pitch in terms of space</w:t>
            </w:r>
            <w:bookmarkStart w:id="0" w:name="_GoBack"/>
            <w:bookmarkEnd w:id="0"/>
          </w:p>
        </w:tc>
        <w:tc>
          <w:tcPr>
            <w:tcW w:w="1258" w:type="dxa"/>
          </w:tcPr>
          <w:p w:rsidR="004054D4" w:rsidRPr="00DB18CE" w:rsidRDefault="004054D4" w:rsidP="004054D4">
            <w:pPr>
              <w:rPr>
                <w:lang w:val="en-US"/>
              </w:rPr>
            </w:pPr>
            <w:r w:rsidRPr="004054D4">
              <w:rPr>
                <w:sz w:val="22"/>
                <w:lang w:val="en-US"/>
              </w:rPr>
              <w:lastRenderedPageBreak/>
              <w:t xml:space="preserve">metathetic vs. </w:t>
            </w:r>
            <w:proofErr w:type="spellStart"/>
            <w:r w:rsidRPr="004054D4">
              <w:rPr>
                <w:sz w:val="22"/>
                <w:lang w:val="en-US"/>
              </w:rPr>
              <w:t>prothetic</w:t>
            </w:r>
            <w:proofErr w:type="spellEnd"/>
            <w:r w:rsidRPr="004054D4">
              <w:rPr>
                <w:sz w:val="22"/>
                <w:lang w:val="en-US"/>
              </w:rPr>
              <w:t xml:space="preserve"> continua as explanation for HEIGHT being somehow special</w:t>
            </w:r>
            <w:r>
              <w:rPr>
                <w:lang w:val="en-US"/>
              </w:rPr>
              <w:t>?</w:t>
            </w:r>
          </w:p>
        </w:tc>
        <w:tc>
          <w:tcPr>
            <w:tcW w:w="1374" w:type="dxa"/>
          </w:tcPr>
          <w:p w:rsidR="004054D4" w:rsidRPr="00DB18CE" w:rsidRDefault="004054D4" w:rsidP="004054D4">
            <w:pPr>
              <w:rPr>
                <w:lang w:val="en-US"/>
              </w:rPr>
            </w:pPr>
          </w:p>
        </w:tc>
      </w:tr>
      <w:tr w:rsidR="004054D4" w:rsidRPr="0067308F" w:rsidTr="002574F8">
        <w:tc>
          <w:tcPr>
            <w:tcW w:w="682" w:type="dxa"/>
          </w:tcPr>
          <w:p w:rsidR="004054D4" w:rsidRPr="00DB18CE" w:rsidRDefault="004054D4" w:rsidP="004054D4">
            <w:pPr>
              <w:rPr>
                <w:lang w:val="en-US"/>
              </w:rPr>
            </w:pPr>
            <w:r w:rsidRPr="00DB18CE">
              <w:rPr>
                <w:lang w:val="en-US"/>
              </w:rPr>
              <w:t>19</w:t>
            </w:r>
          </w:p>
        </w:tc>
        <w:tc>
          <w:tcPr>
            <w:tcW w:w="1581" w:type="dxa"/>
          </w:tcPr>
          <w:p w:rsidR="004054D4" w:rsidRPr="0067308F" w:rsidRDefault="004054D4" w:rsidP="004054D4">
            <w:pPr>
              <w:rPr>
                <w:lang w:val="en-US"/>
              </w:rPr>
            </w:pPr>
            <w:r w:rsidRPr="0067308F">
              <w:rPr>
                <w:lang w:val="en-US"/>
              </w:rPr>
              <w:t>Conclusion</w:t>
            </w:r>
          </w:p>
        </w:tc>
        <w:tc>
          <w:tcPr>
            <w:tcW w:w="4727" w:type="dxa"/>
          </w:tcPr>
          <w:p w:rsidR="004054D4" w:rsidRPr="004E3D4F" w:rsidRDefault="004054D4" w:rsidP="004054D4">
            <w:pPr>
              <w:rPr>
                <w:iCs/>
                <w:lang w:val="en-US"/>
              </w:rPr>
            </w:pPr>
            <w:r w:rsidRPr="00745513">
              <w:rPr>
                <w:lang w:val="en-US"/>
              </w:rPr>
              <w:t>Coming bac</w:t>
            </w:r>
            <w:r>
              <w:rPr>
                <w:lang w:val="en-US"/>
              </w:rPr>
              <w:t>k to our research question</w:t>
            </w:r>
            <w:r>
              <w:rPr>
                <w:i/>
                <w:iCs/>
                <w:lang w:val="en-US"/>
              </w:rPr>
              <w:t xml:space="preserve">: Do </w:t>
            </w:r>
            <w:r w:rsidRPr="004E3D4F">
              <w:rPr>
                <w:i/>
                <w:iCs/>
                <w:lang w:val="en-US"/>
              </w:rPr>
              <w:t xml:space="preserve">bilinguals with incompatible </w:t>
            </w:r>
            <w:r>
              <w:rPr>
                <w:i/>
                <w:iCs/>
                <w:lang w:val="en-US"/>
              </w:rPr>
              <w:t xml:space="preserve">spatial </w:t>
            </w:r>
            <w:r w:rsidRPr="004E3D4F">
              <w:rPr>
                <w:i/>
                <w:iCs/>
                <w:lang w:val="en-US"/>
              </w:rPr>
              <w:t xml:space="preserve">metaphors in their languages </w:t>
            </w:r>
          </w:p>
          <w:p w:rsidR="004054D4" w:rsidRPr="004E3D4F" w:rsidRDefault="004054D4" w:rsidP="004054D4">
            <w:pPr>
              <w:rPr>
                <w:lang w:val="en-US"/>
              </w:rPr>
            </w:pPr>
            <w:r w:rsidRPr="004E3D4F">
              <w:rPr>
                <w:i/>
                <w:iCs/>
                <w:lang w:val="en-US"/>
              </w:rPr>
              <w:t>show evidence of convergence in bimodal language produ</w:t>
            </w:r>
            <w:r>
              <w:rPr>
                <w:i/>
                <w:iCs/>
                <w:lang w:val="en-US"/>
              </w:rPr>
              <w:t>c</w:t>
            </w:r>
            <w:r w:rsidRPr="004E3D4F">
              <w:rPr>
                <w:i/>
                <w:iCs/>
                <w:lang w:val="en-US"/>
              </w:rPr>
              <w:t>tio</w:t>
            </w:r>
            <w:r>
              <w:rPr>
                <w:i/>
                <w:iCs/>
                <w:lang w:val="en-US"/>
              </w:rPr>
              <w:t>n</w:t>
            </w:r>
            <w:r>
              <w:rPr>
                <w:i/>
                <w:iCs/>
                <w:lang w:val="en-US"/>
              </w:rPr>
              <w:t>?</w:t>
            </w:r>
          </w:p>
          <w:p w:rsidR="004054D4" w:rsidRPr="00745513" w:rsidRDefault="004054D4" w:rsidP="00177626">
            <w:pPr>
              <w:rPr>
                <w:lang w:val="en-US"/>
              </w:rPr>
            </w:pPr>
            <w:r>
              <w:rPr>
                <w:lang w:val="en-US"/>
              </w:rPr>
              <w:t>The</w:t>
            </w:r>
            <w:r>
              <w:rPr>
                <w:lang w:val="en-US"/>
              </w:rPr>
              <w:t xml:space="preserve"> short</w:t>
            </w:r>
            <w:r>
              <w:rPr>
                <w:lang w:val="en-US"/>
              </w:rPr>
              <w:t xml:space="preserve"> answer appears to be </w:t>
            </w:r>
            <w:r w:rsidR="002574F8">
              <w:rPr>
                <w:lang w:val="en-US"/>
              </w:rPr>
              <w:t>YES: convergence mostly towards the height mapping.</w:t>
            </w:r>
          </w:p>
        </w:tc>
        <w:tc>
          <w:tcPr>
            <w:tcW w:w="1258" w:type="dxa"/>
          </w:tcPr>
          <w:p w:rsidR="004054D4" w:rsidRPr="00745513" w:rsidRDefault="004054D4" w:rsidP="004054D4">
            <w:pPr>
              <w:rPr>
                <w:lang w:val="en-US"/>
              </w:rPr>
            </w:pPr>
          </w:p>
        </w:tc>
        <w:tc>
          <w:tcPr>
            <w:tcW w:w="1374" w:type="dxa"/>
          </w:tcPr>
          <w:p w:rsidR="004054D4" w:rsidRPr="00745513" w:rsidRDefault="004054D4" w:rsidP="004054D4">
            <w:pPr>
              <w:rPr>
                <w:lang w:val="en-US"/>
              </w:rPr>
            </w:pPr>
          </w:p>
        </w:tc>
      </w:tr>
      <w:tr w:rsidR="002574F8" w:rsidRPr="00745513" w:rsidTr="002574F8">
        <w:tc>
          <w:tcPr>
            <w:tcW w:w="682" w:type="dxa"/>
          </w:tcPr>
          <w:p w:rsidR="004054D4" w:rsidRPr="0067308F" w:rsidRDefault="004054D4" w:rsidP="004054D4">
            <w:pPr>
              <w:rPr>
                <w:lang w:val="en-US"/>
              </w:rPr>
            </w:pPr>
            <w:r>
              <w:rPr>
                <w:lang w:val="en-US"/>
              </w:rPr>
              <w:t>20</w:t>
            </w:r>
          </w:p>
        </w:tc>
        <w:tc>
          <w:tcPr>
            <w:tcW w:w="1581" w:type="dxa"/>
          </w:tcPr>
          <w:p w:rsidR="004054D4" w:rsidRDefault="004054D4" w:rsidP="004054D4">
            <w:proofErr w:type="spellStart"/>
            <w:r>
              <w:t>Further</w:t>
            </w:r>
            <w:proofErr w:type="spellEnd"/>
            <w:r>
              <w:t xml:space="preserve"> </w:t>
            </w:r>
            <w:proofErr w:type="spellStart"/>
            <w:r>
              <w:t>directions</w:t>
            </w:r>
            <w:proofErr w:type="spellEnd"/>
          </w:p>
        </w:tc>
        <w:tc>
          <w:tcPr>
            <w:tcW w:w="4727" w:type="dxa"/>
          </w:tcPr>
          <w:p w:rsidR="004054D4" w:rsidRDefault="004054D4" w:rsidP="004054D4">
            <w:pPr>
              <w:rPr>
                <w:lang w:val="en-US"/>
              </w:rPr>
            </w:pPr>
            <w:r>
              <w:rPr>
                <w:lang w:val="en-US"/>
              </w:rPr>
              <w:t xml:space="preserve">It might be the case that more detailed analyses of speech and gesture production can offer more insight regarding the </w:t>
            </w:r>
            <w:proofErr w:type="spellStart"/>
            <w:r w:rsidRPr="00BF635D">
              <w:rPr>
                <w:lang w:val="sv-SE"/>
              </w:rPr>
              <w:t>conditions</w:t>
            </w:r>
            <w:proofErr w:type="spellEnd"/>
            <w:r w:rsidRPr="00BF635D">
              <w:rPr>
                <w:lang w:val="sv-SE"/>
              </w:rPr>
              <w:t xml:space="preserve"> under </w:t>
            </w:r>
            <w:proofErr w:type="spellStart"/>
            <w:r w:rsidRPr="00BF635D">
              <w:rPr>
                <w:lang w:val="sv-SE"/>
              </w:rPr>
              <w:t>which</w:t>
            </w:r>
            <w:proofErr w:type="spellEnd"/>
            <w:r w:rsidRPr="00BF635D">
              <w:rPr>
                <w:lang w:val="sv-SE"/>
              </w:rPr>
              <w:t xml:space="preserve"> speakers </w:t>
            </w:r>
            <w:proofErr w:type="spellStart"/>
            <w:r w:rsidRPr="00BF635D">
              <w:rPr>
                <w:lang w:val="sv-SE"/>
              </w:rPr>
              <w:t>select</w:t>
            </w:r>
            <w:proofErr w:type="spellEnd"/>
            <w:r w:rsidRPr="00BF635D">
              <w:rPr>
                <w:lang w:val="sv-SE"/>
              </w:rPr>
              <w:t xml:space="preserve"> </w:t>
            </w:r>
            <w:proofErr w:type="spellStart"/>
            <w:r w:rsidRPr="00BF635D">
              <w:rPr>
                <w:lang w:val="sv-SE"/>
              </w:rPr>
              <w:t>one</w:t>
            </w:r>
            <w:proofErr w:type="spellEnd"/>
            <w:r w:rsidRPr="00BF635D">
              <w:rPr>
                <w:lang w:val="sv-SE"/>
              </w:rPr>
              <w:t xml:space="preserve"> </w:t>
            </w:r>
            <w:proofErr w:type="spellStart"/>
            <w:r w:rsidRPr="00BF635D">
              <w:rPr>
                <w:lang w:val="sv-SE"/>
              </w:rPr>
              <w:t>metaphor</w:t>
            </w:r>
            <w:proofErr w:type="spellEnd"/>
            <w:r w:rsidRPr="00BF635D">
              <w:rPr>
                <w:lang w:val="sv-SE"/>
              </w:rPr>
              <w:t xml:space="preserve"> over </w:t>
            </w:r>
            <w:proofErr w:type="spellStart"/>
            <w:r w:rsidRPr="00BF635D">
              <w:rPr>
                <w:lang w:val="sv-SE"/>
              </w:rPr>
              <w:t>another</w:t>
            </w:r>
            <w:proofErr w:type="spellEnd"/>
            <w:r w:rsidRPr="00BF635D">
              <w:rPr>
                <w:lang w:val="sv-SE"/>
              </w:rPr>
              <w:t xml:space="preserve"> in </w:t>
            </w:r>
            <w:proofErr w:type="spellStart"/>
            <w:r w:rsidRPr="00BF635D">
              <w:rPr>
                <w:lang w:val="sv-SE"/>
              </w:rPr>
              <w:t>language</w:t>
            </w:r>
            <w:proofErr w:type="spellEnd"/>
            <w:r w:rsidRPr="00BF635D">
              <w:rPr>
                <w:lang w:val="sv-SE"/>
              </w:rPr>
              <w:t xml:space="preserve"> </w:t>
            </w:r>
            <w:proofErr w:type="spellStart"/>
            <w:r w:rsidRPr="00BF635D">
              <w:rPr>
                <w:lang w:val="sv-SE"/>
              </w:rPr>
              <w:t>production</w:t>
            </w:r>
            <w:proofErr w:type="spellEnd"/>
            <w:r>
              <w:rPr>
                <w:lang w:val="en-US"/>
              </w:rPr>
              <w:t xml:space="preserve">. </w:t>
            </w:r>
          </w:p>
          <w:p w:rsidR="004054D4" w:rsidRPr="00BF635D" w:rsidRDefault="004054D4" w:rsidP="004054D4">
            <w:pPr>
              <w:rPr>
                <w:lang w:val="en-US"/>
              </w:rPr>
            </w:pPr>
            <w:r>
              <w:rPr>
                <w:lang w:val="en-US"/>
              </w:rPr>
              <w:t>E.g. comparing cases with and without pauses, or cases with exact temporal alignment of speech and gesture vs. cases in which gesture precedes or follows speech.</w:t>
            </w:r>
          </w:p>
          <w:p w:rsidR="004054D4" w:rsidRDefault="004054D4" w:rsidP="004054D4">
            <w:pPr>
              <w:rPr>
                <w:lang w:val="en-US"/>
              </w:rPr>
            </w:pPr>
          </w:p>
          <w:p w:rsidR="004054D4" w:rsidRPr="0067308F" w:rsidRDefault="004054D4" w:rsidP="004054D4">
            <w:pPr>
              <w:rPr>
                <w:lang w:val="en-US"/>
              </w:rPr>
            </w:pPr>
            <w:r>
              <w:rPr>
                <w:lang w:val="en-US"/>
              </w:rPr>
              <w:t>Lastly, i</w:t>
            </w:r>
            <w:r w:rsidRPr="0067308F">
              <w:rPr>
                <w:lang w:val="en-US"/>
              </w:rPr>
              <w:t>n three</w:t>
            </w:r>
            <w:r>
              <w:rPr>
                <w:lang w:val="en-US"/>
              </w:rPr>
              <w:t xml:space="preserve"> very recent</w:t>
            </w:r>
            <w:r w:rsidRPr="0067308F">
              <w:rPr>
                <w:lang w:val="en-US"/>
              </w:rPr>
              <w:t xml:space="preserve"> studies, we examine the bimodal production of pitch metaphors</w:t>
            </w:r>
            <w:r>
              <w:rPr>
                <w:lang w:val="en-US"/>
              </w:rPr>
              <w:t>,</w:t>
            </w:r>
            <w:r w:rsidRPr="0067308F">
              <w:rPr>
                <w:lang w:val="en-US"/>
              </w:rPr>
              <w:t xml:space="preserve"> as well as the implicit and explicit association </w:t>
            </w:r>
            <w:r>
              <w:rPr>
                <w:lang w:val="en-US"/>
              </w:rPr>
              <w:t>between</w:t>
            </w:r>
            <w:r w:rsidRPr="0067308F">
              <w:rPr>
                <w:lang w:val="en-US"/>
              </w:rPr>
              <w:t xml:space="preserve"> pitch and</w:t>
            </w:r>
            <w:r>
              <w:rPr>
                <w:lang w:val="en-US"/>
              </w:rPr>
              <w:t xml:space="preserve"> spatial dimensions in speakers of Xhosa</w:t>
            </w:r>
            <w:r>
              <w:rPr>
                <w:lang w:val="en-US"/>
              </w:rPr>
              <w:t>, a language in which both HEIGHT and SIZE are common metaphors for pitch, and Afrikaans, in which height is the dominant metaphor.</w:t>
            </w:r>
          </w:p>
        </w:tc>
        <w:tc>
          <w:tcPr>
            <w:tcW w:w="1258" w:type="dxa"/>
          </w:tcPr>
          <w:p w:rsidR="004054D4" w:rsidRPr="0067308F" w:rsidRDefault="004054D4" w:rsidP="004054D4">
            <w:pPr>
              <w:rPr>
                <w:lang w:val="en-US"/>
              </w:rPr>
            </w:pPr>
          </w:p>
        </w:tc>
        <w:tc>
          <w:tcPr>
            <w:tcW w:w="1374" w:type="dxa"/>
          </w:tcPr>
          <w:p w:rsidR="004054D4" w:rsidRPr="0067308F" w:rsidRDefault="004054D4" w:rsidP="004054D4">
            <w:pPr>
              <w:rPr>
                <w:lang w:val="en-US"/>
              </w:rPr>
            </w:pPr>
          </w:p>
        </w:tc>
      </w:tr>
      <w:tr w:rsidR="004054D4" w:rsidRPr="00745513" w:rsidTr="002574F8">
        <w:tc>
          <w:tcPr>
            <w:tcW w:w="682" w:type="dxa"/>
          </w:tcPr>
          <w:p w:rsidR="004054D4" w:rsidRPr="00745513" w:rsidRDefault="004054D4" w:rsidP="004054D4">
            <w:pPr>
              <w:rPr>
                <w:lang w:val="en-US"/>
              </w:rPr>
            </w:pPr>
            <w:r w:rsidRPr="00745513">
              <w:rPr>
                <w:lang w:val="en-US"/>
              </w:rPr>
              <w:t>2</w:t>
            </w:r>
            <w:r>
              <w:rPr>
                <w:lang w:val="en-US"/>
              </w:rPr>
              <w:t>1</w:t>
            </w:r>
          </w:p>
        </w:tc>
        <w:tc>
          <w:tcPr>
            <w:tcW w:w="1581" w:type="dxa"/>
          </w:tcPr>
          <w:p w:rsidR="004054D4" w:rsidRDefault="004054D4" w:rsidP="004054D4">
            <w:proofErr w:type="spellStart"/>
            <w:r>
              <w:t>Acknowledgements</w:t>
            </w:r>
            <w:proofErr w:type="spellEnd"/>
          </w:p>
        </w:tc>
        <w:tc>
          <w:tcPr>
            <w:tcW w:w="4727" w:type="dxa"/>
          </w:tcPr>
          <w:p w:rsidR="004054D4" w:rsidRPr="0067308F" w:rsidRDefault="004054D4" w:rsidP="004054D4">
            <w:pPr>
              <w:rPr>
                <w:lang w:val="en-US"/>
              </w:rPr>
            </w:pPr>
          </w:p>
        </w:tc>
        <w:tc>
          <w:tcPr>
            <w:tcW w:w="1258" w:type="dxa"/>
          </w:tcPr>
          <w:p w:rsidR="004054D4" w:rsidRPr="0067308F" w:rsidRDefault="004054D4" w:rsidP="004054D4">
            <w:pPr>
              <w:rPr>
                <w:lang w:val="en-US"/>
              </w:rPr>
            </w:pPr>
          </w:p>
        </w:tc>
        <w:tc>
          <w:tcPr>
            <w:tcW w:w="1374" w:type="dxa"/>
          </w:tcPr>
          <w:p w:rsidR="004054D4" w:rsidRPr="0067308F" w:rsidRDefault="004054D4" w:rsidP="004054D4">
            <w:pPr>
              <w:rPr>
                <w:lang w:val="en-US"/>
              </w:rPr>
            </w:pPr>
          </w:p>
        </w:tc>
      </w:tr>
      <w:tr w:rsidR="004054D4" w:rsidRPr="00745513" w:rsidTr="002574F8">
        <w:tc>
          <w:tcPr>
            <w:tcW w:w="682" w:type="dxa"/>
          </w:tcPr>
          <w:p w:rsidR="004054D4" w:rsidRPr="00745513" w:rsidRDefault="004054D4" w:rsidP="004054D4">
            <w:pPr>
              <w:rPr>
                <w:lang w:val="en-US"/>
              </w:rPr>
            </w:pPr>
            <w:r w:rsidRPr="00745513">
              <w:rPr>
                <w:lang w:val="en-US"/>
              </w:rPr>
              <w:t>2</w:t>
            </w:r>
            <w:r>
              <w:rPr>
                <w:lang w:val="en-US"/>
              </w:rPr>
              <w:t>2</w:t>
            </w:r>
          </w:p>
        </w:tc>
        <w:tc>
          <w:tcPr>
            <w:tcW w:w="1581" w:type="dxa"/>
          </w:tcPr>
          <w:p w:rsidR="004054D4" w:rsidRPr="00745513" w:rsidRDefault="004054D4" w:rsidP="004054D4">
            <w:pPr>
              <w:rPr>
                <w:lang w:val="en-US"/>
              </w:rPr>
            </w:pPr>
          </w:p>
        </w:tc>
        <w:tc>
          <w:tcPr>
            <w:tcW w:w="4727" w:type="dxa"/>
          </w:tcPr>
          <w:p w:rsidR="004054D4" w:rsidRPr="00745513" w:rsidRDefault="004054D4" w:rsidP="004054D4">
            <w:pPr>
              <w:rPr>
                <w:lang w:val="en-US"/>
              </w:rPr>
            </w:pPr>
          </w:p>
        </w:tc>
        <w:tc>
          <w:tcPr>
            <w:tcW w:w="1258" w:type="dxa"/>
          </w:tcPr>
          <w:p w:rsidR="004054D4" w:rsidRPr="00745513" w:rsidRDefault="004054D4" w:rsidP="004054D4">
            <w:pPr>
              <w:rPr>
                <w:lang w:val="en-US"/>
              </w:rPr>
            </w:pPr>
          </w:p>
        </w:tc>
        <w:tc>
          <w:tcPr>
            <w:tcW w:w="1374" w:type="dxa"/>
          </w:tcPr>
          <w:p w:rsidR="004054D4" w:rsidRPr="00745513" w:rsidRDefault="004054D4" w:rsidP="004054D4">
            <w:pPr>
              <w:rPr>
                <w:lang w:val="en-US"/>
              </w:rPr>
            </w:pPr>
          </w:p>
        </w:tc>
      </w:tr>
      <w:tr w:rsidR="004054D4" w:rsidRPr="00745513" w:rsidTr="002574F8">
        <w:tc>
          <w:tcPr>
            <w:tcW w:w="682" w:type="dxa"/>
          </w:tcPr>
          <w:p w:rsidR="004054D4" w:rsidRPr="00745513" w:rsidRDefault="004054D4" w:rsidP="004054D4">
            <w:pPr>
              <w:rPr>
                <w:lang w:val="en-US"/>
              </w:rPr>
            </w:pPr>
            <w:r w:rsidRPr="00745513">
              <w:rPr>
                <w:lang w:val="en-US"/>
              </w:rPr>
              <w:t>2</w:t>
            </w:r>
            <w:r>
              <w:rPr>
                <w:lang w:val="en-US"/>
              </w:rPr>
              <w:t>3</w:t>
            </w:r>
          </w:p>
        </w:tc>
        <w:tc>
          <w:tcPr>
            <w:tcW w:w="1581" w:type="dxa"/>
          </w:tcPr>
          <w:p w:rsidR="004054D4" w:rsidRPr="00745513" w:rsidRDefault="004054D4" w:rsidP="004054D4">
            <w:pPr>
              <w:rPr>
                <w:lang w:val="en-US"/>
              </w:rPr>
            </w:pPr>
          </w:p>
        </w:tc>
        <w:tc>
          <w:tcPr>
            <w:tcW w:w="4727" w:type="dxa"/>
          </w:tcPr>
          <w:p w:rsidR="004054D4" w:rsidRPr="00745513" w:rsidRDefault="004054D4" w:rsidP="004054D4">
            <w:pPr>
              <w:rPr>
                <w:lang w:val="en-US"/>
              </w:rPr>
            </w:pPr>
          </w:p>
        </w:tc>
        <w:tc>
          <w:tcPr>
            <w:tcW w:w="1258" w:type="dxa"/>
          </w:tcPr>
          <w:p w:rsidR="004054D4" w:rsidRPr="00745513" w:rsidRDefault="004054D4" w:rsidP="004054D4">
            <w:pPr>
              <w:rPr>
                <w:lang w:val="en-US"/>
              </w:rPr>
            </w:pPr>
          </w:p>
        </w:tc>
        <w:tc>
          <w:tcPr>
            <w:tcW w:w="1374" w:type="dxa"/>
          </w:tcPr>
          <w:p w:rsidR="004054D4" w:rsidRPr="00745513" w:rsidRDefault="004054D4" w:rsidP="004054D4">
            <w:pPr>
              <w:rPr>
                <w:lang w:val="en-US"/>
              </w:rPr>
            </w:pPr>
          </w:p>
        </w:tc>
      </w:tr>
    </w:tbl>
    <w:p w:rsidR="00A822A3" w:rsidRPr="00745513" w:rsidRDefault="00A822A3">
      <w:pPr>
        <w:rPr>
          <w:lang w:val="en-US"/>
        </w:rPr>
      </w:pPr>
    </w:p>
    <w:sectPr w:rsidR="00A822A3" w:rsidRPr="00745513" w:rsidSect="00AB203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24CA0"/>
    <w:multiLevelType w:val="hybridMultilevel"/>
    <w:tmpl w:val="DCC85F82"/>
    <w:lvl w:ilvl="0" w:tplc="63CA9BA6">
      <w:start w:val="1"/>
      <w:numFmt w:val="bullet"/>
      <w:lvlText w:val="•"/>
      <w:lvlJc w:val="left"/>
      <w:pPr>
        <w:tabs>
          <w:tab w:val="num" w:pos="720"/>
        </w:tabs>
        <w:ind w:left="720" w:hanging="360"/>
      </w:pPr>
      <w:rPr>
        <w:rFonts w:ascii="Arial" w:hAnsi="Arial" w:hint="default"/>
      </w:rPr>
    </w:lvl>
    <w:lvl w:ilvl="1" w:tplc="D9A419B6">
      <w:start w:val="1"/>
      <w:numFmt w:val="bullet"/>
      <w:lvlText w:val="•"/>
      <w:lvlJc w:val="left"/>
      <w:pPr>
        <w:tabs>
          <w:tab w:val="num" w:pos="1440"/>
        </w:tabs>
        <w:ind w:left="1440" w:hanging="360"/>
      </w:pPr>
      <w:rPr>
        <w:rFonts w:ascii="Arial" w:hAnsi="Arial" w:hint="default"/>
      </w:rPr>
    </w:lvl>
    <w:lvl w:ilvl="2" w:tplc="B69055AA" w:tentative="1">
      <w:start w:val="1"/>
      <w:numFmt w:val="bullet"/>
      <w:lvlText w:val="•"/>
      <w:lvlJc w:val="left"/>
      <w:pPr>
        <w:tabs>
          <w:tab w:val="num" w:pos="2160"/>
        </w:tabs>
        <w:ind w:left="2160" w:hanging="360"/>
      </w:pPr>
      <w:rPr>
        <w:rFonts w:ascii="Arial" w:hAnsi="Arial" w:hint="default"/>
      </w:rPr>
    </w:lvl>
    <w:lvl w:ilvl="3" w:tplc="AF5CCAC4" w:tentative="1">
      <w:start w:val="1"/>
      <w:numFmt w:val="bullet"/>
      <w:lvlText w:val="•"/>
      <w:lvlJc w:val="left"/>
      <w:pPr>
        <w:tabs>
          <w:tab w:val="num" w:pos="2880"/>
        </w:tabs>
        <w:ind w:left="2880" w:hanging="360"/>
      </w:pPr>
      <w:rPr>
        <w:rFonts w:ascii="Arial" w:hAnsi="Arial" w:hint="default"/>
      </w:rPr>
    </w:lvl>
    <w:lvl w:ilvl="4" w:tplc="5BF2C520" w:tentative="1">
      <w:start w:val="1"/>
      <w:numFmt w:val="bullet"/>
      <w:lvlText w:val="•"/>
      <w:lvlJc w:val="left"/>
      <w:pPr>
        <w:tabs>
          <w:tab w:val="num" w:pos="3600"/>
        </w:tabs>
        <w:ind w:left="3600" w:hanging="360"/>
      </w:pPr>
      <w:rPr>
        <w:rFonts w:ascii="Arial" w:hAnsi="Arial" w:hint="default"/>
      </w:rPr>
    </w:lvl>
    <w:lvl w:ilvl="5" w:tplc="DE96DACC" w:tentative="1">
      <w:start w:val="1"/>
      <w:numFmt w:val="bullet"/>
      <w:lvlText w:val="•"/>
      <w:lvlJc w:val="left"/>
      <w:pPr>
        <w:tabs>
          <w:tab w:val="num" w:pos="4320"/>
        </w:tabs>
        <w:ind w:left="4320" w:hanging="360"/>
      </w:pPr>
      <w:rPr>
        <w:rFonts w:ascii="Arial" w:hAnsi="Arial" w:hint="default"/>
      </w:rPr>
    </w:lvl>
    <w:lvl w:ilvl="6" w:tplc="44F4C880" w:tentative="1">
      <w:start w:val="1"/>
      <w:numFmt w:val="bullet"/>
      <w:lvlText w:val="•"/>
      <w:lvlJc w:val="left"/>
      <w:pPr>
        <w:tabs>
          <w:tab w:val="num" w:pos="5040"/>
        </w:tabs>
        <w:ind w:left="5040" w:hanging="360"/>
      </w:pPr>
      <w:rPr>
        <w:rFonts w:ascii="Arial" w:hAnsi="Arial" w:hint="default"/>
      </w:rPr>
    </w:lvl>
    <w:lvl w:ilvl="7" w:tplc="94224AA8" w:tentative="1">
      <w:start w:val="1"/>
      <w:numFmt w:val="bullet"/>
      <w:lvlText w:val="•"/>
      <w:lvlJc w:val="left"/>
      <w:pPr>
        <w:tabs>
          <w:tab w:val="num" w:pos="5760"/>
        </w:tabs>
        <w:ind w:left="5760" w:hanging="360"/>
      </w:pPr>
      <w:rPr>
        <w:rFonts w:ascii="Arial" w:hAnsi="Arial" w:hint="default"/>
      </w:rPr>
    </w:lvl>
    <w:lvl w:ilvl="8" w:tplc="6456AE9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3A"/>
    <w:rsid w:val="000508CA"/>
    <w:rsid w:val="000D7355"/>
    <w:rsid w:val="000F1BC1"/>
    <w:rsid w:val="00102649"/>
    <w:rsid w:val="001238E6"/>
    <w:rsid w:val="00147A69"/>
    <w:rsid w:val="00177626"/>
    <w:rsid w:val="001C6AC2"/>
    <w:rsid w:val="002175D7"/>
    <w:rsid w:val="002355CE"/>
    <w:rsid w:val="00244872"/>
    <w:rsid w:val="002574F8"/>
    <w:rsid w:val="002727CE"/>
    <w:rsid w:val="00354741"/>
    <w:rsid w:val="004054D4"/>
    <w:rsid w:val="00414F67"/>
    <w:rsid w:val="00456935"/>
    <w:rsid w:val="004A5595"/>
    <w:rsid w:val="004C1407"/>
    <w:rsid w:val="004E3D4F"/>
    <w:rsid w:val="00565C61"/>
    <w:rsid w:val="005B2C28"/>
    <w:rsid w:val="005D56B8"/>
    <w:rsid w:val="0067308F"/>
    <w:rsid w:val="00692E83"/>
    <w:rsid w:val="00725387"/>
    <w:rsid w:val="00745513"/>
    <w:rsid w:val="007713D9"/>
    <w:rsid w:val="00796DBB"/>
    <w:rsid w:val="007C4DB4"/>
    <w:rsid w:val="007E5E4C"/>
    <w:rsid w:val="00803484"/>
    <w:rsid w:val="00853392"/>
    <w:rsid w:val="008B3F26"/>
    <w:rsid w:val="008E51F5"/>
    <w:rsid w:val="008F4CE5"/>
    <w:rsid w:val="00907F32"/>
    <w:rsid w:val="00983708"/>
    <w:rsid w:val="00985F3A"/>
    <w:rsid w:val="009B459C"/>
    <w:rsid w:val="009C7B3F"/>
    <w:rsid w:val="009D5E7F"/>
    <w:rsid w:val="00A541C8"/>
    <w:rsid w:val="00A822A3"/>
    <w:rsid w:val="00AB203F"/>
    <w:rsid w:val="00B52E77"/>
    <w:rsid w:val="00B87863"/>
    <w:rsid w:val="00B94C26"/>
    <w:rsid w:val="00BA3DBE"/>
    <w:rsid w:val="00BF635D"/>
    <w:rsid w:val="00C31FD3"/>
    <w:rsid w:val="00C66592"/>
    <w:rsid w:val="00CA73D2"/>
    <w:rsid w:val="00CB183C"/>
    <w:rsid w:val="00CB7D89"/>
    <w:rsid w:val="00CE1EE6"/>
    <w:rsid w:val="00CE7BEA"/>
    <w:rsid w:val="00D546DD"/>
    <w:rsid w:val="00D81946"/>
    <w:rsid w:val="00DB18CE"/>
    <w:rsid w:val="00DE3E72"/>
    <w:rsid w:val="00E8747A"/>
    <w:rsid w:val="00EC4AD5"/>
    <w:rsid w:val="00EF2397"/>
    <w:rsid w:val="00F07192"/>
    <w:rsid w:val="00F15B92"/>
    <w:rsid w:val="00FB76F7"/>
    <w:rsid w:val="00FF2F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99ADC2A"/>
  <w14:defaultImageDpi w14:val="32767"/>
  <w15:chartTrackingRefBased/>
  <w15:docId w15:val="{F335B9BD-E56E-7F45-B53A-AAEBB178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8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3D4F"/>
    <w:pPr>
      <w:spacing w:before="100" w:beforeAutospacing="1" w:after="100" w:afterAutospacing="1"/>
    </w:pPr>
    <w:rPr>
      <w:rFonts w:ascii="Times New Roman" w:eastAsia="Times New Roman" w:hAnsi="Times New Roman" w:cs="Times New Roman"/>
      <w:lang w:eastAsia="da-DK"/>
    </w:rPr>
  </w:style>
  <w:style w:type="paragraph" w:styleId="Listeafsnit">
    <w:name w:val="List Paragraph"/>
    <w:basedOn w:val="Normal"/>
    <w:uiPriority w:val="34"/>
    <w:qFormat/>
    <w:rsid w:val="00177626"/>
    <w:pPr>
      <w:ind w:left="720"/>
      <w:contextualSpacing/>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549857">
      <w:bodyDiv w:val="1"/>
      <w:marLeft w:val="0"/>
      <w:marRight w:val="0"/>
      <w:marTop w:val="0"/>
      <w:marBottom w:val="0"/>
      <w:divBdr>
        <w:top w:val="none" w:sz="0" w:space="0" w:color="auto"/>
        <w:left w:val="none" w:sz="0" w:space="0" w:color="auto"/>
        <w:bottom w:val="none" w:sz="0" w:space="0" w:color="auto"/>
        <w:right w:val="none" w:sz="0" w:space="0" w:color="auto"/>
      </w:divBdr>
    </w:div>
    <w:div w:id="731851838">
      <w:bodyDiv w:val="1"/>
      <w:marLeft w:val="0"/>
      <w:marRight w:val="0"/>
      <w:marTop w:val="0"/>
      <w:marBottom w:val="0"/>
      <w:divBdr>
        <w:top w:val="none" w:sz="0" w:space="0" w:color="auto"/>
        <w:left w:val="none" w:sz="0" w:space="0" w:color="auto"/>
        <w:bottom w:val="none" w:sz="0" w:space="0" w:color="auto"/>
        <w:right w:val="none" w:sz="0" w:space="0" w:color="auto"/>
      </w:divBdr>
    </w:div>
    <w:div w:id="738140474">
      <w:bodyDiv w:val="1"/>
      <w:marLeft w:val="0"/>
      <w:marRight w:val="0"/>
      <w:marTop w:val="0"/>
      <w:marBottom w:val="0"/>
      <w:divBdr>
        <w:top w:val="none" w:sz="0" w:space="0" w:color="auto"/>
        <w:left w:val="none" w:sz="0" w:space="0" w:color="auto"/>
        <w:bottom w:val="none" w:sz="0" w:space="0" w:color="auto"/>
        <w:right w:val="none" w:sz="0" w:space="0" w:color="auto"/>
      </w:divBdr>
      <w:divsChild>
        <w:div w:id="342704163">
          <w:marLeft w:val="1080"/>
          <w:marRight w:val="0"/>
          <w:marTop w:val="100"/>
          <w:marBottom w:val="0"/>
          <w:divBdr>
            <w:top w:val="none" w:sz="0" w:space="0" w:color="auto"/>
            <w:left w:val="none" w:sz="0" w:space="0" w:color="auto"/>
            <w:bottom w:val="none" w:sz="0" w:space="0" w:color="auto"/>
            <w:right w:val="none" w:sz="0" w:space="0" w:color="auto"/>
          </w:divBdr>
        </w:div>
      </w:divsChild>
    </w:div>
    <w:div w:id="1480727417">
      <w:bodyDiv w:val="1"/>
      <w:marLeft w:val="0"/>
      <w:marRight w:val="0"/>
      <w:marTop w:val="0"/>
      <w:marBottom w:val="0"/>
      <w:divBdr>
        <w:top w:val="none" w:sz="0" w:space="0" w:color="auto"/>
        <w:left w:val="none" w:sz="0" w:space="0" w:color="auto"/>
        <w:bottom w:val="none" w:sz="0" w:space="0" w:color="auto"/>
        <w:right w:val="none" w:sz="0" w:space="0" w:color="auto"/>
      </w:divBdr>
      <w:divsChild>
        <w:div w:id="2064402933">
          <w:marLeft w:val="1080"/>
          <w:marRight w:val="0"/>
          <w:marTop w:val="100"/>
          <w:marBottom w:val="0"/>
          <w:divBdr>
            <w:top w:val="none" w:sz="0" w:space="0" w:color="auto"/>
            <w:left w:val="none" w:sz="0" w:space="0" w:color="auto"/>
            <w:bottom w:val="none" w:sz="0" w:space="0" w:color="auto"/>
            <w:right w:val="none" w:sz="0" w:space="0" w:color="auto"/>
          </w:divBdr>
        </w:div>
      </w:divsChild>
    </w:div>
    <w:div w:id="1744257259">
      <w:bodyDiv w:val="1"/>
      <w:marLeft w:val="0"/>
      <w:marRight w:val="0"/>
      <w:marTop w:val="0"/>
      <w:marBottom w:val="0"/>
      <w:divBdr>
        <w:top w:val="none" w:sz="0" w:space="0" w:color="auto"/>
        <w:left w:val="none" w:sz="0" w:space="0" w:color="auto"/>
        <w:bottom w:val="none" w:sz="0" w:space="0" w:color="auto"/>
        <w:right w:val="none" w:sz="0" w:space="0" w:color="auto"/>
      </w:divBdr>
      <w:divsChild>
        <w:div w:id="1367370325">
          <w:marLeft w:val="1080"/>
          <w:marRight w:val="0"/>
          <w:marTop w:val="100"/>
          <w:marBottom w:val="0"/>
          <w:divBdr>
            <w:top w:val="none" w:sz="0" w:space="0" w:color="auto"/>
            <w:left w:val="none" w:sz="0" w:space="0" w:color="auto"/>
            <w:bottom w:val="none" w:sz="0" w:space="0" w:color="auto"/>
            <w:right w:val="none" w:sz="0" w:space="0" w:color="auto"/>
          </w:divBdr>
        </w:div>
      </w:divsChild>
    </w:div>
    <w:div w:id="1909609050">
      <w:bodyDiv w:val="1"/>
      <w:marLeft w:val="0"/>
      <w:marRight w:val="0"/>
      <w:marTop w:val="0"/>
      <w:marBottom w:val="0"/>
      <w:divBdr>
        <w:top w:val="none" w:sz="0" w:space="0" w:color="auto"/>
        <w:left w:val="none" w:sz="0" w:space="0" w:color="auto"/>
        <w:bottom w:val="none" w:sz="0" w:space="0" w:color="auto"/>
        <w:right w:val="none" w:sz="0" w:space="0" w:color="auto"/>
      </w:divBdr>
    </w:div>
    <w:div w:id="207022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884</Words>
  <Characters>5398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dc:creator>
  <cp:keywords/>
  <dc:description/>
  <cp:lastModifiedBy>Peer</cp:lastModifiedBy>
  <cp:revision>16</cp:revision>
  <dcterms:created xsi:type="dcterms:W3CDTF">2018-09-01T14:54:00Z</dcterms:created>
  <dcterms:modified xsi:type="dcterms:W3CDTF">2018-09-02T21:03:00Z</dcterms:modified>
</cp:coreProperties>
</file>