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TALLINNA TEHNIKAÜLIKOOL</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Infotehnoloogia teaduskond</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Tarkvarateaduse instituut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center"/>
        <w:rPr>
          <w:rFonts w:ascii="Arial" w:hAnsi="Arial" w:eastAsia="Arial" w:cs="Arial"/>
          <w:i w:val="false"/>
          <w:i w:val="false"/>
          <w:caps w:val="false"/>
          <w:smallCaps w:val="false"/>
          <w:strike w:val="false"/>
          <w:dstrike w:val="false"/>
          <w:position w:val="0"/>
          <w:sz w:val="20"/>
          <w:sz w:val="40"/>
          <w:szCs w:val="40"/>
          <w:highlight w:val="white"/>
          <w:u w:val="none"/>
          <w:vertAlign w:val="baseline"/>
        </w:rPr>
      </w:pPr>
      <w:r>
        <w:rPr>
          <w:rFonts w:eastAsia="Arial" w:cs="Arial" w:ascii="Arial" w:hAnsi="Arial"/>
          <w:sz w:val="40"/>
          <w:szCs w:val="40"/>
          <w:highlight w:val="white"/>
        </w:rPr>
        <w:t>Elektrisõidukite laadimisvõrgu haldaja laadimispunktide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Andmebaasid I, ITI0206</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bl>
      <w:tblPr>
        <w:tblStyle w:val="Table1"/>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commentRangeStart w:id="0"/>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Üliõpilane:</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commentRangeEnd w:id="0"/>
            <w:r>
              <w:commentReference w:id="0"/>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 Tarvas</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Õpperühm: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IAIB43</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Matrikli nr: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206776</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e-posti aadress:</w:t>
            </w:r>
          </w:p>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sz w:val="28"/>
                <w:szCs w:val="28"/>
              </w:rPr>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peetertarvas@gmail.com</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tbl>
      <w:tblPr>
        <w:tblStyle w:val="Table2"/>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Juhendaja:</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Erki Eessaar</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tab/>
        <w:tab/>
        <w:tab/>
        <w:tab/>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Tallinn</w:t>
      </w:r>
    </w:p>
    <w:p>
      <w:pPr>
        <w:sectPr>
          <w:headerReference w:type="default" r:id="rId2"/>
          <w:footerReference w:type="default" r:id="rId3"/>
          <w:type w:val="nextPage"/>
          <w:pgSz w:w="11906" w:h="16838"/>
          <w:pgMar w:left="1800" w:right="1274" w:header="709" w:top="1440" w:footer="709" w:bottom="1537" w:gutter="0"/>
          <w:pgNumType w:start="1" w:fmt="decimal"/>
          <w:formProt w:val="false"/>
          <w:titlePg/>
          <w:textDirection w:val="lrTb"/>
          <w:docGrid w:type="default" w:linePitch="100" w:charSpace="8192"/>
        </w:sect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2022</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480" w:right="0" w:firstLine="1"/>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instrText> TOC \z \o "1-9" \u \h</w:instrText>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fldChar w:fldCharType="separate"/>
          </w:r>
          <w:hyperlink w:anchor="_heading=h.gjdgxs">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SISSEJUHATUS (ANDMEBAASID II)</w:t>
            </w:r>
          </w:hyperlink>
          <w:hyperlink w:anchor="_heading=h.gjdgxs">
            <w:r>
              <w:rPr>
                <w:webHidden/>
                <w:rStyle w:val="IndexLink"/>
                <w:rFonts w:eastAsia="Arial" w:cs="Arial" w:ascii="Arial" w:hAnsi="Arial"/>
                <w:b/>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j8sehv">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j8seh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STRATEEGILINE 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38fx5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1.1</w:t>
            </w:r>
          </w:hyperlink>
          <w:hyperlink w:anchor="_heading=h.338fx5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Terviksüsteemi üldvaade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idq7dh">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1.1.1</w:t>
            </w:r>
          </w:hyperlink>
          <w:hyperlink w:anchor="_heading=h.1idq7d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Organisatsiooni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2ddq1a">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1.1.2</w:t>
            </w:r>
          </w:hyperlink>
          <w:hyperlink w:anchor="_heading=h.42ddq1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Infosüsteemi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hio09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1.1.3</w:t>
            </w:r>
          </w:hyperlink>
          <w:hyperlink w:anchor="_heading=h.2hio09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Lausendid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wnyag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1.1.4</w:t>
            </w:r>
          </w:hyperlink>
          <w:hyperlink w:anchor="_heading=h.wnyag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Põhiobjektid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gnlt4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1.1.5</w:t>
            </w:r>
          </w:hyperlink>
          <w:hyperlink w:anchor="_heading=h.3gnlt4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Põhiprotsessid ja neid käivitavad sündmused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10</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vsw3c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1.1.6</w:t>
            </w:r>
          </w:hyperlink>
          <w:hyperlink w:anchor="_heading=h.1vsw3c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Tegutsejad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fsjm0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1.1.7</w:t>
            </w:r>
          </w:hyperlink>
          <w:hyperlink w:anchor="_heading=h.4fsjm0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Asukohad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uxtw8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1.1.8</w:t>
            </w:r>
          </w:hyperlink>
          <w:hyperlink w:anchor="_heading=h.2uxtw8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Terviksüsteemi tükeldus allsüsteemideks</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sv4u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1.2</w:t>
            </w:r>
          </w:hyperlink>
          <w:hyperlink w:anchor="_heading=h.1ksv4u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a346f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1.2.1</w:t>
            </w:r>
          </w:hyperlink>
          <w:hyperlink w:anchor="_heading=h.1a346f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u2rp3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1.2.2</w:t>
            </w:r>
          </w:hyperlink>
          <w:hyperlink w:anchor="_heading=h.3u2rp3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981zb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1.2.3</w:t>
            </w:r>
          </w:hyperlink>
          <w:hyperlink w:anchor="_heading=h.2981zb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poolt vajatavad registrid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14</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odc9j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1.2.4</w:t>
            </w:r>
          </w:hyperlink>
          <w:hyperlink w:anchor="_heading=h.odc9j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ühe põhiprotsessi tegevusdiagramm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8czs75">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1.2.5</w:t>
            </w:r>
          </w:hyperlink>
          <w:hyperlink w:anchor="_heading=h.38czs7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16</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nia2e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1.2.6</w:t>
            </w:r>
          </w:hyperlink>
          <w:hyperlink w:anchor="_heading=h.1nia2e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mittefunktsionaalsed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sh70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1.3</w:t>
            </w:r>
          </w:hyperlink>
          <w:hyperlink w:anchor="_heading=h.qsh70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registri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7hxl2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1.3.1</w:t>
            </w:r>
          </w:hyperlink>
          <w:hyperlink w:anchor="_heading=h.47hxl2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mn7va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1.3.2</w:t>
            </w:r>
          </w:hyperlink>
          <w:hyperlink w:anchor="_heading=h.2mn7va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1si5i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1.3.3</w:t>
            </w:r>
          </w:hyperlink>
          <w:hyperlink w:anchor="_heading=h.11si5i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teenindavad funktsionaalsed allsüsteemid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ls5o6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1.3.4</w:t>
            </w:r>
          </w:hyperlink>
          <w:hyperlink w:anchor="_heading=h.3ls5o6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Infovajadused, mida register aitab rahuldada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0xfyd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1.3.5</w:t>
            </w:r>
          </w:hyperlink>
          <w:hyperlink w:anchor="_heading=h.20xfyd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Seosed teiste registritega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kx3h1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1.3.6</w:t>
            </w:r>
          </w:hyperlink>
          <w:hyperlink w:anchor="_heading=h.4kx3h1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Ärireeglid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02dr9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1.3.7</w:t>
            </w:r>
          </w:hyperlink>
          <w:hyperlink w:anchor="_heading=h.302dr9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kontseptuaalne eskiismudel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24</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f7o1h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1f7o1h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DETAILANALÜÜS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msyys">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2.1</w:t>
            </w:r>
          </w:hyperlink>
          <w:hyperlink w:anchor="_heading=h.1hmsyy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z7bk57">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2.1.1</w:t>
            </w:r>
          </w:hyperlink>
          <w:hyperlink w:anchor="_heading=h.3z7bk5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täpsustunud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rqrue">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2.2</w:t>
            </w:r>
          </w:hyperlink>
          <w:hyperlink w:anchor="_heading=h.2grqru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eclud0">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2.2.1</w:t>
            </w:r>
          </w:hyperlink>
          <w:hyperlink w:anchor="_heading=h.2eclud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Kontseptuaalne andmemudel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thw4k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2.2.2</w:t>
            </w:r>
          </w:hyperlink>
          <w:hyperlink w:anchor="_heading=h.thw4k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Andmebaasioperatsioonide lepingud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dhjn8m">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2.2.3</w:t>
            </w:r>
          </w:hyperlink>
          <w:hyperlink w:anchor="_heading=h.3dhjn8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põhiobjekti seisundidiagramm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smtxg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2.3</w:t>
            </w:r>
          </w:hyperlink>
          <w:hyperlink w:anchor="_heading=h.1smtxg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CRUD maatriks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46</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cmhg48">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4cmhg4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FÜÜSILINE DISAIN</w:t>
          </w:r>
          <w:r>
            <w:rPr>
              <w:rFonts w:eastAsia="Arial" w:cs="Arial" w:ascii="Arial" w:hAnsi="Arial"/>
              <w:b/>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rcu0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3.1</w:t>
            </w:r>
          </w:hyperlink>
          <w:hyperlink w:anchor="_heading=h.1mrcu0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füüsiline disain</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rrrqc1">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2rrrqc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POSTGRESQLIS</w:t>
          </w:r>
          <w:r>
            <w:rPr>
              <w:rFonts w:eastAsia="Arial" w:cs="Arial" w:ascii="Arial" w:hAnsi="Arial"/>
              <w:b/>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6x20j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w:t>
            </w:r>
          </w:hyperlink>
          <w:hyperlink w:anchor="_heading=h.16x20j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loomine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wpj7n">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4.2</w:t>
            </w:r>
          </w:hyperlink>
          <w:hyperlink w:anchor="_heading=h.3qwpj7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61ztfg">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4.3</w:t>
            </w:r>
          </w:hyperlink>
          <w:hyperlink w:anchor="_heading=h.261ztf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Domeenid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l7a3n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4.4</w:t>
            </w:r>
          </w:hyperlink>
          <w:hyperlink w:anchor="_heading=h.l7a3n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56xmb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4.5</w:t>
            </w:r>
          </w:hyperlink>
          <w:hyperlink w:anchor="_heading=h.356xmb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c7wi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4.6</w:t>
            </w:r>
          </w:hyperlink>
          <w:hyperlink w:anchor="_heading=h.1kc7wi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Protseduursed keeled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4bvf6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4.7</w:t>
            </w:r>
          </w:hyperlink>
          <w:hyperlink w:anchor="_heading=h.44bvf6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 funktsioonid ja 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jh5pe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4.8</w:t>
            </w:r>
          </w:hyperlink>
          <w:hyperlink w:anchor="_heading=h.2jh5pe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Reeglid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loly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4.9</w:t>
            </w:r>
          </w:hyperlink>
          <w:hyperlink w:anchor="_heading=h.2dloly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Rutiinid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ymfzm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4.10</w:t>
            </w:r>
          </w:hyperlink>
          <w:hyperlink w:anchor="_heading=h.ymfzm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im3ia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4.10.1</w:t>
            </w:r>
          </w:hyperlink>
          <w:hyperlink w:anchor="_heading=h.3im3ia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xrdsh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4.10.2</w:t>
            </w:r>
          </w:hyperlink>
          <w:hyperlink w:anchor="_heading=h.1xrdsh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hr1b5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4.10.3</w:t>
            </w:r>
          </w:hyperlink>
          <w:hyperlink w:anchor="_heading=h.4hr1b5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wbldi">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4.11</w:t>
            </w:r>
          </w:hyperlink>
          <w:hyperlink w:anchor="_heading=h.2wwbld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c1lvl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4.12</w:t>
            </w:r>
          </w:hyperlink>
          <w:hyperlink w:anchor="_heading=h.1c1lvl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JSON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5sasy">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4.13</w:t>
            </w:r>
          </w:hyperlink>
          <w:hyperlink w:anchor="_heading=h.3q5sas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w19e94">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4.14</w:t>
            </w:r>
          </w:hyperlink>
          <w:hyperlink w:anchor="_heading=h.3w19e9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b6jogx">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4.15</w:t>
            </w:r>
          </w:hyperlink>
          <w:hyperlink w:anchor="_heading=h.2b6jog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btyo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4.16</w:t>
            </w:r>
          </w:hyperlink>
          <w:hyperlink w:anchor="_heading=h.qbtyo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abhhcj">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4.17</w:t>
            </w:r>
          </w:hyperlink>
          <w:hyperlink w:anchor="_heading=h.3abhhc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Üleliigsete õiguste äravõtmine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pgrrkc">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4.18</w:t>
            </w:r>
          </w:hyperlink>
          <w:hyperlink w:anchor="_heading=h.1pgrrk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9gfa85">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4.19</w:t>
            </w:r>
          </w:hyperlink>
          <w:hyperlink w:anchor="_heading=h.49gfa8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olpkf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w:t>
            </w:r>
          </w:hyperlink>
          <w:hyperlink w:anchor="_heading=h.2olpkf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3qzun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4.19.2</w:t>
            </w:r>
          </w:hyperlink>
          <w:hyperlink w:anchor="_heading=h.13qzun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Domeenide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nqndb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4.19.3</w:t>
            </w:r>
          </w:hyperlink>
          <w:hyperlink w:anchor="_heading=h.3nqndb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2vxnj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4.19.4</w:t>
            </w:r>
          </w:hyperlink>
          <w:hyperlink w:anchor="_heading=h.22vxnj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Väliste tabelite ja seotud andmebaasiobjektide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5ecy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4.19.5</w:t>
            </w:r>
          </w:hyperlink>
          <w:hyperlink w:anchor="_heading=h.2w5ecy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i17xr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4.19.6</w:t>
            </w:r>
          </w:hyperlink>
          <w:hyperlink w:anchor="_heading=h.i17xr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20vge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4.19.7</w:t>
            </w:r>
          </w:hyperlink>
          <w:hyperlink w:anchor="_heading=h.320vge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Rutiinide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65qm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4.19.8</w:t>
            </w:r>
          </w:hyperlink>
          <w:hyperlink w:anchor="_heading=h.1h65qm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pkwqa1">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4.19.9</w:t>
            </w:r>
          </w:hyperlink>
          <w:hyperlink w:anchor="_heading=h.pkwqa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Reeglite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15t9a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4.19.10</w:t>
            </w:r>
          </w:hyperlink>
          <w:hyperlink w:anchor="_heading=h.415t9a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opuj5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4.19.11</w:t>
            </w:r>
          </w:hyperlink>
          <w:hyperlink w:anchor="_heading=h.1opuj5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Laienduste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b3ji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2gb3ji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ORACLES</w:t>
          </w:r>
          <w:r>
            <w:rPr>
              <w:rFonts w:eastAsia="Arial" w:cs="Arial" w:ascii="Arial" w:hAnsi="Arial"/>
              <w:b/>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vgdtq7">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w:t>
            </w:r>
          </w:hyperlink>
          <w:hyperlink w:anchor="_heading=h.vgdtq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kohandamine keele- ja kultuurikeskkonnale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fg1ce0">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5.2</w:t>
            </w:r>
          </w:hyperlink>
          <w:hyperlink w:anchor="_heading=h.3fg1ce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ulbmlt">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5.3</w:t>
            </w:r>
          </w:hyperlink>
          <w:hyperlink w:anchor="_heading=h.1ulbml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ekz59m">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5.4</w:t>
            </w:r>
          </w:hyperlink>
          <w:hyperlink w:anchor="_heading=h.4ekz59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Sünonüümid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tq9fh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5.5</w:t>
            </w:r>
          </w:hyperlink>
          <w:hyperlink w:anchor="_heading=h.2tq9fh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8vjpp8">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5.6</w:t>
            </w:r>
          </w:hyperlink>
          <w:hyperlink w:anchor="_heading=h.18vjpp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Paketid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sv78d1">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5.7</w:t>
            </w:r>
          </w:hyperlink>
          <w:hyperlink w:anchor="_heading=h.3sv78d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80hik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5.8</w:t>
            </w:r>
          </w:hyperlink>
          <w:hyperlink w:anchor="_heading=h.280hik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n5rss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5.8.1</w:t>
            </w:r>
          </w:hyperlink>
          <w:hyperlink w:anchor="_heading=h.n5rss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75fbgg">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5.8.2</w:t>
            </w:r>
          </w:hyperlink>
          <w:hyperlink w:anchor="_heading=h.375fbg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aplo9">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5.8.3</w:t>
            </w:r>
          </w:hyperlink>
          <w:hyperlink w:anchor="_heading=h.1maplo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6ad4c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5.9</w:t>
            </w:r>
          </w:hyperlink>
          <w:hyperlink w:anchor="_heading=h.46ad4c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lfnej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5.10</w:t>
            </w:r>
          </w:hyperlink>
          <w:hyperlink w:anchor="_heading=h.2lfnej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XML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szc72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5.11</w:t>
            </w:r>
          </w:hyperlink>
          <w:hyperlink w:anchor="_heading=h.2szc72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0kxor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5.12</w:t>
            </w:r>
          </w:hyperlink>
          <w:hyperlink w:anchor="_heading=h.10kxor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kkl7f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5.13</w:t>
            </w:r>
          </w:hyperlink>
          <w:hyperlink w:anchor="_heading=h.3kkl7f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zpvhn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5.14</w:t>
            </w:r>
          </w:hyperlink>
          <w:hyperlink w:anchor="_heading=h.1zpvhn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jpj0b3">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5.15</w:t>
            </w:r>
          </w:hyperlink>
          <w:hyperlink w:anchor="_heading=h.4jpj0b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yutaiw">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5.16</w:t>
            </w:r>
          </w:hyperlink>
          <w:hyperlink w:anchor="_heading=h.2yutai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e03kq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5.16.1</w:t>
            </w:r>
          </w:hyperlink>
          <w:hyperlink w:anchor="_heading=h.1e03kq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xzr3e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5.16.2</w:t>
            </w:r>
          </w:hyperlink>
          <w:hyperlink w:anchor="_heading=h.3xzr3e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51dm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5.16.3</w:t>
            </w:r>
          </w:hyperlink>
          <w:hyperlink w:anchor="_heading=h.2d51dm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Sünonüümide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sabnu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5.16.4</w:t>
            </w:r>
          </w:hyperlink>
          <w:hyperlink w:anchor="_heading=h.sabnu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c9z6h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5.16.5</w:t>
            </w:r>
          </w:hyperlink>
          <w:hyperlink w:anchor="_heading=h.3c9z6h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rf9gp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5.16.6</w:t>
            </w:r>
          </w:hyperlink>
          <w:hyperlink w:anchor="_heading=h.1rf9gp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Pakettide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bewzd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5.16.7</w:t>
            </w:r>
          </w:hyperlink>
          <w:hyperlink w:anchor="_heading=h.4bewzd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qk79l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5.16.8</w:t>
            </w:r>
          </w:hyperlink>
          <w:hyperlink w:anchor="_heading=h.2qk79l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vertAlign w:val="baseline"/>
            </w:rPr>
          </w:pPr>
          <w:hyperlink w:anchor="_heading=h.1d96cc0">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1d96cc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KASUTATUD MATERJALID</w:t>
          </w:r>
          <w:r>
            <w:rPr>
              <w:rFonts w:eastAsia="Arial" w:cs="Arial" w:ascii="Arial" w:hAnsi="Arial"/>
              <w:b/>
              <w:i w:val="false"/>
              <w:smallCaps/>
              <w:strike w:val="false"/>
              <w:dstrike w:val="false"/>
              <w:color w:val="000000"/>
              <w:position w:val="0"/>
              <w:sz w:val="20"/>
              <w:sz w:val="20"/>
              <w:szCs w:val="20"/>
              <w:u w:val="none"/>
              <w:shd w:fill="auto" w:val="clear"/>
              <w:vertAlign w:val="baseline"/>
            </w:rPr>
            <w:tab/>
            <w:t>54</w:t>
          </w:r>
          <w:r>
            <w:rPr>
              <w:smallCaps/>
              <w:dstrike w:val="false"/>
              <w:strike w:val="false"/>
              <w:vertAlign w:val="baseline"/>
              <w:position w:val="0"/>
              <w:sz w:val="20"/>
              <w:sz w:val="20"/>
              <w:i w:val="false"/>
              <w:u w:val="none"/>
              <w:b/>
              <w:shd w:fill="auto" w:val="clear"/>
              <w:szCs w:val="20"/>
              <w:rFonts w:eastAsia="Arial" w:cs="Arial" w:ascii="Arial" w:hAnsi="Arial"/>
              <w:color w:val="000000"/>
            </w:rPr>
            <w:fldChar w:fldCharType="end"/>
          </w:r>
        </w:p>
      </w:sdtContent>
    </w:sdt>
    <w:p>
      <w:pPr>
        <w:pStyle w:val="LOnormal"/>
        <w:keepNext w:val="false"/>
        <w:keepLines w:val="false"/>
        <w:pageBreakBefore w:val="false"/>
        <w:widowControl/>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40"/>
          <w:szCs w:val="40"/>
          <w:u w:val="none"/>
          <w:vertAlign w:val="baseline"/>
        </w:rPr>
      </w:pPr>
      <w:r>
        <w:rPr>
          <w:rFonts w:eastAsia="Arial" w:cs="Arial" w:ascii="Arial" w:hAnsi="Arial"/>
          <w:b/>
          <w:i w:val="false"/>
          <w:caps w:val="false"/>
          <w:smallCaps w:val="false"/>
          <w:strike w:val="false"/>
          <w:dstrike w:val="false"/>
          <w:color w:val="FF0000"/>
          <w:position w:val="0"/>
          <w:sz w:val="40"/>
          <w:sz w:val="40"/>
          <w:szCs w:val="40"/>
          <w:u w:val="none"/>
          <w:shd w:fill="auto" w:val="clear"/>
          <w:vertAlign w:val="baseline"/>
        </w:rPr>
        <w:t>NB!</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Kõik üliõpilased, kes </w:t>
      </w: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ei tee</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õppeaines </w:t>
      </w:r>
      <w:r>
        <w:rPr>
          <w:rFonts w:eastAsia="Arial" w:cs="Arial" w:ascii="Arial" w:hAnsi="Arial"/>
          <w:b w:val="false"/>
          <w:i/>
          <w:caps w:val="false"/>
          <w:smallCaps w:val="false"/>
          <w:strike w:val="false"/>
          <w:dstrike w:val="false"/>
          <w:color w:val="000000"/>
          <w:position w:val="0"/>
          <w:sz w:val="40"/>
          <w:sz w:val="40"/>
          <w:szCs w:val="40"/>
          <w:u w:val="none"/>
          <w:shd w:fill="auto" w:val="clear"/>
          <w:vertAlign w:val="baseline"/>
        </w:rPr>
        <w:t>Andmebaasid I</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b/>
          <w:i w:val="false"/>
          <w:i w:val="false"/>
          <w:smallCaps/>
          <w:strike w:val="false"/>
          <w:dstrike w:val="false"/>
          <w:color w:val="000000"/>
          <w:position w:val="0"/>
          <w:sz w:val="20"/>
          <w:sz w:val="28"/>
          <w:szCs w:val="28"/>
          <w:u w:val="none"/>
          <w:vertAlign w:val="baseline"/>
        </w:rPr>
      </w:pPr>
      <w:r>
        <w:rPr>
          <w:rFonts w:eastAsia="Arial" w:cs="Arial" w:ascii="Arial" w:hAnsi="Arial"/>
          <w:b/>
          <w:i w:val="false"/>
          <w:smallCaps/>
          <w:strike w:val="false"/>
          <w:dstrike w:val="false"/>
          <w:color w:val="000000"/>
          <w:position w:val="0"/>
          <w:sz w:val="28"/>
          <w:sz w:val="28"/>
          <w:szCs w:val="28"/>
          <w:u w:val="none"/>
          <w:shd w:fill="auto" w:val="clear"/>
          <w:vertAlign w:val="baseline"/>
        </w:rPr>
        <w:t>AUTORIDEKLARATSIOON</w:t>
      </w: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Peeter Tarvas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commentReference w:id="1"/>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0" w:name="_heading=h.gjdgxs"/>
      <w:bookmarkStart w:id="1" w:name="_heading=h.gjdgxs"/>
      <w:bookmarkEnd w:id="1"/>
    </w:p>
    <w:p>
      <w:pPr>
        <w:pStyle w:val="LOnormal"/>
        <w:keepNext w:val="true"/>
        <w:keepLines w:val="false"/>
        <w:pageBreakBefore w:val="false"/>
        <w:widowControl/>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Sissejuhatus (Andmebaasid II)</w:t>
      </w:r>
      <w:commentRangeEnd w:id="2"/>
      <w:r>
        <w:commentReference w:id="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1</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esitab ülevaate andmebaasi ja rakenduse realisatsioonist.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 w:name="_heading=h.30j0zll"/>
      <w:bookmarkStart w:id="3" w:name="_heading=h.30j0zll"/>
      <w:bookmarkEnd w:id="3"/>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1 Sissejuhatus õppeaine "Andmebaasid II" töö tulemuse kohta.</w:t>
      </w:r>
    </w:p>
    <w:tbl>
      <w:tblPr>
        <w:tblStyle w:val="Table3"/>
        <w:tblW w:w="8972" w:type="dxa"/>
        <w:jc w:val="left"/>
        <w:tblInd w:w="0" w:type="dxa"/>
        <w:tblCellMar>
          <w:top w:w="0" w:type="dxa"/>
          <w:left w:w="108" w:type="dxa"/>
          <w:bottom w:w="0" w:type="dxa"/>
          <w:right w:w="108" w:type="dxa"/>
        </w:tblCellMar>
        <w:tblLook w:val="0000"/>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Kasutatav andmebaasisüsteem ja versioon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 server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(andmebaas PEAB olema apex.ttu.ee serveris)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Oracle skeemi nimi (kui kasutate Oraclet)</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Millise töökoha rakendus realiseerib?</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Rakenduse aadress (kui on veebirakendus)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toimub kasutaja autentimine?</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 w:name="_heading=h.1fob9te"/>
      <w:bookmarkStart w:id="5" w:name="_heading=h.1fob9te"/>
      <w:bookmarkEnd w:id="5"/>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commentRangeStart w:id="3"/>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Strateegiline analüüs</w:t>
      </w:r>
      <w:commentRangeEnd w:id="3"/>
      <w:r>
        <w:commentReference w:id="3"/>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Selles peatükis vaadeldakse tervet infosüsteemi, leitakse selle allsüsteemid ning esitatakse ühele põhiobjektile vastava funktsionaalse allsüsteemi/registri paari eskiismudelid.</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Elektrisõidukite laadimisvõrgu haldaja infosüsteem koosneb järgnevatest elementidest: laadimispunktid, elektrikaabi ühendused, klientide arveldamise  ja   haldus süsteem ehk kes on püsikliendid ja kuidas nadmaksavad,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Elektrisõidukite laadimispunktide haldamise firmal oleks vaja ülevaadet laadimispunktidest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ja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nende klientidest.</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Laadimistpunti ülevaate süsteem hoiaks endas andmeid järgmistest asjadest:</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ab/>
        <w:t xml:space="preserve">laadimispunkti kood, asukoht, maksimaalne võimsus, mininaalne võimsus,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ülesseadmise kuupäev, hoolduse kuupäevad, eluea peale kõikde laadimiste arv, kogu laadimismaht mis laadimispunkt on välja andnud, elektriv</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õrku lülitava kaabli märgend,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Püsiklientidest: püsikliendiks registreerimise tähtpäev, kogu laadimise maht, kogu laadimise aeg, laadimiste kuupäevad ja nendele vastavad laadimiste mahud...</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 w:name="_heading=h.3znysh7"/>
      <w:bookmarkStart w:id="7" w:name="_heading=h.3znysh7"/>
      <w:bookmarkEnd w:id="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Terviksüsteemi üldvaade</w:t>
      </w:r>
      <w:commentRangeEnd w:id="4"/>
      <w:r>
        <w:commentReference w:id="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esitatakse ülevaade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elektrisõidukite laadimispunkti</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 w:name="_heading=h.2et92p0"/>
      <w:bookmarkStart w:id="9" w:name="_heading=h.2et92p0"/>
      <w:bookmarkEnd w:id="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Organisatsiooni eesmärgid</w:t>
      </w:r>
      <w:commentRangeEnd w:id="5"/>
      <w:r>
        <w:commentReference w:id="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Teenida omanikele kasumit</w:t>
      </w:r>
      <w:commentRangeEnd w:id="6"/>
      <w:r>
        <w:commentReference w:id="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head ja kiiret teenindust, mis jätaks klientidele hea mulje ning suurendaks võimalust, et nad saavad püsiklientideks ja soovitavad pakutavaid teenuseid ka oma tuttavatele</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Olla kõigile osapooltele usaldusväärne lepingupartner</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kõigile töötajatele meeldivat töökeskkonda</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klientidele võimalikult kiiret laadimise võimalust</w:t>
      </w:r>
    </w:p>
    <w:p>
      <w:pPr>
        <w:pStyle w:val="LOnormal"/>
        <w:widowControl/>
        <w:shd w:val="clear" w:fill="auto"/>
        <w:tabs>
          <w:tab w:val="clear" w:pos="720"/>
          <w:tab w:val="center" w:pos="1273" w:leader="none"/>
          <w:tab w:val="right" w:pos="5426" w:leader="none"/>
        </w:tabs>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Infosüsteemi eesmärgid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isikute isikuandmetest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töötajatest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klientidest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teistest organisatsioonidest, sh partneritest, mis osutavad analüüsitavale organisatsioonile teenuseid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klassifikaatorite abil andmete liigitamist ja seostamist seostamiseks väljaspool analüüsitava organisatsiooni vastutusala oleva informatsiooniga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sõlmitud lepingutest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käsutuses olevatest varadest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organisatsioonil varade otsalõppemisel või riknemisel varusid täiendada, tehes tarnetellimusi tarnijatele (partneriteks olevad organisatsioonid)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varade laoseisu muutusest, mida väljendatakse laoliikumistena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tegelike ja raamatupidamises arvestatud varade täpse vastavuse kindlakstegemiseks läbiviidud inventuuridest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valduses olevatest dokumentidest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arvetest, mida on organisatsioonile esitatud, või mida organisatsioon on ise esitanud, sh nende arvete tasumisest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Koguda ja analüüsida klientide tagasisidet, et võimaldada neid edaspidi veelgi paremini kohelda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ülevaadet organisatsiooni varadega toimunud intsidentidest, sh rikked ja vargused </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töötajatel panustada organisatsiooni arengusse, tehes ettepanekuid tarkvara ja töökorralduse parandamise kohta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organisatsioonis läbiviidavatest arendustöödest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toimise aluseks olevatest eelarvetest ja nende täitmisest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laadimispunktidest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millega tehingute (transaktsioonide) tegemine on üks organisatsiooni põhieesmärk</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Lausendid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on organisatsioon</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Partneriga sõlmitakse leping</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valdab vara</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otsalõppemisel tehakse partnerile vara tarnetellimus</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täitmisele järgneb vara laoliikumine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tegeliku seisu kindlakstegemiseks toimub inventuur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esitab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esitab kliendile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on ühtlasi dokument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annab tagasisidet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Varaga toimub intsident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teeb infosüsteemi tööd puudutava ettepaneku</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planeerib arendustöö</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koostab eelarve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iseloomustab null või rohkem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on klassifikaator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 registreerib klassifikaatori</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Uudistajale pakuvad huvi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0" w:name="_heading=h.1t3h5sf"/>
      <w:bookmarkEnd w:id="1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7"/>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Põhiobjektid</w:t>
      </w:r>
      <w:commentRangeEnd w:id="7"/>
      <w:r>
        <w:commentReference w:id="7"/>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laoliikumine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w:t>
      </w:r>
    </w:p>
    <w:p>
      <w:pPr>
        <w:pStyle w:val="LOnormal"/>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Laadimispunkt</w:t>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keepNext w:val="false"/>
        <w:keepLines w:val="false"/>
        <w:pageBreakBefore w:val="false"/>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keepNext w:val="false"/>
        <w:keepLines w:val="false"/>
        <w:pageBreakBefore w:val="false"/>
        <w:widowControl/>
        <w:shd w:val="clear" w:fill="auto"/>
        <w:spacing w:lineRule="auto" w:line="240" w:before="0" w:after="0"/>
        <w:ind w:right="0" w:hanging="0"/>
        <w:jc w:val="left"/>
        <w:rPr/>
      </w:pPr>
      <w:r>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Põhiprotsessid ja neid käivitavad sündmused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2 toob välja süsteemi mõned põhiprotsessid ning iga sellise protsessi kohta üks või rohkem sündmust, mis tingivad selle protsessi käivitumise.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 w:name="_heading=h.2s8eyo1"/>
      <w:bookmarkStart w:id="12" w:name="_heading=h.2s8eyo1"/>
      <w:bookmarkEnd w:id="12"/>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2 Protsesside ja sündmuste vastavustabel.</w:t>
      </w:r>
    </w:p>
    <w:tbl>
      <w:tblPr>
        <w:tblStyle w:val="Table4"/>
        <w:tblW w:w="8897" w:type="dxa"/>
        <w:jc w:val="left"/>
        <w:tblInd w:w="0" w:type="dxa"/>
        <w:tblCellMar>
          <w:top w:w="0" w:type="dxa"/>
          <w:left w:w="108" w:type="dxa"/>
          <w:bottom w:w="0" w:type="dxa"/>
          <w:right w:w="108" w:type="dxa"/>
        </w:tblCellMar>
        <w:tblLook w:val="000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Põhiprotsess</w:t>
            </w:r>
          </w:p>
        </w:tc>
        <w:tc>
          <w:tcPr>
            <w:tcW w:w="542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surnuks märkimine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töösuhte lõpetamine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Majandusaasta lõpp</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jõuab teave uue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Selgus, et organisatsiooni jõudnud teave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on enneaegne ning sellisel kujul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vaja muuta võimalikuks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kasutamine tehingutes on vaja lõpetada, kuna seoses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 w:name="_heading=h.17dp8vu"/>
      <w:bookmarkStart w:id="14" w:name="_heading=h.17dp8vu"/>
      <w:bookmarkEnd w:id="1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Tegutsejad</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(ka omanik)</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0"/>
        </w:numPr>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8"/>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Asukohad</w:t>
      </w:r>
      <w:commentRangeEnd w:id="8"/>
      <w:r>
        <w:commentReference w:id="8"/>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Kliendid (on süsteemis registreeritud) ja uudistajad (veebikülalised; tuvastamata kasutajad) kasutavad veebirakendust, mille poole pöördumiseks on vaja arvutit, veebilehitsejat ja veebiühendust.</w:t>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Töötajad töötavad neile spetsiaalselt ettenähtud ruumides. Igale töötajale on ettenähtud oma arvuti. </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Laadimispunktid asuvad üle Eesti eri kohtades</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5" w:name="_heading=h.26in1rg"/>
      <w:bookmarkStart w:id="16" w:name="_heading=h.26in1rg"/>
      <w:bookmarkEnd w:id="1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Terviksüsteemi tükeldus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infosüsteemi jaotus kolme erinevat liiki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sisesed pädevusalad.</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välised pädevusalad.</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commentRangeEnd w:id="9"/>
      <w:r>
        <w:commentReference w:id="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3 esitab sisulised funktsionaalsed allsüsteemid ja nende teenindatavad registrid (seotud organisatsiooni põhitegevusega).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 w:name="_heading=h.lnxbz9"/>
      <w:bookmarkStart w:id="18" w:name="_heading=h.lnxbz9"/>
      <w:bookmarkEnd w:id="1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3 Sisulised allsüsteemid.</w:t>
      </w:r>
    </w:p>
    <w:tbl>
      <w:tblPr>
        <w:tblStyle w:val="Table5"/>
        <w:tblW w:w="8972" w:type="dxa"/>
        <w:jc w:val="left"/>
        <w:tblInd w:w="0" w:type="dxa"/>
        <w:tblCellMar>
          <w:top w:w="0" w:type="dxa"/>
          <w:left w:w="108" w:type="dxa"/>
          <w:bottom w:w="0" w:type="dxa"/>
          <w:right w:w="108" w:type="dxa"/>
        </w:tblCellMar>
        <w:tblLook w:val="000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4 esitab administratiivsed funktsionaalsed allsüsteemid ja nende teenindatavad registrid (võivad olla kasutusel paljudes erinevate eesmärkide ja tegevusaladega organisatsioonides).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9" w:name="_heading=h.35nkun2"/>
      <w:bookmarkStart w:id="20" w:name="_heading=h.35nkun2"/>
      <w:bookmarkEnd w:id="2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4 Administratiivsed allsüsteemid.</w:t>
      </w:r>
    </w:p>
    <w:tbl>
      <w:tblPr>
        <w:tblStyle w:val="Table6"/>
        <w:tblW w:w="8972" w:type="dxa"/>
        <w:jc w:val="left"/>
        <w:tblInd w:w="0" w:type="dxa"/>
        <w:tblCellMar>
          <w:top w:w="0" w:type="dxa"/>
          <w:left w:w="108" w:type="dxa"/>
          <w:bottom w:w="0" w:type="dxa"/>
          <w:right w:w="108" w:type="dxa"/>
        </w:tblCellMar>
        <w:tblLook w:val="000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1" w:name="_heading=h.1ksv4uv"/>
      <w:bookmarkStart w:id="22" w:name="_heading=h.1ksv4uv"/>
      <w:bookmarkEnd w:id="22"/>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eskiismudelid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3" w:name="_heading=h.44sinio"/>
      <w:bookmarkStart w:id="24" w:name="_heading=h.44sinio"/>
      <w:bookmarkEnd w:id="2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Muuta võimalikuks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erinevates tehingutes (transaktsioonides), mille läbiviimist infosüsteem toetab</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elektrooniliselt registreerida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määrata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hetkeseisundit vastavalt elutsüklile</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muuta süsteemile teadaolevaid andmeid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kustutada e infosüsteemi mõttes unustada, kuid teha seda ainult siis,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pole veel kordagi aktiivsesse kasutusse läinud ja seega pole sellega seotud veel ühtegi tehingut</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vastata fikseeritud päringutele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5" w:name="_heading=h.2jxsxqh"/>
      <w:bookmarkStart w:id="26" w:name="_heading=h.2jxsxqh"/>
      <w:bookmarkEnd w:id="2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kasutavad pädevusalad</w:t>
      </w:r>
      <w:commentRangeEnd w:id="10"/>
      <w:r>
        <w:commentReference w:id="1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7" w:name="_heading=h.z337ya"/>
      <w:bookmarkEnd w:id="27"/>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poolt vajatavad registrid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 loeb.</w:t>
      </w:r>
      <w:commentRangeEnd w:id="11"/>
      <w:r>
        <w:commentReference w:id="11"/>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8" w:name="_heading=h.3j2qqm3"/>
      <w:bookmarkStart w:id="29" w:name="_heading=h.3j2qqm3"/>
      <w:bookmarkEnd w:id="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ühe põhiprotsessi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commentRangeStart w:id="12"/>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commentRangeEnd w:id="12"/>
      <w:r>
        <w:commentReference w:id="12"/>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1 esitab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lõpetamise protsessi kirjelduse tegevusdiagrammina. </w:t>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0" w:name="_heading=h.1y810tw"/>
      <w:bookmarkEnd w:id="30"/>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1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lõpetamise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1" w:name="_heading=h.4i7ojhp"/>
      <w:bookmarkStart w:id="32" w:name="_heading=h.4i7ojhp"/>
      <w:bookmarkEnd w:id="3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2 esitatud kasutusjuhtude diagrammil on värvidel järgmine tähendus.</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Kollasega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põhikasutusjuhud.</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C000"/>
          <w:position w:val="0"/>
          <w:sz w:val="24"/>
          <w:sz w:val="24"/>
          <w:szCs w:val="24"/>
          <w:u w:val="none"/>
          <w:shd w:fill="auto" w:val="clear"/>
          <w:vertAlign w:val="baseline"/>
        </w:rPr>
        <w:t>Oranžiga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abistavad kasutusjuhud (sisuliselt kasutusjuhu fragmendid), mis on kirja pandud selleks, et mitte kirjeldada mitmekordselt erinevates kasutusjuhtudes esinevat ühesugust funktsionaalsust.</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highlight w:val="lightGray"/>
          <w:u w:val="none"/>
          <w:vertAlign w:val="baseline"/>
        </w:rPr>
        <w:t>Halliga</w:t>
      </w:r>
      <w:commentRangeStart w:id="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kasutusjuhud, mis esitavad läbivaid huvisid ning on seotud rohkem kui ühe funktsionaalse allsüsteemiga.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3" w:name="_heading=h.2xcytpi"/>
      <w:bookmarkEnd w:id="33"/>
      <w:r>
        <w:rPr/>
      </w:r>
      <w:commentRangeEnd w:id="13"/>
      <w:r>
        <w:commentReference w:id="13"/>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2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funktsionaalse allsüsteemi kasutusjuhtude diagramm.</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Tuvasta kasutaja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kustutab selle andmebaasist.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andmeid. Ei ole võimalik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aega ja infot selle kohta,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registreeris. Samuti ei kuulu muudatuste hulka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muutmine (selleks on eraldi kasutusjuhud). Samas saab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kategooriatesse kuuluvust.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aktiivseks.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mitteaktiivseks.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saab vaadata nimekirja ootel või mitteaktiivses seisundis olevatest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saab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Subjekt saab nimekirja sorteerida ja filtreerida. Samuti saab ta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korral vaadata selle kõiki detailseid andmeid, sh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vaatab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lõpetab selle.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commentRangeStart w:id="14"/>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koondaruannet</w:t>
      </w:r>
      <w:commentRangeEnd w:id="14"/>
      <w:r>
        <w:commentReference w:id="14"/>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 näeb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selle koodi, nimetust ja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seisundiga pole seotud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see arv 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valib kategooria ja näeb kõigi sellesse kuuluvate aktiivses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kõiki andmeid, v.a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4" w:name="_heading=h.1ci93xb"/>
      <w:bookmarkStart w:id="35" w:name="_heading=h.1ci93xb"/>
      <w:bookmarkEnd w:id="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5 esitab vaadeldava 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6" w:name="_heading=h.3whwml4"/>
      <w:bookmarkStart w:id="37" w:name="_heading=h.3whwml4"/>
      <w:bookmarkEnd w:id="37"/>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5 Allsüsteemi mittefunktsionaalsed nõuded.</w:t>
      </w:r>
    </w:p>
    <w:tbl>
      <w:tblPr>
        <w:tblStyle w:val="Table7"/>
        <w:tblW w:w="8961" w:type="dxa"/>
        <w:jc w:val="left"/>
        <w:tblInd w:w="0" w:type="dxa"/>
        <w:tblCellMar>
          <w:top w:w="0" w:type="dxa"/>
          <w:left w:w="108" w:type="dxa"/>
          <w:bottom w:w="0" w:type="dxa"/>
          <w:right w:w="108" w:type="dxa"/>
        </w:tblCellMar>
        <w:tblLook w:val="0000"/>
      </w:tblPr>
      <w:tblGrid>
        <w:gridCol w:w="2024"/>
        <w:gridCol w:w="6936"/>
      </w:tblGrid>
      <w:tr>
        <w:trPr>
          <w:tblHeader w:val="true"/>
        </w:trPr>
        <w:tc>
          <w:tcPr>
            <w:tcW w:w="2024"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Tüüp</w:t>
            </w:r>
          </w:p>
        </w:tc>
        <w:tc>
          <w:tcPr>
            <w:tcW w:w="6936"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Nõude kirjeldus</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modelleerimis-keel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UML.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transaktsioonilisi (tehingute) andmeid on rohkem (kümneid kuni sadu tuhandeid ridu), kuid ka nende haldamisega tulevad tänapäeva SQL süsteemid toime.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arendusvahendid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Arendusvahendina tuleks kasutada organisatsioonile hangitud CASE tarkvara Enterprise Architect või Rational Rose.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Süsteemi kasutajaliides ja dokumentatsioon peavad olema eesti keeles. Süsteem tuleks üles ehitada nii, et ei oleks väga raske lisada kasutajaliidesesse uusi keeli (inglise keel).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Nõuded kasutajaliidese ülesehitusele.</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Ülesehituse põhimõtteid tuleb järjekindlalt järgida.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Rakenduses peab olema peavorm või pealehekülg, kust saab töökohaga seotud tegevuste juurde edasi liikuda.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Välisvõtme väärtuste registreerimiseks tuleb kasutada liitbokse või hüpikaknaid.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Kohustuslikud sisestusväljad tuleb tähistada (nt lisades lipikule *).</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lugemiseks ning andmete muutmiseks mõeldud väljad peavad erinevalt välja nägema (nt olema erineva taustavärviga).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Kuupäevad tuleb esitada formaadis DD.MM.YYYY</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Kellaajad tuleb esitada formaadis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Ajatemplid tuleb esitada formaadis DD.MM.YYYY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Tegevused, mida süsteem saab ise teha (nt kindlaks tegema, kes andmed registreeris), peab tegema süsteem ilma kasutajalt tagasiside küsimisega tülitamata.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Kasutajaliideses ei tohi kuvada surrogaatvõtmete väärtuseid.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Kõikides olemite nimekirjades tuleb esitada selline hulk andmeid, et nende andmete alusel oleks võimalik olemeid üksteisest üheselt eristada ning et need andmed oleksid konkreetse kasutaja jaoks mõistetavad ja sisukad.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sisestamiseks ja vaatamiseks mõeldud väljade juures peab olema võimalikult arusaadavalt ja täielikult välja toodud nende andmete tähendus.</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Mõõtmistulemusi või rahasummasid esitavate atribuutide väärtuste juures tuleb esitada ühik – rahasummade puhul valuuta tähis ning mõõtmistulemuste korral mõõtühik.</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Hinna/maksumuse välja juures tuleb öelda, kas väärtus sisaldab ka maksudeks minevat osa.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Kasutajale esitatavad andmed peavad olema sorteeritud viisil, mis võimaldab tal vajalikud andmed lihtsalt üles leida või peab olema kasutajal võimalik sorteerimiseeskirja ise muuta.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töökiirus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Päringu tegemisel ei tohi vastuse kuvamine võtta aega rohkem kui 5 sekundit. Andmete muudatuse salvestamine süsteemi poolt ei tohi võtta aega rohkem kui 5 sekundit.</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töökindlus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Taasteaja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time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"maksimaalne talutav süsteemi käideldamatuse kestus pärast intsidenti" (AKIT)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Juhul kui tekib veaolukord ja andmebaas või rakendus kahjustub, siis tuleb need taastada viimase tehtud varukoopia põhjal. Seda tuleb teha tunni jooksul peale rikke põhjuse kõrvaldamist ja serveri töökorda saamist.</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Taasteseisu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point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"intsidendijärgsele taastele seatud eesmärk ajahetkena, millele eelnevad andmed peavad olema täielikult taastatud (näiteks eelmine tund, eelmine tööpäev, eelmine nädal)"(AKIT)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Maksimaalselt võivad kaotsi minna viimase 24 tunni andmed, st et sellele eelnevad andmed peavad olema täielikult taastatud.</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varukoopiad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Kuna hallatavad andmed on organisatsiooni jaoks väga olulised, siis tuleb vähemalt kord päevas teha andmetest varukoopia ja säilitada koopiaid mitmes erinevas asukohas.</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turvalisus</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Kasutajanimed peavad olema tõstutundetud. Seega, näiteks:</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registreerida kasutajanime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kasutaja tuvastamisel loetakse see samaväärseks sisestatud kasutajanimega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mille turvaklass on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8" w:name="_heading=h.2bn6wsx"/>
            <w:bookmarkEnd w:id="3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hyperlink r:id="rId8">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E6E6E6"/>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K3T1S1</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töökindlus – 99,9% (lubatud summaarne seisak nädalas ~ 10 minutit); lubatav nõutava reaktsiooniaja kasv tippkoormusel – sekundid (1÷10);</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allikas, selle muutmise ja hävitamise fakt peavad olema tuvastatavad; info õigsuse, täielikkuse ja ajakohasuse kontroll erijuhtudel ja vastavalt vajadusele;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asutusesiseseks kasutamiseks: juurdepääs teabele on lubatav juurdepääsu taotleva isiku õigustatud huvi korral;</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andmekvaliteet</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Allow Zero Length</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omadust. Iga valideerimisreegli kohta MS Accessis tuleb luua sisukas valideerimistekst.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Igas tabelis tuleb deklareerida primaarvõti.</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nimetamine</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nimed peavad olema sisukad (selgitama andmebaasiobjekti tähendust) ja järjekindlad.</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9" w:name="_heading=h.qsh70q"/>
      <w:bookmarkStart w:id="40" w:name="_heading=h.qsh70q"/>
      <w:bookmarkEnd w:id="40"/>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registri eskiismudelid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1" w:name="_heading=h.3as4poj"/>
      <w:bookmarkStart w:id="42" w:name="_heading=h.3as4poj"/>
      <w:bookmarkEnd w:id="4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Säilitada informatsiooni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sellises mahus, et oleks tagatud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funktsionaalses allsüsteemis defineeritud eesmärkide täitmine.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3" w:name="_heading=h.1pxezwc"/>
      <w:bookmarkStart w:id="44" w:name="_heading=h.1pxezwc"/>
      <w:bookmarkEnd w:id="4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kasutavad pädevusalad</w:t>
      </w:r>
      <w:commentRangeEnd w:id="15"/>
      <w:r>
        <w:commentReference w:id="1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5" w:name="_heading=h.49x2ik5"/>
      <w:bookmarkStart w:id="46" w:name="_heading=h.49x2ik5"/>
      <w:bookmarkEnd w:id="4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teenindavad funktsionaalsed allsüsteemid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teenindab (loeb ja muudab)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7" w:name="_heading=h.2p2csry"/>
      <w:bookmarkStart w:id="48" w:name="_heading=h.2p2csry"/>
      <w:bookmarkEnd w:id="4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Infovajadused, mida register aitab rahuldada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detailandmed, kus seotud klassifikaatorite väärtuste koodide asemel on nimetused ning esitatakse info 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registreerinud töötaja kohta (eesnimi, perenimi, e-posti aadress).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kõigi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9" w:name="_heading=h.147n2zr"/>
      <w:bookmarkStart w:id="50" w:name="_heading=h.147n2zr"/>
      <w:bookmarkEnd w:id="5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Seosed teiste registritega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Töötajate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Töötajate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Töötaja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kaudu. Töötaja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ning süsteemis säilitatakse info selle kohta, milline töötaja need andmed registreeris.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Klassifikaatorite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_seisundi_liik kaudu. Selle abil registreeritakse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Samuti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null või rohkema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 mis on samuti klassifikaator.</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Selleks, et saaks registreerida andmeid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registrites, peavad olema registreeritud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seega peab olema realiseeritud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commentRangeEnd w:id="16"/>
      <w:r>
        <w:commentReference w:id="1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1" w:name="_heading=h.3o7alnk"/>
      <w:bookmarkStart w:id="52" w:name="_heading=h.3o7alnk"/>
      <w:bookmarkEnd w:id="5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Ärireeglid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põhjal</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unikaalne kood</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käesoleval ajahetkel täpselt ühes seisundis vastavalt oma elutsüklile.</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 null või rohkema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kategooria vahel saab olla maksimaalselt üks seos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on vaja registreerida töötaja,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registreeris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 Neid andmeid ei tohi tagantjärgi muuta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kuulumine) (v.a seisund) saab muuta vaid siis, kui see on ootel või mitteaktiivses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muutmisel ei saa muuta seda registreerinud töötajat ja registreerimise aega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saab andmebaasist kustutada vaid siis, kui see on ootel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aktiveerida vaid siis, kui see on seotud vähemalt ühe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teiste registrite põhjal, kuid vajalikud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kasutajanimena kasutatakse tema unikaalset e-posti aadressi</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unikaalseks identifikaatoriks on kombinatsioon isikukoodist ja selle väljastanud riigi koodist</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3" w:name="_heading=h.23ckvvd"/>
      <w:bookmarkStart w:id="54" w:name="_heading=h.23ckvvd"/>
      <w:bookmarkEnd w:id="5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3 esitab esimese versiooni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kontseptuaalse andmemudeli olemisuhte diagrammist.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55" w:name="_heading=h.ihv636"/>
      <w:bookmarkEnd w:id="55"/>
      <w:commentRangeStart w:id="17"/>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7"/>
      <w:r>
        <w:commentReference w:id="17"/>
      </w:r>
      <w:r>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3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6" w:name="_heading=h.32hioqz"/>
      <w:bookmarkStart w:id="57" w:name="_heading=h.32hioqz"/>
      <w:bookmarkEnd w:id="57"/>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vajab toimimiseks.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8" w:name="_heading=h.1hmsyys"/>
      <w:bookmarkStart w:id="59" w:name="_heading=h.1hmsyys"/>
      <w:bookmarkEnd w:id="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funktsionaalsete nõuete esitamiseks kasutatakse käesolevas töös kasutusjuhtude mudelit. Käesolevas peatükis esitatakse kasutusjuhtude tekstikirjeldused laiendatud formaadis.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0" w:name="_heading=h.41mghml"/>
      <w:bookmarkStart w:id="61" w:name="_heading=h.41mghml"/>
      <w:bookmarkEnd w:id="61"/>
    </w:p>
    <w:p>
      <w:pPr>
        <w:pStyle w:val="LOnormal"/>
        <w:keepNext w:val="true"/>
        <w:keepLines w:val="false"/>
        <w:pageBreakBefore w:val="false"/>
        <w:widowControl/>
        <w:numPr>
          <w:ilvl w:val="2"/>
          <w:numId w:val="19"/>
        </w:numPr>
        <w:shd w:val="clear" w:fill="auto"/>
        <w:tabs>
          <w:tab w:val="clear" w:pos="720"/>
          <w:tab w:val="left" w:pos="0" w:leader="none"/>
        </w:tabs>
        <w:spacing w:lineRule="auto" w:line="240" w:before="240" w:after="60"/>
        <w:ind w:left="0" w:right="0" w:hanging="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täpsustunud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kasutusjuhtude diagramm (vt joonis 2).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seisnevad ainult andmete lugemises. </w:t>
      </w: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Sinisega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tegelevad andmebaasis andmete muutmisega.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Tuvasta kasutaja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Soovivad siseneda süsteemi ja teha tegevusi neile antud volituste piires.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soovib süsteemi siseneda.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On tehtud kindlaks, kas subjektil on õigus süsteemi siseneda või mitte. Subjekt on autenditud ja talle on antud võimalus kasutada süsteemi talle antud volituste piires (subjekt on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siseneda süsteemi.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palub subjektil ennast identifitseerida.</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identifitseerib ennast (sisestades kasutajanime, parooli).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kontrollib, kas esitatud volitustõendiga (antud juhul parooliga) subjekti andmed on süsteemis olemas või mitte ning milline on tema seisund ja rollid süsteemis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annab subjektile volituse süsteemi kasutada ja annab talle juurdepääsu infosüsteemi objektidele.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Subjekt võib üritada süsteemi siseneda kuni kolm korda.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Kui süsteem ei leia esitatud volitustõendiga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tema konto pole aktiivne või pole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sobivas seisundis ja rollides,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õigust süsteemi kasutada.</w:t>
      </w:r>
    </w:p>
    <w:p>
      <w:pPr>
        <w:pStyle w:val="LOnormal"/>
        <w:keepNext w:val="false"/>
        <w:keepLines w:val="false"/>
        <w:pageBreakBefore w:val="false"/>
        <w:widowControl/>
        <w:numPr>
          <w:ilvl w:val="0"/>
          <w:numId w:val="20"/>
        </w:numPr>
        <w:shd w:val="clear" w:fill="E6E6E6"/>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teate, et sisselogimine ebaõnnestus. Selleks, et süsteemi toimimist võimalikule ründajale mitte reeta, ei ütle süsteem täpset põhjust.</w:t>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millega kliendid saavad hakata tulevikus tehinguid tegema.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uus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avab vormi, kus saab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sisestab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andmed selle võimalike alamtüüpide omaduste ning seoste kohta ja valib kategooriad, millesse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ei saa registreerida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algseisundit, registreerimise aega ning viidet registreerimise läbiviinud töötajale – seda teeb süsteem automaatselt. Ta annab korralduse salvestada.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Süsteem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salvestab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ükshaaval kõikide kategooriasse kuulumiste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mõnest määratud kategooriast kohe eemaldada.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kuhu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juba kuulub. Iga kategooria juures on ka selle kategooria tüübi nimetus.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3c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kategooriast eemaldamise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 Kui on selge,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teki, siis soovib selle andmed segaduste vältimiseks süsteemist eemaldada.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 Samas ei soovi ta näha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millest asja ei saa.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realiseeru ning seda ei saa hakata klientidele tehinguteks pakkuma.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süsteemist kustutatud.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unustada, st selle andmed süsteemist kustutada.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OP3.1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unustada.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haldur võib samme 1-4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 xml:space="preserve">Kasutusjuht: </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täpne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Ilmneb,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registreerimisel on tehtud viga või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atribuutide väärtuste ja seoste hulgas on toimunud muudatus (siia hulka ei kuulu seisundimuudatus, millega tegelemiseks on eraldi kasutusjuhud).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muudetud,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ning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registreerija ning registreerimise aja kohta ei ole muutunud.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v.a. seisundit.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vaadata selle detailseid andmeid.</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muutmiseks mõeldud väljades info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muudetavate omaduste ning seoste kohta. Muuta ei ole 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 registreerijat ning registreerimise aega. Muuhulgas kuvab süsteem muutmiseks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OP4.1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muudab andmeid ja annab korralduse salvestada.</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1-6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lisada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uude kategooriasse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5b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eemaldada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kategooriast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5c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saaks kasutada uutes tehingutes.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ooteperiood või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seoses tekkinud ajutised probleemid on lahenenud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põhjal saab uuesti tehinguid teha.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määratud vähemalt ühte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aktiveerida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aktiivseks muuta.</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Kui nimekirjas ei ole ühtegi ootel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kuulu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siis aktiveerimine ebaõnnestub.</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mitteaktiivseks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muuta või tegeleda sellega tekkinud ajutiste probleemidega, olles samal ajal veendunud, et keegi ei saa sellega algatada uusi tehinguid.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OP6.1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seisundis „Ootel“ või „Mitteaktiivne“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või mitteaktiivses seisundis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OP7.1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 nimekirja kõigi kuvatud väljade järgi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Juhataja,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tahab mingil põhjusel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detailseid andmeid (sealhulgas juba lõpetatud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Näiteks soovib subjekt näha, milliseid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organisatsioon kunagi pakkunud või milliseid see praegu pakub.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detailsed andmed.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8"/>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8"/>
      <w:r>
        <w:commentReference w:id="1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registreerimise aeg, registreerinud töötaja eesnimi, perenimi ja e-posti aadress)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anda kõigile huvitatud osapooltele teada,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enam tehinguid ei tehta (kuid kõik käimasolevad tehingud tuleb vastavalt kehtivale korrale lõpetada). Samas soovib 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süsteemis säilimist, et ei läheks kaotsi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sellega seotud tehingute kohta.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püsivalt lõpetada,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on muutunud „Lõpetatud“,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 endiselt alles.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ei tohi süsteemist füüsiliselt kustutada, sest sellega seoses tuleks kustutada info kõigi tehingute kohta, millega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OP9.1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9"/>
      <w:r>
        <w:commentReference w:id="1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koondaruannet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et juhataja teeks häid otsuseid ja äri kestaks.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soovib juhtimisotsuste tegemiseks teada, kui palju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mis on parajasti selles seisundis.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liigid on registreeritud.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 on moodustatud.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 </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selle seisundi koodi, nimetuse (suurtähtedega) ja hetkel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selles seisundis pole hetkel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on arv 0. Seisundid on sorteeritud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järgi kahanevalt. Kui mitmel seisundil on samasugune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 siis need on sorteeritud suurtähtedega nime järgi tähestiku järjekorras.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OP10.1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ükski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liik pole registreeritud, siis ei saa olla ka registreeritud mitte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sellisel juhul tagastab päring null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Tahavad, et võimalikel huvilistel oleks täpne ülevaade organisatsiooni pakutavast ja et see kallutaks neid organisatsiooni kliendiks hakkama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Uudistaja,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organisatsiooni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et langetada tarbimisotsuseid.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tunneb huvi organisatsiooni poolt hetkel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et otsustada, kas ennast tulevikus organisatsiooniga tihedamalt siduda.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Klient on autenditud ja autoriseeritud, uudistaja ei ole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on leitud.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näha kõiki organisatsiooni pakutavaid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konkreetse kategooria.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sellesse kuuluvate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esitatakse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v.a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registreerimise aeg ja registreerija.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pole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nimekiri tühi.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vaadatavate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hulka nimekirjas näidatavate andmete järgi sorteerida ning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2" w:name="_heading=h.2grqrue"/>
      <w:bookmarkStart w:id="63" w:name="_heading=h.2grqrue"/>
      <w:bookmarkEnd w:id="6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vajatavate registrite struktuuri ja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4" w:name="_heading=h.vx1227"/>
      <w:bookmarkStart w:id="65" w:name="_heading=h.vx1227"/>
      <w:bookmarkEnd w:id="6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2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Kontseptuaalne andmemudel</w:t>
      </w:r>
      <w:commentRangeEnd w:id="20"/>
      <w:r>
        <w:commentReference w:id="2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kontseptuaalne andmemudel, mis koosneb olemisuhte diagrammidest ja nendel olevate olemitüüpide ja atribuutide sõnalistest kirjeldustest.</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4</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esitatud olemisuhte diagrammidel on värvidel järgmine tähendus.</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põhiobjekt.</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 xml:space="preserve">Kollasega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registrisse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kuuluvad mitte-põhiobjektid.</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8000"/>
          <w:position w:val="0"/>
          <w:sz w:val="24"/>
          <w:sz w:val="24"/>
          <w:szCs w:val="24"/>
          <w:u w:val="none"/>
          <w:shd w:fill="auto" w:val="clear"/>
          <w:vertAlign w:val="baseline"/>
        </w:rPr>
        <w:t>Rohelisega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teistesse registritesse kuuluvad objektid, mida on antud juhul vaja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 tagamiseks.</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66" w:name="_heading=h.3fwokq0"/>
      <w:bookmarkEnd w:id="6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4 Laiendatud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olemi-suhte diagrammid.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6 esitab olemi-suhte diagrammidel esitatud olemitüüpide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7" w:name="_heading=h.1v1yuxt"/>
      <w:bookmarkStart w:id="68" w:name="_heading=h.1v1yuxt"/>
      <w:bookmarkEnd w:id="6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1"/>
      <w:commentRangeStart w:id="22"/>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6 Olemitüüpide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2"/>
      <w:r>
        <w:commentReference w:id="22"/>
      </w:r>
      <w:commentRangeEnd w:id="21"/>
      <w:r>
        <w:commentReference w:id="21"/>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8"/>
        <w:tblW w:w="9228" w:type="dxa"/>
        <w:jc w:val="left"/>
        <w:tblInd w:w="-64" w:type="dxa"/>
        <w:tblCellMar>
          <w:top w:w="0" w:type="dxa"/>
          <w:left w:w="108" w:type="dxa"/>
          <w:bottom w:w="0" w:type="dxa"/>
          <w:right w:w="108" w:type="dxa"/>
        </w:tblCellMar>
        <w:tblLook w:val="0000"/>
      </w:tblPr>
      <w:tblGrid>
        <w:gridCol w:w="2403"/>
        <w:gridCol w:w="1922"/>
        <w:gridCol w:w="4903"/>
      </w:tblGrid>
      <w:tr>
        <w:trPr>
          <w:tblHeader w:val="true"/>
        </w:trPr>
        <w:tc>
          <w:tcPr>
            <w:tcW w:w="2403"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(teised nimed)</w:t>
            </w:r>
          </w:p>
        </w:tc>
        <w:tc>
          <w:tcPr>
            <w:tcW w:w="1922"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Kuuluvus registrisse</w:t>
            </w:r>
          </w:p>
        </w:tc>
        <w:tc>
          <w:tcPr>
            <w:tcW w:w="4903"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Definitsioon</w:t>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Mistahes organisatsiooniga seotud füüsiline isik (eraisik). Isik võib olla seotud organisatsiooniga näiteks kui klient või kui töötaja.</w:t>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isiku puhul tema hetkeseisundi vastavalt üldisele isikute elutsüklile. </w:t>
            </w:r>
            <w:commentRangeStart w:id="2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Võimalike väärtuste näited on elus ja surnud.</w:t>
            </w:r>
            <w:commentRangeEnd w:id="23"/>
            <w:r>
              <w:commentReference w:id="2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Tarkvarasüsteemi tuvastatud kasutajana sisenemise eeldus. Võib leiduda isikuid, kelle andmeid on vaja süsteemis registreerida, kuid kellel pole vajadust tarkvarasüsteemi siseneda ja kellel pole seega kasutajakontot.</w:t>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Klassifikaatorid on "mistahes andmed, mida kasutatakse andmebaasis teiste andmete liigitamiseks või andmebaasis olevate andmete seostamiseks väljaspool organisatsiooni vastutusala oleva informatsiooniga." (Chisholm, 2000)</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Organisatsioonis (kui tööandja juures) lepingu alusel töötav ja selle organisatsiooni juhtimisele ning kontrollile alluv isik, kes saab oma töö eest lepingus kokkulepitud tasu. Isiku üldine roll süsteemis.</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Töötajale rakenduvate õiguste ja kohustuste hulk. Töötajate rollid on klassifikaatorid. Võimalike väärtuste näited on juhataja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commentRangeEnd w:id="24"/>
            <w:r>
              <w:commentReference w:id="24"/>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Rolliga määratud õiguste ja kohustuste kandmine mingi töötaja poolt mingil ajaperioodil. Üks ja sama töötaja võib olla samal ajal erinevates rollides. Üks ja sama töötaja võib olla samas rollis erinevatel aegadel.</w:t>
            </w:r>
          </w:p>
        </w:tc>
      </w:tr>
      <w:tr>
        <w:trPr/>
        <w:tc>
          <w:tcPr>
            <w:tcW w:w="240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192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Seisundiklassifikaator, mis võimaldab fikseerida iga töötaja puhul tema hetkeseisundi vastavalt üldisele töötajate elutsüklile. Võimalike väärtuste näited on katseajal, tööl ja puhkusel.</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klassifitseerimist erinevatesse kategooriatesse ja selle alusel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rühmitamist teatud põhjusel huvipakkuvateks hulkadeks. Tegemist on üksteist mittevälistavate kategooriatega, st üks ja sama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kuuluda korraga mitmesse sama tüüpi kategooriasse.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rühmitada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klassifitseerimiseks kasutatavaid kategooriaid ühise nime alla. Need nimed kirjeldavad, mis liiki klassifikatsiooniga on tegemist.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5"/>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End w:id="25"/>
            <w:r>
              <w:commentReference w:id="25"/>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omamine</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Näitab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kuulumist kategooriatesse.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vahel võib olla maksimaalselt üks seos. </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selle hetkeseisundi vastavalt üldisele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elutsüklile. Võimalike väärtuste näited on ootel ja aktiivne.</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Võimalike väärtuste näited on</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7 esitab atribuutide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9" w:name="_heading=h.4f1mdlm"/>
      <w:bookmarkStart w:id="70" w:name="_heading=h.4f1mdlm"/>
      <w:bookmarkEnd w:id="7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6"/>
      <w:commentRangeStart w:id="27"/>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7 Atribuutide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7"/>
      <w:r>
        <w:commentReference w:id="27"/>
      </w:r>
      <w:commentRangeEnd w:id="26"/>
      <w:r>
        <w:commentReference w:id="26"/>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9"/>
        <w:tblW w:w="9177" w:type="dxa"/>
        <w:jc w:val="left"/>
        <w:tblInd w:w="1" w:type="dxa"/>
        <w:tblCellMar>
          <w:top w:w="0" w:type="dxa"/>
          <w:left w:w="108" w:type="dxa"/>
          <w:bottom w:w="0" w:type="dxa"/>
          <w:right w:w="108" w:type="dxa"/>
        </w:tblCellMar>
        <w:tblLook w:val="0000"/>
      </w:tblPr>
      <w:tblGrid>
        <w:gridCol w:w="1653"/>
        <w:gridCol w:w="1526"/>
        <w:gridCol w:w="3908"/>
        <w:gridCol w:w="2089"/>
      </w:tblGrid>
      <w:tr>
        <w:trPr>
          <w:tblHeader w:val="true"/>
        </w:trPr>
        <w:tc>
          <w:tcPr>
            <w:tcW w:w="1653"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tc>
        <w:tc>
          <w:tcPr>
            <w:tcW w:w="1526"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nimi (teised nimed)</w:t>
            </w:r>
          </w:p>
        </w:tc>
        <w:tc>
          <w:tcPr>
            <w:tcW w:w="3908"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definitsioon</w:t>
            </w:r>
          </w:p>
        </w:tc>
        <w:tc>
          <w:tcPr>
            <w:tcW w:w="208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Näiteväärtus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8"/>
            <w:r>
              <w:commentReference w:id="2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Koos riigi identifikaatoriga on isiku unikaalne identifikaator. </w:t>
            </w:r>
            <w:commentRangeEnd w:id="29"/>
            <w:r>
              <w:commentReference w:id="2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0"/>
            <w:r>
              <w:commentReference w:id="3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Kõik ülejäänud märgid on keelatud.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Isikukood ei tohi olla tühi string ja ainult tühimärkidest koosnev string.</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1"/>
            <w:r>
              <w:commentReference w:id="3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}http</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39204010231</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sünni_kp</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sünni kuupäev sünnikoha kohaliku aja järgi.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12.08.1993</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12.08.2014 17:01:05</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eesnimi</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Eesnimi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Mart</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perenimi (perekonna- nimi)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"Nimi, mis on isikul ühine teiste tema perekonna liikmetega" (Esterm) Täielik perenimi, mis võib olla isikut tõendavasse dokumenti kantud perenimest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Perenimi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Mets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elukoht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alalise elukoha aadress.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Näide: Tallinn, 34124, Ehitajate tee 62-12. Harjumaa, Viimsi vald, Kaku küla, Laane talu.</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{Elukoht ei tohi olla tühi string, ainult tühimärkidest koosnev string ja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 Pikk tn. 12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Aadress, millele saab üle võrgu (ühest arvutist või tööjaamast teise) saata isikule mõeldud kirjalikke sõnumeid. Kasutatakse kasutaja tuvastamisel kasutajanimena.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Isiku tõstutundetu unikaalne identifikaator. Teiste sõnadega, kui süsteemis on näiteks meiliaadress </w:t>
            </w:r>
            <w:hyperlink r:id="rId12">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siis meiliaadressi </w:t>
            </w:r>
            <w:hyperlink r:id="rId13">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lisada ei saa.</w:t>
            </w:r>
            <w:commentRangeEnd w:id="32"/>
            <w:r>
              <w:commentReference w:id="3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e_meil peab sisaldama vähemalt ühte "@" märki. Võib olla kuni 254 märki pikk (Veljovic, 2017; Pollard).}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kalamees@hot.ee</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parool</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identsust tõendav teadmuslik (miski, mida isik teab) volitustõend. </w:t>
            </w:r>
            <w:commentRangeStart w:id="3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Andmebaasis salvestatakse parooli ja soola põhjal leitud räsiväärtus.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33"/>
            <w:r>
              <w:commentReference w:id="3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Täpsemad nõuded selle kohta on mittefunktsionaalsete nõuete all (vt jaotis 1.2.6).</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$2a$11$FsKdoFDJePwuYtyg2hBxz.e8AwSODaO/nFGGacEm05vIgOBNG9dHC</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on_aktiivne</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Tõeväärtus, mis määrab, kas konto parooli on võimalik kasutada süsteemi sisenemiseks (TRUE) või mitte (FALSE). Võimaldab näiteks takistada isiku süsteemi sisenemist kuni ta on muutnud parooli. Vaikimisi väärtus on TRUE.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FALSE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kood</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 unikaalne identifikaator, mis on unikaalne klassifikaatori tüübi piires. Registreerimine on kohustuslik.</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Riikide koodid koosnevad vastavalt ISO 3166 standardile täpselt kolmest suurtähest A-Z.</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kood on tekstiline väärtus, siis ei tohi see olla tühi string ja 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nimetus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ametlik nimetus. Riikide nimetused leitakse Eesti Statistika kodulehelt alajaotusest Riikide ja territooriumide klassifikaator 2013v1.</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{Klassifikaatori unikaalne identifikaator, mis on unikaalne klassifikaatori tüübi piires. Erandiks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_kategooria nimetus, mis peab olema unikaalne kombinatsioonis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_kategooria_tüübiga, st erinevat tüüpi kategooriates võib olla sama nimetusega kategooriaid.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Nimetus ei tohi olla tühi string ja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Aktiivne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kirjeldus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Rollist tulenevate õiguste ja kohustuste vabatekstiline kirjeldus.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 ei tohi olla tühi string ja ainult tühimärkidest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Juhib organisatsiooni igapäevast tööd ning langetab strateegilisi otsuseid </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alguse_aeg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 ja kellaaeg sekundi täpsusega, ilma ajavööndi ning sekundi murdosadeta, mis ajast töötaja kannab rolli.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16.01.2022 19:00:00</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lõpu_aeg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Kuupäev ja kellaaeg sekundi täpsusega, ilma ajavööndi ning sekundi murdosadeta, mis ajani töötaja kannab rolli.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{Väärtus peab olema vahemikus 01. jaanuar 2010 00:00:00 ja 31. detsember 2100 kell 23:59:59 (otspunktid kaasa arvatud).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Lõpu aeg peab olema suurem alguse ajast.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Ühel ja samal töötajal ei tohi ühe ja sama rolli omamine alata samal ajahetkel rohkem kui üks kord.}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16.01.2024 19:00:00</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arvuline kood, mis sisestatakse inimkasutaja poolt, mitte ei genereerita süsteemi poolt.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22.03.2015 12:33:04</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1" w:name="_heading=h.2u6wntf"/>
      <w:bookmarkStart w:id="72" w:name="_heading=h.2u6wntf"/>
      <w:bookmarkEnd w:id="7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34"/>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Andmebaasioperatsioonide lepingud</w:t>
      </w:r>
      <w:commentRangeEnd w:id="34"/>
      <w:r>
        <w:commentReference w:id="34"/>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5"/>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töötaja identifikaator,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35"/>
      <w:r>
        <w:commentReference w:id="35"/>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 (millel on nimetus="Ootel")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eksemplar t (millel on töötaja identifikaator)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o.reg_aeg:= hetke kuupäev + kellaaeg</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t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6"/>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6"/>
      <w:r>
        <w:commentReference w:id="36"/>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kõik sellega otseselt või kaudselt seotud alamtüüpi olemid ja kõigi nende olemite seosed on andmebaasist kustutatud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 o-ga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eksemplarid ja nende eksemplaride seosed on andmebaasist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7"/>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7"/>
      <w:r>
        <w:commentReference w:id="37"/>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(nimetus="Ootel") või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nimetus="Aktiivne")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Leidub vähemalt üks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8"/>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mitteaktiivseks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38"/>
      <w:r>
        <w:commentReference w:id="38"/>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9"/>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9"/>
      <w:r>
        <w:commentReference w:id="3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((millel on nimetus="Aktiivne") või (millel on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nimetus="Lõpetatud")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0"/>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_kood_vana,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_kood_uus,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40"/>
      <w:r>
        <w:commentReference w:id="4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_kood_vana)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_kood_uus</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1"/>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kategooriasse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1"/>
      <w:r>
        <w:commentReference w:id="4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oko seos on registreeritud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ok ja oko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2"/>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Eemalda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kategooriast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2"/>
      <w:r>
        <w:commentReference w:id="4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o-ga ja mis on seotud ok-ga, on koos oma seostega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bookmarkStart w:id="73" w:name="_heading=h.19c6y18"/>
      <w:bookmarkStart w:id="74" w:name="_heading=h.19c6y18"/>
      <w:bookmarkEnd w:id="7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põhiobjekti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5 esitab seisundidiagrammi, mis kirjeldab r</w:t>
      </w:r>
      <w:commentRangeStart w:id="4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egistri põhiobjekti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kõikvõimalikke elutsükleid</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commentRangeEnd w:id="43"/>
      <w:r>
        <w:commentReference w:id="43"/>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75" w:name="_heading=h.3tbugp1"/>
      <w:bookmarkEnd w:id="75"/>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5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6" w:name="_heading=h.28h4qwu"/>
      <w:bookmarkStart w:id="77" w:name="_heading=h.28h4qwu"/>
      <w:bookmarkEnd w:id="7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CRUD maatriks</w:t>
      </w:r>
      <w:commentRangeEnd w:id="44"/>
      <w:r>
        <w:commentReference w:id="4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Tabel 8 olev CRUD maatriks esitatakse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olemitüüpide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kasutusjuhtude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täpsusega. Maatriksi veergudele vastavad kasutusjuhud ja ridadele olemitüübid.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highlight w:val="lightGray"/>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lightGray"/>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5"/>
      <w:r>
        <w:rPr>
          <w:rFonts w:eastAsia="Arial" w:cs="Arial" w:ascii="Arial" w:hAnsi="Arial"/>
          <w:b w:val="false"/>
          <w:i w:val="false"/>
          <w:caps w:val="false"/>
          <w:smallCaps w:val="false"/>
          <w:strike w:val="false"/>
          <w:dstrike w:val="false"/>
          <w:color w:val="000000"/>
          <w:position w:val="0"/>
          <w:sz w:val="24"/>
          <w:sz w:val="24"/>
          <w:szCs w:val="24"/>
          <w:u w:val="none"/>
          <w:shd w:fill="FFCC99" w:val="clear"/>
          <w:vertAlign w:val="baseline"/>
        </w:rPr>
        <w:t>Oranžil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taustal on esitatud olemitüübid, mis kuuluvad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registrisse. </w:t>
      </w:r>
      <w:commentRangeEnd w:id="45"/>
      <w:r>
        <w:commentReference w:id="45"/>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8" w:name="_heading=h.nmf14n"/>
      <w:bookmarkStart w:id="79" w:name="_heading=h.nmf14n"/>
      <w:bookmarkEnd w:id="79"/>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8 CRUD maatriks.</w:t>
      </w:r>
    </w:p>
    <w:tbl>
      <w:tblPr>
        <w:tblStyle w:val="Table10"/>
        <w:tblW w:w="9839" w:type="dxa"/>
        <w:jc w:val="left"/>
        <w:tblInd w:w="-792" w:type="dxa"/>
        <w:tblCellMar>
          <w:top w:w="0" w:type="dxa"/>
          <w:left w:w="108" w:type="dxa"/>
          <w:bottom w:w="0" w:type="dxa"/>
          <w:right w:w="108" w:type="dxa"/>
        </w:tblCellMar>
        <w:tblLook w:val="0000"/>
      </w:tblPr>
      <w:tblGrid>
        <w:gridCol w:w="2763"/>
        <w:gridCol w:w="445"/>
        <w:gridCol w:w="735"/>
        <w:gridCol w:w="579"/>
        <w:gridCol w:w="733"/>
        <w:gridCol w:w="574"/>
        <w:gridCol w:w="533"/>
        <w:gridCol w:w="516"/>
        <w:gridCol w:w="515"/>
        <w:gridCol w:w="590"/>
        <w:gridCol w:w="485"/>
        <w:gridCol w:w="484"/>
        <w:gridCol w:w="886"/>
      </w:tblGrid>
      <w:tr>
        <w:trPr>
          <w:tblHeader w:val="true"/>
        </w:trPr>
        <w:tc>
          <w:tcPr>
            <w:tcW w:w="276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pBdr>
                <w:bottom w:val="single" w:sz="4" w:space="2"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Kasutusjuhud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Olemitüübid</w:t>
            </w:r>
          </w:p>
        </w:tc>
        <w:tc>
          <w:tcPr>
            <w:tcW w:w="44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w:t>
            </w:r>
          </w:p>
        </w:tc>
        <w:tc>
          <w:tcPr>
            <w:tcW w:w="73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w:t>
            </w:r>
          </w:p>
        </w:tc>
        <w:tc>
          <w:tcPr>
            <w:tcW w:w="57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w:t>
            </w:r>
          </w:p>
        </w:tc>
        <w:tc>
          <w:tcPr>
            <w:tcW w:w="7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w:t>
            </w:r>
          </w:p>
        </w:tc>
        <w:tc>
          <w:tcPr>
            <w:tcW w:w="57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w:t>
            </w:r>
          </w:p>
        </w:tc>
        <w:tc>
          <w:tcPr>
            <w:tcW w:w="5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6</w:t>
            </w:r>
          </w:p>
        </w:tc>
        <w:tc>
          <w:tcPr>
            <w:tcW w:w="51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w:t>
            </w:r>
          </w:p>
        </w:tc>
        <w:tc>
          <w:tcPr>
            <w:tcW w:w="51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8</w:t>
            </w:r>
          </w:p>
        </w:tc>
        <w:tc>
          <w:tcPr>
            <w:tcW w:w="59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9</w:t>
            </w:r>
          </w:p>
        </w:tc>
        <w:tc>
          <w:tcPr>
            <w:tcW w:w="48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w:t>
            </w:r>
          </w:p>
        </w:tc>
        <w:tc>
          <w:tcPr>
            <w:tcW w:w="48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Kokku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Töötaja_rolli_omamine</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 Tuvasta kasutaja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 –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 –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 –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6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7 – Vaata kõiki ootel või mitteaktiivseid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8 – Vaata kõiki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9 –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10 – Vaata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11 – Vaata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0" w:name="_heading=h.37m2jsg"/>
      <w:bookmarkStart w:id="81" w:name="_heading=h.37m2jsg"/>
      <w:bookmarkEnd w:id="8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Füüsiline disain</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82" w:name="_heading=h.1mrcu09"/>
      <w:bookmarkEnd w:id="8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esitatakse mudel, mis kirjeldab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 vajalike registrite tehnilist lahendust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Start w:id="4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46"/>
      <w:r>
        <w:commentReference w:id="4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andmebaasisüsteemis.</w:t>
      </w:r>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commentRangeStart w:id="47"/>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füüsiline disain</w:t>
      </w:r>
      <w:commentRangeEnd w:id="47"/>
      <w:r>
        <w:commentReference w:id="47"/>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3" w:name="_heading=h.46r0co2"/>
      <w:bookmarkStart w:id="84" w:name="_heading=h.46r0co2"/>
      <w:bookmarkEnd w:id="84"/>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48"/>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PostgreSQLis</w:t>
      </w:r>
      <w:commentRangeEnd w:id="48"/>
      <w:r>
        <w:commentReference w:id="48"/>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PostgreSQLis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w:t>
      </w:r>
      <w:commentRangeStart w:id="49"/>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49"/>
      <w:r>
        <w:commentReference w:id="49"/>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5" w:name="_heading=h.2lwamvv"/>
      <w:bookmarkStart w:id="86" w:name="_heading=h.2lwamvv"/>
      <w:bookmarkEnd w:id="86"/>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loomine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7" w:name="_heading=h.111kx3o"/>
      <w:bookmarkStart w:id="88" w:name="_heading=h.111kx3o"/>
      <w:bookmarkEnd w:id="88"/>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9" w:name="_heading=h.3l18frh"/>
      <w:bookmarkStart w:id="90" w:name="_heading=h.3l18frh"/>
      <w:bookmarkEnd w:id="90"/>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Domeenid</w:t>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91" w:name="_heading=h.206ipza"/>
      <w:bookmarkEnd w:id="9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ja kasutada vähemalt ühte.</w:t>
      </w:r>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commentRangeStart w:id="50"/>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commentRangeEnd w:id="50"/>
      <w:r>
        <w:commentReference w:id="50"/>
      </w: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Andmebaasis tuleb luua vähemalt seitse tabelit. Surrogaatvõtmete väärtuste genereerimiseks tuleb kasutada arvujada generaatoreid.</w:t>
      </w:r>
      <w:commentRangeEnd w:id="51"/>
      <w:r>
        <w:commentReference w:id="51"/>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2" w:name="_heading=h.4k668n3"/>
      <w:bookmarkStart w:id="93" w:name="_heading=h.4k668n3"/>
      <w:bookmarkEnd w:id="9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4" w:name="_heading=h.2zbgiuw"/>
      <w:bookmarkStart w:id="95" w:name="_heading=h.2zbgiuw"/>
      <w:bookmarkEnd w:id="9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Protseduursed keeled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6" w:name="_heading=h.1egqt2p"/>
      <w:bookmarkStart w:id="97" w:name="_heading=h.1egqt2p"/>
      <w:bookmarkEnd w:id="9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 funktsioonid ja 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või reeglit, mis teevad midagi muud kui tabeli ja arvujada generaatori sidumine. Samuti ei lähe arvesse trigerid/reeglid,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8" w:name="_heading=h.3ygebqi"/>
      <w:bookmarkStart w:id="99" w:name="_heading=h.3ygebqi"/>
      <w:bookmarkEnd w:id="9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0" w:name="_heading=h.2dlolyb"/>
      <w:bookmarkStart w:id="101" w:name="_heading=h.2dlolyb"/>
      <w:bookmarkEnd w:id="10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Rutiinid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rutiini (funktsiooni või protseduuri), mis pole seotud trigeritega ja mille poole saaks rakendusest pöörduda.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2" w:name="_heading=h.sqyw64"/>
      <w:bookmarkStart w:id="103" w:name="_heading=h.sqyw64"/>
      <w:bookmarkEnd w:id="10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4" w:name="_heading=h.3cqmetx"/>
      <w:bookmarkStart w:id="105" w:name="_heading=h.3cqmetx"/>
      <w:bookmarkEnd w:id="105"/>
    </w:p>
    <w:p>
      <w:pPr>
        <w:pStyle w:val="LOnormal"/>
        <w:keepNext w:val="true"/>
        <w:keepLines w:val="false"/>
        <w:pageBreakBefore w:val="false"/>
        <w:widowControl/>
        <w:numPr>
          <w:ilvl w:val="2"/>
          <w:numId w:val="19"/>
        </w:numPr>
        <w:shd w:val="clear" w:fill="auto"/>
        <w:tabs>
          <w:tab w:val="clear" w:pos="720"/>
          <w:tab w:val="right" w:pos="1142" w:leader="none"/>
        </w:tabs>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6" w:name="_heading=h.1rvwp1q"/>
      <w:bookmarkStart w:id="107" w:name="_heading=h.1rvwp1q"/>
      <w:bookmarkEnd w:id="10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8" w:name="_heading=h.4bvk7pj"/>
      <w:bookmarkStart w:id="109" w:name="_heading=h.4bvk7pj"/>
      <w:bookmarkEnd w:id="10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tabs>
          <w:tab w:val="clear" w:pos="720"/>
          <w:tab w:val="right" w:pos="291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10" w:name="_heading=h.2r0uhxc"/>
      <w:bookmarkStart w:id="111" w:name="_heading=h.2r0uhxc"/>
      <w:bookmarkEnd w:id="11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2" w:name="_heading=h.1664s55"/>
      <w:bookmarkStart w:id="113" w:name="_heading=h.1664s55"/>
      <w:bookmarkEnd w:id="11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JSON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4" w:name="_heading=h.3q5sasy"/>
      <w:bookmarkStart w:id="115" w:name="_heading=h.3q5sasy"/>
      <w:bookmarkEnd w:id="11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6" w:name="_heading=h.25b2l0r"/>
      <w:bookmarkStart w:id="117" w:name="_heading=h.25b2l0r"/>
      <w:bookmarkEnd w:id="11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8" w:name="_heading=h.kgcv8k"/>
      <w:bookmarkStart w:id="119" w:name="_heading=h.kgcv8k"/>
      <w:bookmarkEnd w:id="11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0" w:name="_heading=h.34g0dwd"/>
      <w:bookmarkStart w:id="121" w:name="_heading=h.34g0dwd"/>
      <w:bookmarkEnd w:id="12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22" w:name="_heading=h.1jlao46"/>
      <w:bookmarkStart w:id="123" w:name="_heading=h.1jlao46"/>
      <w:bookmarkEnd w:id="12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Üleliigsete 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24" w:name="_heading=h.43ky6rz"/>
      <w:bookmarkStart w:id="125" w:name="_heading=h.43ky6rz"/>
      <w:bookmarkEnd w:id="12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single"/>
          <w:vertAlign w:val="baseline"/>
        </w:rPr>
      </w:pPr>
      <w:r>
        <w:rPr>
          <w:rFonts w:eastAsia="Arial" w:cs="Arial" w:ascii="Arial" w:hAnsi="Arial"/>
          <w:b w:val="false"/>
          <w:i w:val="false"/>
          <w:caps w:val="false"/>
          <w:smallCaps w:val="false"/>
          <w:strike w:val="false"/>
          <w:dstrike w:val="false"/>
          <w:color w:val="0070C0"/>
          <w:position w:val="0"/>
          <w:sz w:val="20"/>
          <w:sz w:val="20"/>
          <w:szCs w:val="20"/>
          <w:u w:val="single"/>
          <w:vertAlign w:val="baseline"/>
        </w:rPr>
      </w:r>
      <w:bookmarkStart w:id="126" w:name="_heading=h.2iq8gzs"/>
      <w:bookmarkStart w:id="127" w:name="_heading=h.2iq8gzs"/>
      <w:bookmarkEnd w:id="12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8" w:name="_heading=h.xvir7l"/>
      <w:bookmarkStart w:id="129" w:name="_heading=h.xvir7l"/>
      <w:bookmarkEnd w:id="1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0" w:name="_heading=h.3hv69ve"/>
      <w:bookmarkStart w:id="131" w:name="_heading=h.3hv69ve"/>
      <w:bookmarkEnd w:id="13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Domeenide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2" w:name="_heading=h.1x0gk37"/>
      <w:bookmarkStart w:id="133" w:name="_heading=h.1x0gk37"/>
      <w:bookmarkEnd w:id="13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4" w:name="_heading=h.4h042r0"/>
      <w:bookmarkStart w:id="135" w:name="_heading=h.4h042r0"/>
      <w:bookmarkEnd w:id="1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Väliste tabelite ja seotud 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6" w:name="_heading=h.2w5ecyt"/>
      <w:bookmarkStart w:id="137" w:name="_heading=h.2w5ecyt"/>
      <w:bookmarkEnd w:id="13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8" w:name="_heading=h.1baon6m"/>
      <w:bookmarkStart w:id="139" w:name="_heading=h.1baon6m"/>
      <w:bookmarkEnd w:id="13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0" w:name="_heading=h.3vac5uf"/>
      <w:bookmarkStart w:id="141" w:name="_heading=h.3vac5uf"/>
      <w:bookmarkEnd w:id="14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Rutiinide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2" w:name="_heading=h.2afmg28"/>
      <w:bookmarkStart w:id="143" w:name="_heading=h.2afmg28"/>
      <w:bookmarkEnd w:id="14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4" w:name="_heading=h.pkwqa1"/>
      <w:bookmarkStart w:id="145" w:name="_heading=h.pkwqa1"/>
      <w:bookmarkEnd w:id="14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Reeglite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6" w:name="_heading=h.39kk8xu"/>
      <w:bookmarkStart w:id="147" w:name="_heading=h.39kk8xu"/>
      <w:bookmarkEnd w:id="14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8" w:name="_heading=h.1opuj5n"/>
      <w:bookmarkStart w:id="149" w:name="_heading=h.1opuj5n"/>
      <w:bookmarkEnd w:id="14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Laienduste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50" w:name="_heading=h.48pi1tg"/>
      <w:bookmarkStart w:id="151" w:name="_heading=h.48pi1tg"/>
      <w:bookmarkEnd w:id="15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5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Oracles</w:t>
      </w:r>
      <w:commentRangeEnd w:id="52"/>
      <w:r>
        <w:commentReference w:id="5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Oracles </w:t>
      </w:r>
      <w:commentRangeStart w:id="53"/>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r>
      <w:commentRangeEnd w:id="53"/>
      <w:r>
        <w:commentReference w:id="53"/>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2" w:name="_heading=h.2nusc19"/>
      <w:bookmarkStart w:id="153" w:name="_heading=h.2nusc19"/>
      <w:bookmarkEnd w:id="15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kohandamine keele- ja kultuurikeskkonnale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4" w:name="_heading=h.1302m92"/>
      <w:bookmarkStart w:id="155" w:name="_heading=h.1302m92"/>
      <w:bookmarkEnd w:id="15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6" w:name="_heading=h.3mzq4wv"/>
      <w:bookmarkStart w:id="157" w:name="_heading=h.3mzq4wv"/>
      <w:bookmarkEnd w:id="15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4"/>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Andmebaasis tuleb luua vähemalt seitse tabelit. Surrogaatvõtmete väärtuste genereerimiseks tuleb kasutada arvujada generaatoreid. </w:t>
      </w:r>
      <w:commentRangeEnd w:id="54"/>
      <w:r>
        <w:commentReference w:id="54"/>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8" w:name="_heading=h.2250f4o"/>
      <w:bookmarkStart w:id="159" w:name="_heading=h.2250f4o"/>
      <w:bookmarkEnd w:id="1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Sünonüümid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üks.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0" w:name="_heading=h.haapch"/>
      <w:bookmarkStart w:id="161" w:name="_heading=h.haapch"/>
      <w:bookmarkEnd w:id="16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2" w:name="_heading=h.319y80a"/>
      <w:bookmarkStart w:id="163" w:name="_heading=h.319y80a"/>
      <w:bookmarkEnd w:id="163"/>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Paketid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protseduuri/funktsiooni, mis pole seotud trigeritega 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mille poole saaks rakendusest pöörduda. Kõik need peavad olema pakettides.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4" w:name="_heading=h.1gf8i83"/>
      <w:bookmarkStart w:id="165" w:name="_heading=h.1gf8i83"/>
      <w:bookmarkEnd w:id="165"/>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mis teevad midagi muud kui tabeli ja arvujada generaatori sidumine või ON UPDATE CASCADE kompenseeriva tegevuse realiseerimine välisvõtmete korral. Samuti ei lähe arvesse trigerid,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6" w:name="_heading=h.40ew0vw"/>
      <w:bookmarkStart w:id="167" w:name="_heading=h.40ew0vw"/>
      <w:bookmarkEnd w:id="16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8" w:name="_heading=h.2fk6b3p"/>
      <w:bookmarkStart w:id="169" w:name="_heading=h.2fk6b3p"/>
      <w:bookmarkEnd w:id="16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0" w:name="_heading=h.upglbi"/>
      <w:bookmarkStart w:id="171" w:name="_heading=h.upglbi"/>
      <w:bookmarkEnd w:id="17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2" w:name="_heading=h.3ep43zb"/>
      <w:bookmarkStart w:id="173" w:name="_heading=h.3ep43zb"/>
      <w:bookmarkEnd w:id="17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4" w:name="_heading=h.1tuee74"/>
      <w:bookmarkStart w:id="175" w:name="_heading=h.1tuee74"/>
      <w:bookmarkEnd w:id="17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6" w:name="_heading=h.4du1wux"/>
      <w:bookmarkStart w:id="177" w:name="_heading=h.4du1wux"/>
      <w:bookmarkEnd w:id="177"/>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XML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8" w:name="_heading=h.2szc72q"/>
      <w:bookmarkStart w:id="179" w:name="_heading=h.2szc72q"/>
      <w:bookmarkEnd w:id="17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0" w:name="_heading=h.184mhaj"/>
      <w:bookmarkStart w:id="181" w:name="_heading=h.184mhaj"/>
      <w:bookmarkEnd w:id="181"/>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182" w:name="_heading=h.3s49zyc"/>
      <w:bookmarkEnd w:id="182"/>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Kõikide projekti tabelite kohta.</w:t>
      </w:r>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3" w:name="_heading=h.279ka65"/>
      <w:bookmarkStart w:id="184" w:name="_heading=h.279ka65"/>
      <w:bookmarkEnd w:id="184"/>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85" w:name="_heading=h.meukdy"/>
      <w:bookmarkStart w:id="186" w:name="_heading=h.meukdy"/>
      <w:bookmarkEnd w:id="186"/>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7" w:name="_heading=h.36ei31r"/>
      <w:bookmarkStart w:id="188" w:name="_heading=h.36ei31r"/>
      <w:bookmarkEnd w:id="188"/>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kustutamise SQL laused</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9" w:name="_heading=h.1ljsd9k"/>
      <w:bookmarkStart w:id="190" w:name="_heading=h.1ljsd9k"/>
      <w:bookmarkEnd w:id="19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1" w:name="_heading=h.45jfvxd"/>
      <w:bookmarkStart w:id="192" w:name="_heading=h.45jfvxd"/>
      <w:bookmarkEnd w:id="19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3" w:name="_heading=h.2koq656"/>
      <w:bookmarkStart w:id="194" w:name="_heading=h.2koq656"/>
      <w:bookmarkEnd w:id="19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Sünonüümide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5" w:name="_heading=h.zu0gcz"/>
      <w:bookmarkStart w:id="196" w:name="_heading=h.zu0gcz"/>
      <w:bookmarkEnd w:id="19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7" w:name="_heading=h.3jtnz0s"/>
      <w:bookmarkStart w:id="198" w:name="_heading=h.3jtnz0s"/>
      <w:bookmarkEnd w:id="19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9" w:name="_heading=h.1yyy98l"/>
      <w:bookmarkStart w:id="200" w:name="_heading=h.1yyy98l"/>
      <w:bookmarkEnd w:id="20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Pakettide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01" w:name="_heading=h.4iylrwe"/>
      <w:bookmarkStart w:id="202" w:name="_heading=h.4iylrwe"/>
      <w:bookmarkEnd w:id="20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3" w:name="_heading=h.2y3w247"/>
      <w:bookmarkStart w:id="204" w:name="_heading=h.2y3w247"/>
      <w:bookmarkEnd w:id="20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5" w:name="_heading=h.1d96cc0"/>
      <w:bookmarkStart w:id="206" w:name="_heading=h.1d96cc0"/>
      <w:bookmarkEnd w:id="206"/>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Kasutatud materjalid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7" w:name="_heading=h.3x8tuzt"/>
      <w:bookmarkEnd w:id="20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AKIT. Andmekaitse ja infoturbe seletussõnastik. [WWW] </w:t>
      </w:r>
      <w:hyperlink r:id="rId1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https://akit.cyber.ee/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 I õppematerjalid. [WWW] </w:t>
      </w:r>
      <w:hyperlink r:id="rId1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Andmebaaside projekti tegemise mall. [WWW] </w:t>
      </w:r>
      <w:hyperlink r:id="rId17">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Chisholm, M. (2000).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Managing Reference Data in Enterprise Databases: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Binding</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Corporate Data to the Wider World.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Morgan Kaufmann.</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8" w:name="_heading=h.2ce457m"/>
      <w:bookmarkEnd w:id="20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Country Codes - ISO 3166 [WWW] </w:t>
        <w:br/>
      </w:r>
      <w:hyperlink r:id="rId18">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https://www.iso.org/iso-3166-country-codes.html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9" w:name="_heading=h.rjefff"/>
      <w:bookmarkEnd w:id="20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Eesti Statistika. Riikide ja territooriumide klassifikaator 2013v1. [WWW] </w:t>
      </w:r>
      <w:hyperlink r:id="rId19">
        <w:r>
          <w:rPr>
            <w:rFonts w:eastAsia="Arial" w:cs="Arial" w:ascii="Arial" w:hAnsi="Arial"/>
            <w:b w:val="false"/>
            <w:i w:val="false"/>
            <w:caps w:val="false"/>
            <w:smallCaps w:val="false"/>
            <w:strike w:val="false"/>
            <w:dstrike w:val="false"/>
            <w:color w:val="0000FF"/>
            <w:position w:val="0"/>
            <w:sz w:val="22"/>
            <w:sz w:val="22"/>
            <w:szCs w:val="22"/>
            <w:u w:val="single"/>
            <w:shd w:fill="auto" w:val="clear"/>
            <w:vertAlign w:val="baseline"/>
          </w:rPr>
          <w:t>http://metaweb.stat.ee/view_xml_multi_code.htm?id=3477719&amp;siteLanguage=ee</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0" w:name="_heading=h.3bj1y38"/>
      <w:bookmarkEnd w:id="2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Esterm. Eesti Keele Instituudi mitmekeelne terminibaas. [WWW] </w:t>
      </w:r>
      <w:hyperlink r:id="rId20">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http://termin.eki.ee/esterm/</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1" w:name="_heading=h.1qoc8b1"/>
      <w:bookmarkEnd w:id="2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Isikuandmete kaitse seadus. [WWW] </w:t>
      </w:r>
      <w:hyperlink r:id="rId21">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https://www.riigiteataja.ee/akt/IKS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2" w:name="_heading=h.4anzqyu"/>
      <w:bookmarkEnd w:id="2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Infosüsteemide turvameetmete süsteem. Vabariigi Valitsuse 20.12 2007. a määrus nr 252. Elektrooniline Riigi Teataja.</w:t>
        <w:br/>
        <w:t xml:space="preserve">[WWW] </w:t>
      </w:r>
      <w:hyperlink r:id="rId22">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3" w:name="_heading=h.2pta16n"/>
      <w:bookmarkEnd w:id="2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National identification number. Wikipedia [WWW] </w:t>
      </w:r>
      <w:hyperlink r:id="rId23">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https://en.wikipedia.org/wiki/National_identification_number</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4" w:name="_heading=h.14ykbeg"/>
      <w:bookmarkEnd w:id="21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Pollard, J. What are the rules for email address syntax? ReturnPath [WWW] </w:t>
      </w:r>
      <w:hyperlink r:id="rId24">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https://help.returnpath.com/hc/en-us/articles/220560587-What-are-the-rules-for-email-address-syntax-</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5" w:name="_heading=h.3oy7u29"/>
      <w:bookmarkEnd w:id="21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Riik. Vikipeedia. [WWW] </w:t>
      </w:r>
      <w:hyperlink r:id="rId2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https://et.wikipedia.org/wiki/Riik</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6" w:name="_heading=h.243i4a2"/>
      <w:bookmarkEnd w:id="2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Veljovic, I., 2017. What is the maximum length of a valid email address? MoonMail, 16.02.2018 [WWW] </w:t>
      </w:r>
      <w:hyperlink r:id="rId2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https://blog.moonmail.io/what-is-the-maximum-length-of-a-valid-email-address-f712c6c4bc93</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sectPr>
      <w:type w:val="continuous"/>
      <w:pgSz w:w="11906" w:h="16838"/>
      <w:pgMar w:left="1797" w:right="1276" w:header="709" w:top="1440" w:footer="709" w:bottom="153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20-02-14T11:28: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comment>
  <w:comment w:id="3"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4"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5"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6"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7"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8"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9"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10"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1"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2"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3"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4"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5"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6"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7"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8"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20"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2"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1"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3"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4"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5"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7"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6"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8"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9"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30"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1"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2"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3"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4"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5"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6"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8"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9"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0"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3"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4"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5"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6"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7"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 w:id="48" w:author="Erki Eessaar" w:date="2020-02-14T11:29: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49" w:author="Erki Eessaar" w:date="2018-02-05T14:19:00Z" w:initials="">
    <w:p>
      <w:r>
        <w:rPr>
          <w:rFonts w:ascii="Liberation Serif" w:hAnsi="Liberation Serif" w:eastAsia="DejaVu Sans" w:cs="Noto Sans Arabic UI"/>
          <w:sz w:val="24"/>
          <w:szCs w:val="24"/>
          <w:lang w:val="en-US" w:eastAsia="en-US" w:bidi="en-US"/>
        </w:rPr>
        <w:t>versioon</w:t>
      </w:r>
    </w:p>
  </w:comment>
  <w:comment w:id="50" w:author="Erki Eessaar" w:date="2019-12-28T02:25:00Z" w:initials="">
    <w:p>
      <w:r>
        <w:rPr>
          <w:rFonts w:ascii="Liberation Serif" w:hAnsi="Liberation Serif" w:eastAsia="DejaVu Sans" w:cs="Noto Sans Arabic UI"/>
          <w:sz w:val="24"/>
          <w:szCs w:val="24"/>
          <w:lang w:val="en-US" w:eastAsia="en-US" w:bidi="en-US"/>
        </w:rPr>
        <w:t>Tabelite ja domeenide vahelise seose väljendamiseks tehke omal valikul ühte järgnevat.</w:t>
      </w:r>
    </w:p>
    <w:p>
      <w:r>
        <w:rPr>
          <w:rFonts w:ascii="Liberation Serif" w:hAnsi="Liberation Serif" w:eastAsia="DejaVu Sans" w:cs="Noto Sans Arabic UI"/>
          <w:sz w:val="24"/>
          <w:szCs w:val="24"/>
          <w:lang w:val="en-US" w:eastAsia="en-US" w:bidi="en-US"/>
        </w:rPr>
        <w:t>Muutke CREATE TABLE lauseid nii nagu on tehtud näiteprojektis.</w:t>
      </w:r>
    </w:p>
    <w:p>
      <w:r>
        <w:rPr>
          <w:rFonts w:ascii="Liberation Serif" w:hAnsi="Liberation Serif" w:eastAsia="DejaVu Sans" w:cs="Noto Sans Arabic UI"/>
          <w:sz w:val="24"/>
          <w:szCs w:val="24"/>
          <w:lang w:val="en-US" w:eastAsia="en-US" w:bidi="en-US"/>
        </w:rPr>
        <w:t>Lisage siin jaotises CREATE TABLE lausete järgi ALTER TABLE laused domeenide kasutuselevõtuks .</w:t>
      </w:r>
    </w:p>
  </w:comment>
  <w:comment w:id="51" w:author="Erki Eessaar" w:date="2018-12-19T17:52: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 w:id="52" w:author="Erki Eessaar" w:date="2020-02-14T11:30: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53" w:author="Erki Eessaar" w:date="2018-02-05T14:19:00Z" w:initials="">
    <w:p>
      <w:r>
        <w:rPr>
          <w:rFonts w:ascii="Liberation Serif" w:hAnsi="Liberation Serif" w:eastAsia="DejaVu Sans" w:cs="Noto Sans Arabic UI"/>
          <w:sz w:val="24"/>
          <w:szCs w:val="24"/>
          <w:lang w:val="en-US" w:eastAsia="en-US" w:bidi="en-US"/>
        </w:rPr>
        <w:t>Väljaanne ja versioon. Näiteks 12c Enterprise Edition</w:t>
      </w:r>
    </w:p>
  </w:comment>
  <w:comment w:id="54" w:author="Erki Eessaar" w:date="2018-12-19T17:53: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2</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360" w:firstLine="36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mc:AlternateContent>
        <mc:Choice Requires="wps">
          <w:drawing>
            <wp:anchor behindDoc="1" distT="0" distB="0" distL="0" distR="0" simplePos="0" locked="0" layoutInCell="1" allowOverlap="1" relativeHeight="53">
              <wp:simplePos x="0" y="0"/>
              <wp:positionH relativeFrom="column">
                <wp:posOffset>2667000</wp:posOffset>
              </wp:positionH>
              <wp:positionV relativeFrom="paragraph">
                <wp:posOffset>635</wp:posOffset>
              </wp:positionV>
              <wp:extent cx="269240" cy="180975"/>
              <wp:effectExtent l="0" t="0" r="0" b="0"/>
              <wp:wrapSquare wrapText="bothSides"/>
              <wp:docPr id="1" name="Image1"/>
              <a:graphic xmlns:a="http://schemas.openxmlformats.org/drawingml/2006/main">
                <a:graphicData uri="http://schemas.microsoft.com/office/word/2010/wordprocessingShape">
                  <wps:wsp>
                    <wps:cNvSpPr/>
                    <wps:spPr>
                      <a:xfrm>
                        <a:off x="0" y="0"/>
                        <a:ext cx="268560" cy="18036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1pt;height:14.15pt">
              <w10:wrap type="square"/>
              <v:fill o:detectmouseclick="t" type="solid" color2="black"/>
              <v:stroke color="#3465a4" joinstyle="round" endcap="flat"/>
              <v:textbo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v:textbox>
            </v:rect>
          </w:pict>
        </mc:Fallback>
      </mc:AlternateConten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TTÜ: Andmebaaside projekteerimine (2003)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Liguvaikefont">
    <w:name w:val="Lõigu vaikefont"/>
    <w:qFormat/>
    <w:rPr>
      <w:w w:val="100"/>
      <w:position w:val="0"/>
      <w:sz w:val="20"/>
      <w:sz w:val="20"/>
      <w:effect w:val="none"/>
      <w:vertAlign w:val="baseline"/>
      <w:em w:val="none"/>
    </w:rPr>
  </w:style>
  <w:style w:type="character" w:styleId="Lehekljenumber">
    <w:name w:val="Leheküljenumber"/>
    <w:basedOn w:val="Liguvaikefont"/>
    <w:qFormat/>
    <w:rPr>
      <w:w w:val="100"/>
      <w:position w:val="0"/>
      <w:sz w:val="20"/>
      <w:sz w:val="20"/>
      <w:effect w:val="none"/>
      <w:vertAlign w:val="baseline"/>
      <w:em w:val="none"/>
    </w:rPr>
  </w:style>
  <w:style w:type="character" w:styleId="NumberingSymbols">
    <w:name w:val="Numbering Symbols"/>
    <w:qFormat/>
    <w:rPr>
      <w:w w:val="100"/>
      <w:position w:val="0"/>
      <w:sz w:val="20"/>
      <w:sz w:val="20"/>
      <w:effect w:val="none"/>
      <w:vertAlign w:val="baseline"/>
      <w:em w:val="none"/>
    </w:rPr>
  </w:style>
  <w:style w:type="character" w:styleId="Bullets">
    <w:name w:val="Bullets"/>
    <w:qFormat/>
    <w:rPr>
      <w:rFonts w:ascii="StarSymbol" w:hAnsi="StarSymbol" w:eastAsia="StarSymbol" w:cs="StarSymbol"/>
      <w:w w:val="100"/>
      <w:position w:val="0"/>
      <w:sz w:val="18"/>
      <w:sz w:val="18"/>
      <w:szCs w:val="18"/>
      <w:effect w:val="none"/>
      <w:vertAlign w:val="baseline"/>
      <w:em w:val="none"/>
    </w:rPr>
  </w:style>
  <w:style w:type="character" w:styleId="Hperlink">
    <w:name w:val="Hüperlink"/>
    <w:qFormat/>
    <w:rPr>
      <w:color w:val="0000FF"/>
      <w:w w:val="100"/>
      <w:position w:val="0"/>
      <w:sz w:val="20"/>
      <w:sz w:val="20"/>
      <w:u w:val="single"/>
      <w:effect w:val="none"/>
      <w:vertAlign w:val="baseline"/>
      <w:em w:val="none"/>
    </w:rPr>
  </w:style>
  <w:style w:type="character" w:styleId="Klastatudhperlink">
    <w:name w:val="Külastatud hüperlink"/>
    <w:qFormat/>
    <w:rPr>
      <w:color w:val="800080"/>
      <w:w w:val="100"/>
      <w:position w:val="0"/>
      <w:sz w:val="20"/>
      <w:sz w:val="20"/>
      <w:u w:val="single"/>
      <w:effect w:val="none"/>
      <w:vertAlign w:val="baseline"/>
      <w:em w:val="none"/>
    </w:rPr>
  </w:style>
  <w:style w:type="character" w:styleId="Rhutus">
    <w:name w:val="Rõhutus"/>
    <w:qFormat/>
    <w:rPr>
      <w:i/>
      <w:w w:val="100"/>
      <w:position w:val="0"/>
      <w:sz w:val="20"/>
      <w:sz w:val="20"/>
      <w:effect w:val="none"/>
      <w:vertAlign w:val="baseline"/>
      <w:em w:val="none"/>
    </w:rPr>
  </w:style>
  <w:style w:type="character" w:styleId="Statement1">
    <w:name w:val="statement1"/>
    <w:basedOn w:val="Liguvaikefont"/>
    <w:qFormat/>
    <w:rPr>
      <w:w w:val="100"/>
      <w:position w:val="0"/>
      <w:sz w:val="20"/>
      <w:sz w:val="20"/>
      <w:effect w:val="none"/>
      <w:vertAlign w:val="baseline"/>
      <w:em w:val="none"/>
    </w:rPr>
  </w:style>
  <w:style w:type="character" w:styleId="Char3">
    <w:name w:val="Char3"/>
    <w:qFormat/>
    <w:rPr>
      <w:rFonts w:ascii="Calibri" w:hAnsi="Calibri" w:eastAsia="Times New Roman" w:cs="Times New Roman"/>
      <w:b/>
      <w:bCs/>
      <w:w w:val="100"/>
      <w:position w:val="0"/>
      <w:sz w:val="22"/>
      <w:sz w:val="22"/>
      <w:szCs w:val="22"/>
      <w:effect w:val="none"/>
      <w:vertAlign w:val="baseline"/>
      <w:em w:val="none"/>
      <w:lang w:val="et-EE" w:eastAsia="und"/>
    </w:rPr>
  </w:style>
  <w:style w:type="character" w:styleId="Char2">
    <w:name w:val="Char2"/>
    <w:qFormat/>
    <w:rPr>
      <w:rFonts w:ascii="Calibri" w:hAnsi="Calibri" w:eastAsia="Times New Roman" w:cs="Times New Roman"/>
      <w:w w:val="100"/>
      <w:position w:val="0"/>
      <w:sz w:val="24"/>
      <w:sz w:val="24"/>
      <w:szCs w:val="24"/>
      <w:effect w:val="none"/>
      <w:vertAlign w:val="baseline"/>
      <w:em w:val="none"/>
      <w:lang w:val="et-EE" w:eastAsia="und"/>
    </w:rPr>
  </w:style>
  <w:style w:type="character" w:styleId="Char1">
    <w:name w:val="Char1"/>
    <w:qFormat/>
    <w:rPr>
      <w:rFonts w:ascii="Calibri" w:hAnsi="Calibri" w:eastAsia="Times New Roman" w:cs="Times New Roman"/>
      <w:i/>
      <w:iCs/>
      <w:w w:val="100"/>
      <w:position w:val="0"/>
      <w:sz w:val="24"/>
      <w:sz w:val="24"/>
      <w:szCs w:val="24"/>
      <w:effect w:val="none"/>
      <w:vertAlign w:val="baseline"/>
      <w:em w:val="none"/>
      <w:lang w:val="et-EE" w:eastAsia="und"/>
    </w:rPr>
  </w:style>
  <w:style w:type="character" w:styleId="Char">
    <w:name w:val="Char"/>
    <w:qFormat/>
    <w:rPr>
      <w:rFonts w:ascii="Cambria" w:hAnsi="Cambria" w:eastAsia="Times New Roman" w:cs="Times New Roman"/>
      <w:w w:val="100"/>
      <w:position w:val="0"/>
      <w:sz w:val="22"/>
      <w:sz w:val="22"/>
      <w:szCs w:val="22"/>
      <w:effect w:val="none"/>
      <w:vertAlign w:val="baseline"/>
      <w:em w:val="none"/>
      <w:lang w:val="et-EE" w:eastAsia="und"/>
    </w:rPr>
  </w:style>
  <w:style w:type="character" w:styleId="Kommentaariviide">
    <w:name w:val="Kommentaari viide"/>
    <w:qFormat/>
    <w:rPr>
      <w:w w:val="100"/>
      <w:position w:val="0"/>
      <w:sz w:val="16"/>
      <w:sz w:val="16"/>
      <w:szCs w:val="16"/>
      <w:effect w:val="none"/>
      <w:vertAlign w:val="baseline"/>
      <w:em w:val="none"/>
    </w:rPr>
  </w:style>
  <w:style w:type="character" w:styleId="KommentaaritekstMrk">
    <w:name w:val="Kommentaari tekst Märk"/>
    <w:qFormat/>
    <w:rPr>
      <w:rFonts w:ascii="Arial" w:hAnsi="Arial"/>
      <w:w w:val="100"/>
      <w:position w:val="0"/>
      <w:sz w:val="20"/>
      <w:sz w:val="20"/>
      <w:effect w:val="none"/>
      <w:vertAlign w:val="baseline"/>
      <w:em w:val="none"/>
      <w:lang w:eastAsia="und"/>
    </w:rPr>
  </w:style>
  <w:style w:type="character" w:styleId="KommentaariteemaMrk">
    <w:name w:val="Kommentaari teema Märk"/>
    <w:qFormat/>
    <w:rPr>
      <w:rFonts w:ascii="Arial" w:hAnsi="Arial"/>
      <w:b/>
      <w:bCs/>
      <w:w w:val="100"/>
      <w:position w:val="0"/>
      <w:sz w:val="20"/>
      <w:sz w:val="20"/>
      <w:effect w:val="none"/>
      <w:vertAlign w:val="baseline"/>
      <w:em w:val="none"/>
      <w:lang w:eastAsia="und"/>
    </w:rPr>
  </w:style>
  <w:style w:type="character" w:styleId="JutumullitekstMrk">
    <w:name w:val="Jutumullitekst Märk"/>
    <w:qFormat/>
    <w:rPr>
      <w:rFonts w:ascii="Segoe UI" w:hAnsi="Segoe UI" w:cs="Segoe UI"/>
      <w:w w:val="100"/>
      <w:position w:val="0"/>
      <w:sz w:val="18"/>
      <w:sz w:val="18"/>
      <w:szCs w:val="18"/>
      <w:effect w:val="none"/>
      <w:vertAlign w:val="baseline"/>
      <w:em w:val="none"/>
      <w:lang w:eastAsia="und"/>
    </w:rPr>
  </w:style>
  <w:style w:type="character" w:styleId="Lahendamatamainimine">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allaad"/>
    <w:next w:val="Kehatekst"/>
    <w:qFormat/>
    <w:pPr>
      <w:keepNext w:val="true"/>
      <w:suppressAutoHyphens w:val="false"/>
      <w:spacing w:lineRule="atLeast" w:line="1" w:before="240" w:after="120"/>
      <w:textAlignment w:val="top"/>
      <w:outlineLvl w:val="0"/>
    </w:pPr>
    <w:rPr>
      <w:rFonts w:ascii="Arial" w:hAnsi="Arial" w:eastAsia="Lucida Sans Unicode" w:cs="Tahoma"/>
      <w:w w:val="100"/>
      <w:position w:val="0"/>
      <w:sz w:val="28"/>
      <w:sz w:val="28"/>
      <w:szCs w:val="28"/>
      <w:effect w:val="none"/>
      <w:vertAlign w:val="baseline"/>
      <w:em w:val="none"/>
      <w:lang w:val="et-EE" w:eastAsia="und"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allaad"/>
    <w:qFormat/>
    <w:pPr>
      <w:suppressLineNumber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rmaallaad">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w w:val="100"/>
      <w:kern w:val="0"/>
      <w:position w:val="0"/>
      <w:sz w:val="24"/>
      <w:sz w:val="24"/>
      <w:szCs w:val="24"/>
      <w:effect w:val="none"/>
      <w:vertAlign w:val="baseline"/>
      <w:em w:val="none"/>
      <w:lang w:val="et-EE" w:eastAsia="und" w:bidi="ar-SA"/>
    </w:rPr>
  </w:style>
  <w:style w:type="paragraph" w:styleId="Pealkiri1">
    <w:name w:val="Pealkiri 1"/>
    <w:basedOn w:val="Normaallaad"/>
    <w:next w:val="Normaallaad"/>
    <w:qFormat/>
    <w:pPr>
      <w:keepNext w:val="true"/>
      <w:suppressAutoHyphens w:val="false"/>
      <w:spacing w:lineRule="atLeast" w:line="1" w:before="240" w:after="60"/>
      <w:jc w:val="center"/>
      <w:textAlignment w:val="top"/>
      <w:outlineLvl w:val="0"/>
    </w:pPr>
    <w:rPr>
      <w:rFonts w:ascii="Arial" w:hAnsi="Arial"/>
      <w:b/>
      <w:w w:val="100"/>
      <w:kern w:val="2"/>
      <w:position w:val="0"/>
      <w:sz w:val="36"/>
      <w:sz w:val="36"/>
      <w:szCs w:val="24"/>
      <w:effect w:val="none"/>
      <w:vertAlign w:val="baseline"/>
      <w:em w:val="none"/>
      <w:lang w:val="et-EE" w:eastAsia="und" w:bidi="ar-SA"/>
    </w:rPr>
  </w:style>
  <w:style w:type="paragraph" w:styleId="Pealkiri2">
    <w:name w:val="Pealkiri 2"/>
    <w:basedOn w:val="Normaallaad"/>
    <w:next w:val="Normaallaad"/>
    <w:qFormat/>
    <w:pPr>
      <w:keepNext w:val="true"/>
      <w:suppressAutoHyphens w:val="false"/>
      <w:spacing w:lineRule="atLeast" w:line="1" w:before="240" w:after="60"/>
      <w:jc w:val="center"/>
      <w:textAlignment w:val="top"/>
      <w:outlineLvl w:val="1"/>
    </w:pPr>
    <w:rPr>
      <w:rFonts w:ascii="Arial" w:hAnsi="Arial"/>
      <w:b/>
      <w:w w:val="100"/>
      <w:position w:val="0"/>
      <w:sz w:val="32"/>
      <w:sz w:val="32"/>
      <w:szCs w:val="24"/>
      <w:effect w:val="none"/>
      <w:vertAlign w:val="baseline"/>
      <w:em w:val="none"/>
      <w:lang w:val="et-EE" w:eastAsia="und" w:bidi="ar-SA"/>
    </w:rPr>
  </w:style>
  <w:style w:type="paragraph" w:styleId="Pealkiri3">
    <w:name w:val="Pealkiri 3"/>
    <w:basedOn w:val="Normaallaad"/>
    <w:next w:val="Normaallaad"/>
    <w:qFormat/>
    <w:pPr>
      <w:keepNext w:val="true"/>
      <w:suppressAutoHyphens w:val="false"/>
      <w:spacing w:lineRule="atLeast" w:line="1" w:before="240" w:after="60"/>
      <w:jc w:val="center"/>
      <w:textAlignment w:val="top"/>
      <w:outlineLvl w:val="2"/>
    </w:pPr>
    <w:rPr>
      <w:rFonts w:ascii="Arial" w:hAnsi="Arial"/>
      <w:b/>
      <w:w w:val="100"/>
      <w:position w:val="0"/>
      <w:sz w:val="28"/>
      <w:sz w:val="28"/>
      <w:szCs w:val="24"/>
      <w:effect w:val="none"/>
      <w:vertAlign w:val="baseline"/>
      <w:em w:val="none"/>
      <w:lang w:val="et-EE" w:eastAsia="und" w:bidi="ar-SA"/>
    </w:rPr>
  </w:style>
  <w:style w:type="paragraph" w:styleId="Pealkiri4">
    <w:name w:val="Pealkiri 4"/>
    <w:basedOn w:val="Normaallaad"/>
    <w:next w:val="Normaallaad"/>
    <w:qFormat/>
    <w:pPr>
      <w:keepNext w:val="true"/>
      <w:suppressAutoHyphens w:val="false"/>
      <w:spacing w:lineRule="atLeast" w:line="1" w:before="240" w:after="60"/>
      <w:jc w:val="center"/>
      <w:textAlignment w:val="top"/>
      <w:outlineLvl w:val="3"/>
    </w:pPr>
    <w:rPr>
      <w:rFonts w:ascii="Arial" w:hAnsi="Arial"/>
      <w:b/>
      <w:w w:val="100"/>
      <w:position w:val="0"/>
      <w:sz w:val="24"/>
      <w:sz w:val="24"/>
      <w:szCs w:val="24"/>
      <w:effect w:val="none"/>
      <w:vertAlign w:val="baseline"/>
      <w:em w:val="none"/>
      <w:lang w:val="et-EE" w:eastAsia="und" w:bidi="ar-SA"/>
    </w:rPr>
  </w:style>
  <w:style w:type="paragraph" w:styleId="Pealkiri5">
    <w:name w:val="Pealkiri 5"/>
    <w:basedOn w:val="Normaallaad"/>
    <w:next w:val="Normaallaad"/>
    <w:qFormat/>
    <w:pPr>
      <w:suppressAutoHyphens w:val="false"/>
      <w:spacing w:lineRule="atLeast" w:line="1" w:before="240" w:after="60"/>
      <w:jc w:val="center"/>
      <w:textAlignment w:val="top"/>
      <w:outlineLvl w:val="4"/>
    </w:pPr>
    <w:rPr>
      <w:rFonts w:ascii="Arial" w:hAnsi="Arial"/>
      <w:w w:val="100"/>
      <w:position w:val="0"/>
      <w:sz w:val="22"/>
      <w:sz w:val="22"/>
      <w:szCs w:val="24"/>
      <w:u w:val="single"/>
      <w:effect w:val="none"/>
      <w:vertAlign w:val="baseline"/>
      <w:em w:val="none"/>
      <w:lang w:val="et-EE" w:eastAsia="und" w:bidi="ar-SA"/>
    </w:rPr>
  </w:style>
  <w:style w:type="paragraph" w:styleId="Pealkiri6">
    <w:name w:val="Pealkiri 6"/>
    <w:basedOn w:val="Normaallaad"/>
    <w:next w:val="Normaallaad"/>
    <w:qFormat/>
    <w:pPr>
      <w:suppressAutoHyphens w:val="false"/>
      <w:spacing w:lineRule="atLeast" w:line="1" w:before="240" w:after="60"/>
      <w:textAlignment w:val="top"/>
      <w:outlineLvl w:val="5"/>
    </w:pPr>
    <w:rPr>
      <w:rFonts w:ascii="Calibri" w:hAnsi="Calibri" w:eastAsia="Times New Roman" w:cs="Times New Roman"/>
      <w:b/>
      <w:bCs/>
      <w:w w:val="100"/>
      <w:position w:val="0"/>
      <w:sz w:val="22"/>
      <w:sz w:val="22"/>
      <w:szCs w:val="22"/>
      <w:effect w:val="none"/>
      <w:vertAlign w:val="baseline"/>
      <w:em w:val="none"/>
      <w:lang w:val="et-EE" w:eastAsia="und" w:bidi="ar-SA"/>
    </w:rPr>
  </w:style>
  <w:style w:type="paragraph" w:styleId="Pealkiri7">
    <w:name w:val="Pealkiri 7"/>
    <w:basedOn w:val="Normaallaad"/>
    <w:next w:val="Normaallaad"/>
    <w:qFormat/>
    <w:pPr>
      <w:suppressAutoHyphens w:val="false"/>
      <w:spacing w:lineRule="atLeast" w:line="1" w:before="240" w:after="60"/>
      <w:textAlignment w:val="top"/>
      <w:outlineLvl w:val="6"/>
    </w:pPr>
    <w:rPr>
      <w:rFonts w:ascii="Calibri" w:hAnsi="Calibri" w:eastAsia="Times New Roman" w:cs="Times New Roman"/>
      <w:w w:val="100"/>
      <w:position w:val="0"/>
      <w:sz w:val="24"/>
      <w:sz w:val="24"/>
      <w:szCs w:val="24"/>
      <w:effect w:val="none"/>
      <w:vertAlign w:val="baseline"/>
      <w:em w:val="none"/>
      <w:lang w:val="et-EE" w:eastAsia="und" w:bidi="ar-SA"/>
    </w:rPr>
  </w:style>
  <w:style w:type="paragraph" w:styleId="Pealkiri8">
    <w:name w:val="Pealkiri 8"/>
    <w:basedOn w:val="Normaallaad"/>
    <w:next w:val="Normaallaad"/>
    <w:qFormat/>
    <w:pPr>
      <w:suppressAutoHyphens w:val="false"/>
      <w:spacing w:lineRule="atLeast" w:line="1" w:before="240" w:after="60"/>
      <w:textAlignment w:val="top"/>
      <w:outlineLvl w:val="7"/>
    </w:pPr>
    <w:rPr>
      <w:rFonts w:ascii="Calibri" w:hAnsi="Calibri" w:eastAsia="Times New Roman" w:cs="Times New Roman"/>
      <w:i/>
      <w:iCs/>
      <w:w w:val="100"/>
      <w:position w:val="0"/>
      <w:sz w:val="24"/>
      <w:sz w:val="24"/>
      <w:szCs w:val="24"/>
      <w:effect w:val="none"/>
      <w:vertAlign w:val="baseline"/>
      <w:em w:val="none"/>
      <w:lang w:val="et-EE" w:eastAsia="und" w:bidi="ar-SA"/>
    </w:rPr>
  </w:style>
  <w:style w:type="paragraph" w:styleId="Pealkiri9">
    <w:name w:val="Pealkiri 9"/>
    <w:basedOn w:val="Normaallaad"/>
    <w:next w:val="Normaallaad"/>
    <w:qFormat/>
    <w:pPr>
      <w:suppressAutoHyphens w:val="false"/>
      <w:spacing w:lineRule="atLeast" w:line="1" w:before="240" w:after="60"/>
      <w:textAlignment w:val="top"/>
      <w:outlineLvl w:val="8"/>
    </w:pPr>
    <w:rPr>
      <w:rFonts w:ascii="Cambria" w:hAnsi="Cambria" w:eastAsia="Times New Roman" w:cs="Times New Roman"/>
      <w:w w:val="100"/>
      <w:position w:val="0"/>
      <w:sz w:val="22"/>
      <w:sz w:val="22"/>
      <w:szCs w:val="22"/>
      <w:effect w:val="none"/>
      <w:vertAlign w:val="baseline"/>
      <w:em w:val="none"/>
      <w:lang w:val="et-EE" w:eastAsia="und" w:bidi="ar-SA"/>
    </w:rPr>
  </w:style>
  <w:style w:type="paragraph" w:styleId="Kehatekst">
    <w:name w:val="Kehatekst"/>
    <w:basedOn w:val="Normaallaad"/>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Pis">
    <w:name w:val="Päi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alus">
    <w:name w:val="Jalu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leContents">
    <w:name w:val="Table Contents"/>
    <w:basedOn w:val="Kehatekst"/>
    <w:qFormat/>
    <w:pPr>
      <w:suppressLineNumbers/>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rFonts w:ascii="Arial" w:hAnsi="Arial"/>
      <w:b/>
      <w:i/>
      <w:w w:val="100"/>
      <w:position w:val="0"/>
      <w:sz w:val="22"/>
      <w:sz w:val="22"/>
      <w:szCs w:val="24"/>
      <w:effect w:val="none"/>
      <w:vertAlign w:val="baseline"/>
      <w:em w:val="none"/>
      <w:lang w:val="et-EE" w:eastAsia="und" w:bidi="ar-SA"/>
    </w:rPr>
  </w:style>
  <w:style w:type="paragraph" w:styleId="FrameContents">
    <w:name w:val="Frame Contents"/>
    <w:basedOn w:val="Kehatekst"/>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IndexHeading">
    <w:name w:val="Index Heading"/>
    <w:basedOn w:val="Heading"/>
    <w:pPr/>
    <w:rPr/>
  </w:style>
  <w:style w:type="paragraph" w:styleId="TOAHeading">
    <w:name w:val="TOA Heading"/>
    <w:basedOn w:val="Pealkiri"/>
    <w:qFormat/>
    <w:pPr>
      <w:keepNext w:val="true"/>
      <w:suppressLineNumbers/>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ind w:left="0" w:right="0" w:hanging="0"/>
      <w:jc w:val="center"/>
      <w:textAlignment w:val="top"/>
      <w:outlineLvl w:val="0"/>
    </w:pPr>
    <w:rPr>
      <w:rFonts w:ascii="Arial" w:hAnsi="Arial" w:eastAsia="HG Mincho Light J" w:cs="Arial"/>
      <w:b/>
      <w:bCs/>
      <w:w w:val="100"/>
      <w:position w:val="0"/>
      <w:sz w:val="32"/>
      <w:sz w:val="32"/>
      <w:szCs w:val="32"/>
      <w:effect w:val="none"/>
      <w:vertAlign w:val="baseline"/>
      <w:em w:val="none"/>
      <w:lang w:val="et-EE" w:eastAsia="und" w:bidi="ar-SA"/>
    </w:rPr>
  </w:style>
  <w:style w:type="paragraph" w:styleId="Pealkiri">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w w:val="100"/>
      <w:position w:val="0"/>
      <w:sz w:val="36"/>
      <w:sz w:val="36"/>
      <w:szCs w:val="24"/>
      <w:effect w:val="none"/>
      <w:vertAlign w:val="baseline"/>
      <w:em w:val="none"/>
      <w:lang w:val="et-EE" w:eastAsia="und" w:bidi="ar-SA"/>
    </w:rPr>
  </w:style>
  <w:style w:type="paragraph" w:styleId="SK1">
    <w:name w:val="SK 1"/>
    <w:basedOn w:val="Normaallaad"/>
    <w:next w:val="Normaallaad"/>
    <w:qFormat/>
    <w:pPr>
      <w:suppressAutoHyphens w:val="false"/>
      <w:spacing w:lineRule="atLeast" w:line="1" w:before="120" w:after="120"/>
      <w:textAlignment w:val="top"/>
      <w:outlineLvl w:val="0"/>
    </w:pPr>
    <w:rPr>
      <w:rFonts w:ascii="Arial" w:hAnsi="Arial"/>
      <w:b/>
      <w:caps/>
      <w:w w:val="100"/>
      <w:position w:val="0"/>
      <w:sz w:val="20"/>
      <w:sz w:val="20"/>
      <w:szCs w:val="24"/>
      <w:effect w:val="none"/>
      <w:vertAlign w:val="baseline"/>
      <w:em w:val="none"/>
      <w:lang w:val="et-EE" w:eastAsia="und" w:bidi="ar-SA"/>
    </w:rPr>
  </w:style>
  <w:style w:type="paragraph" w:styleId="SK2">
    <w:name w:val="SK 2"/>
    <w:basedOn w:val="Normaallaad"/>
    <w:next w:val="Normaallaad"/>
    <w:qFormat/>
    <w:pPr>
      <w:suppressAutoHyphens w:val="false"/>
      <w:spacing w:lineRule="atLeast" w:line="1"/>
      <w:ind w:left="240" w:firstLine="1"/>
      <w:textAlignment w:val="top"/>
      <w:outlineLvl w:val="0"/>
    </w:pPr>
    <w:rPr>
      <w:rFonts w:ascii="Arial" w:hAnsi="Arial"/>
      <w:smallCaps/>
      <w:w w:val="100"/>
      <w:position w:val="0"/>
      <w:sz w:val="20"/>
      <w:sz w:val="20"/>
      <w:szCs w:val="24"/>
      <w:effect w:val="none"/>
      <w:vertAlign w:val="baseline"/>
      <w:em w:val="none"/>
      <w:lang w:val="et-EE" w:eastAsia="und" w:bidi="ar-SA"/>
    </w:rPr>
  </w:style>
  <w:style w:type="paragraph" w:styleId="SK3">
    <w:name w:val="SK 3"/>
    <w:basedOn w:val="Normaallaad"/>
    <w:next w:val="Normaallaad"/>
    <w:qFormat/>
    <w:pPr>
      <w:suppressAutoHyphens w:val="false"/>
      <w:spacing w:lineRule="atLeast" w:line="1"/>
      <w:ind w:left="480" w:firstLine="1"/>
      <w:textAlignment w:val="top"/>
      <w:outlineLvl w:val="0"/>
    </w:pPr>
    <w:rPr>
      <w:rFonts w:ascii="Arial" w:hAnsi="Arial"/>
      <w:i/>
      <w:w w:val="100"/>
      <w:position w:val="0"/>
      <w:sz w:val="20"/>
      <w:sz w:val="20"/>
      <w:szCs w:val="24"/>
      <w:effect w:val="none"/>
      <w:vertAlign w:val="baseline"/>
      <w:em w:val="none"/>
      <w:lang w:val="et-EE" w:eastAsia="und" w:bidi="ar-SA"/>
    </w:rPr>
  </w:style>
  <w:style w:type="paragraph" w:styleId="SK4">
    <w:name w:val="SK 4"/>
    <w:basedOn w:val="Normaallaad"/>
    <w:next w:val="Normaallaad"/>
    <w:qFormat/>
    <w:pPr>
      <w:suppressAutoHyphens w:val="false"/>
      <w:spacing w:lineRule="atLeast" w:line="1"/>
      <w:ind w:left="720" w:firstLine="1"/>
      <w:textAlignment w:val="top"/>
      <w:outlineLvl w:val="0"/>
    </w:pPr>
    <w:rPr>
      <w:rFonts w:ascii="Arial" w:hAnsi="Arial"/>
      <w:b/>
      <w:w w:val="100"/>
      <w:position w:val="0"/>
      <w:sz w:val="18"/>
      <w:sz w:val="18"/>
      <w:szCs w:val="24"/>
      <w:effect w:val="none"/>
      <w:vertAlign w:val="baseline"/>
      <w:em w:val="none"/>
      <w:lang w:val="et-EE" w:eastAsia="und" w:bidi="ar-SA"/>
    </w:rPr>
  </w:style>
  <w:style w:type="paragraph" w:styleId="SK5">
    <w:name w:val="SK 5"/>
    <w:basedOn w:val="Normaallaad"/>
    <w:next w:val="Normaallaad"/>
    <w:qFormat/>
    <w:pPr>
      <w:suppressAutoHyphens w:val="false"/>
      <w:spacing w:lineRule="atLeast" w:line="1"/>
      <w:ind w:left="96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6">
    <w:name w:val="SK 6"/>
    <w:basedOn w:val="Normaallaad"/>
    <w:next w:val="Normaallaad"/>
    <w:qFormat/>
    <w:pPr>
      <w:suppressAutoHyphens w:val="false"/>
      <w:spacing w:lineRule="atLeast" w:line="1"/>
      <w:ind w:left="120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7">
    <w:name w:val="SK 7"/>
    <w:basedOn w:val="Normaallaad"/>
    <w:next w:val="Normaallaad"/>
    <w:qFormat/>
    <w:pPr>
      <w:suppressAutoHyphens w:val="false"/>
      <w:spacing w:lineRule="atLeast" w:line="1"/>
      <w:ind w:left="144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8">
    <w:name w:val="SK 8"/>
    <w:basedOn w:val="Normaallaad"/>
    <w:next w:val="Normaallaad"/>
    <w:qFormat/>
    <w:pPr>
      <w:suppressAutoHyphens w:val="false"/>
      <w:spacing w:lineRule="atLeast" w:line="1"/>
      <w:ind w:left="168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9">
    <w:name w:val="SK 9"/>
    <w:basedOn w:val="Normaallaad"/>
    <w:next w:val="Normaallaad"/>
    <w:qFormat/>
    <w:pPr>
      <w:suppressAutoHyphens w:val="false"/>
      <w:spacing w:lineRule="atLeast" w:line="1"/>
      <w:ind w:left="192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Alapealkiri">
    <w:name w:val="Alapealkiri"/>
    <w:basedOn w:val="Pealkiri"/>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i/>
      <w:w w:val="100"/>
      <w:position w:val="0"/>
      <w:sz w:val="28"/>
      <w:sz w:val="28"/>
      <w:szCs w:val="24"/>
      <w:effect w:val="none"/>
      <w:vertAlign w:val="baseline"/>
      <w:em w:val="none"/>
      <w:lang w:val="et-EE" w:eastAsia="und" w:bidi="ar-SA"/>
    </w:rPr>
  </w:style>
  <w:style w:type="paragraph" w:styleId="Quotations">
    <w:name w:val="Quotations"/>
    <w:basedOn w:val="Normaallaad"/>
    <w:qFormat/>
    <w:pPr>
      <w:suppressAutoHyphens w:val="false"/>
      <w:spacing w:lineRule="atLeast" w:line="1" w:before="0" w:after="283"/>
      <w:ind w:left="567" w:right="567"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PreformattedText">
    <w:name w:val="Preformatted Text"/>
    <w:basedOn w:val="Normaallaad"/>
    <w:qFormat/>
    <w:pPr>
      <w:suppressAutoHyphens w:val="false"/>
      <w:spacing w:lineRule="atLeast" w:line="1" w:before="0" w:after="0"/>
      <w:textAlignment w:val="top"/>
      <w:outlineLvl w:val="0"/>
    </w:pPr>
    <w:rPr>
      <w:rFonts w:ascii="Cumberland" w:hAnsi="Cumberland" w:eastAsia="Cumberland" w:cs="Cumberland"/>
      <w:w w:val="100"/>
      <w:position w:val="0"/>
      <w:sz w:val="20"/>
      <w:sz w:val="20"/>
      <w:szCs w:val="20"/>
      <w:effect w:val="none"/>
      <w:vertAlign w:val="baseline"/>
      <w:em w:val="none"/>
      <w:lang w:val="et-EE" w:eastAsia="und" w:bidi="ar-SA"/>
    </w:rPr>
  </w:style>
  <w:style w:type="paragraph" w:styleId="ListContents">
    <w:name w:val="List Contents"/>
    <w:basedOn w:val="Normaallaad"/>
    <w:qFormat/>
    <w:pPr>
      <w:suppressAutoHyphens w:val="false"/>
      <w:spacing w:lineRule="atLeast" w:line="1"/>
      <w:ind w:left="567"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istHeading">
    <w:name w:val="List Heading"/>
    <w:basedOn w:val="Normaallaad"/>
    <w:next w:val="ListContents"/>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oonis">
    <w:name w:val="Joonis"/>
    <w:basedOn w:val="Normaallaad"/>
    <w:qFormat/>
    <w:pPr>
      <w:suppressAutoHyphens w:val="false"/>
      <w:spacing w:lineRule="atLeast" w:line="1"/>
      <w:textAlignment w:val="top"/>
      <w:outlineLvl w:val="0"/>
    </w:pPr>
    <w:rPr>
      <w:rFonts w:ascii="Arial" w:hAnsi="Arial"/>
      <w:b/>
      <w:w w:val="100"/>
      <w:position w:val="0"/>
      <w:sz w:val="24"/>
      <w:sz w:val="24"/>
      <w:szCs w:val="24"/>
      <w:effect w:val="none"/>
      <w:vertAlign w:val="baseline"/>
      <w:em w:val="none"/>
      <w:lang w:val="et-EE" w:eastAsia="und" w:bidi="ar-SA"/>
    </w:rPr>
  </w:style>
  <w:style w:type="paragraph" w:styleId="Preformatted">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uppressAutoHyphens w:val="false"/>
      <w:spacing w:lineRule="atLeast" w:line="1"/>
      <w:textAlignment w:val="top"/>
      <w:outlineLvl w:val="0"/>
    </w:pPr>
    <w:rPr>
      <w:rFonts w:ascii="Courier New" w:hAnsi="Courier New"/>
      <w:w w:val="100"/>
      <w:position w:val="0"/>
      <w:sz w:val="20"/>
      <w:sz w:val="20"/>
      <w:szCs w:val="24"/>
      <w:effect w:val="none"/>
      <w:vertAlign w:val="baseline"/>
      <w:em w:val="none"/>
      <w:lang w:val="et-EE" w:eastAsia="und" w:bidi="ar-SA"/>
    </w:rPr>
  </w:style>
  <w:style w:type="paragraph" w:styleId="ListNumbered">
    <w:name w:val="List Numbered"/>
    <w:basedOn w:val="Normaallaad"/>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elisisu">
    <w:name w:val="Tabeli sisu"/>
    <w:basedOn w:val="Kehatekst"/>
    <w:qFormat/>
    <w:pPr>
      <w:suppressLineNumbers/>
      <w:suppressAutoHyphens w:val="false"/>
      <w:spacing w:lineRule="atLeast" w:line="1"/>
      <w:textAlignment w:val="top"/>
      <w:outlineLvl w:val="0"/>
    </w:pPr>
    <w:rPr>
      <w:rFonts w:ascii="Arial" w:hAnsi="Arial" w:cs="Arial Unicode MS"/>
      <w:w w:val="100"/>
      <w:position w:val="0"/>
      <w:sz w:val="22"/>
      <w:sz w:val="22"/>
      <w:szCs w:val="24"/>
      <w:effect w:val="none"/>
      <w:vertAlign w:val="baseline"/>
      <w:em w:val="none"/>
      <w:lang w:val="et-EE" w:eastAsia="en-US" w:bidi="en-US"/>
    </w:rPr>
  </w:style>
  <w:style w:type="paragraph" w:styleId="Tabelipis">
    <w:name w:val="Tabeli päis"/>
    <w:basedOn w:val="Tabelisisu"/>
    <w:qFormat/>
    <w:pPr>
      <w:suppressLineNumbers/>
      <w:suppressAutoHyphens w:val="false"/>
      <w:spacing w:lineRule="atLeast" w:line="1"/>
      <w:jc w:val="center"/>
      <w:textAlignment w:val="top"/>
      <w:outlineLvl w:val="0"/>
    </w:pPr>
    <w:rPr>
      <w:rFonts w:ascii="Arial" w:hAnsi="Arial" w:cs="Arial Unicode MS"/>
      <w:b/>
      <w:i/>
      <w:w w:val="100"/>
      <w:position w:val="0"/>
      <w:sz w:val="22"/>
      <w:sz w:val="22"/>
      <w:szCs w:val="24"/>
      <w:effect w:val="none"/>
      <w:vertAlign w:val="baseline"/>
      <w:em w:val="none"/>
      <w:lang w:val="et-EE" w:eastAsia="en-US" w:bidi="en-US"/>
    </w:rPr>
  </w:style>
  <w:style w:type="paragraph" w:styleId="Western">
    <w:name w:val="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Tabelisisuwestern">
    <w:name w:val="tabeli-sisu-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Normaallaadveeb">
    <w:name w:val="Normaallaad (veeb)"/>
    <w:basedOn w:val="Normaallaad"/>
    <w:qFormat/>
    <w:pPr>
      <w:suppressAutoHyphens w:val="true"/>
      <w:spacing w:lineRule="atLeast" w:line="1" w:beforeAutospacing="1" w:after="119"/>
      <w:textAlignment w:val="top"/>
      <w:outlineLvl w:val="0"/>
    </w:pPr>
    <w:rPr>
      <w:rFonts w:ascii="Times New Roman" w:hAnsi="Times New Roman"/>
      <w:w w:val="100"/>
      <w:position w:val="0"/>
      <w:sz w:val="24"/>
      <w:sz w:val="24"/>
      <w:szCs w:val="24"/>
      <w:effect w:val="none"/>
      <w:vertAlign w:val="baseline"/>
      <w:em w:val="none"/>
      <w:lang w:val="et-EE" w:eastAsia="et-EE" w:bidi="ar-SA"/>
    </w:rPr>
  </w:style>
  <w:style w:type="paragraph" w:styleId="Kommentaaritekst">
    <w:name w:val="Kommentaari tekst"/>
    <w:basedOn w:val="Normaallaad"/>
    <w:qFormat/>
    <w:pPr>
      <w:suppressAutoHyphens w:val="false"/>
      <w:spacing w:lineRule="atLeast" w:line="1"/>
      <w:textAlignment w:val="top"/>
      <w:outlineLvl w:val="0"/>
    </w:pPr>
    <w:rPr>
      <w:rFonts w:ascii="Arial" w:hAnsi="Arial"/>
      <w:w w:val="100"/>
      <w:position w:val="0"/>
      <w:sz w:val="20"/>
      <w:sz w:val="20"/>
      <w:szCs w:val="20"/>
      <w:effect w:val="none"/>
      <w:vertAlign w:val="baseline"/>
      <w:em w:val="none"/>
      <w:lang w:val="et-EE" w:eastAsia="und" w:bidi="ar-SA"/>
    </w:rPr>
  </w:style>
  <w:style w:type="paragraph" w:styleId="Kommentaariteema">
    <w:name w:val="Kommentaari teema"/>
    <w:basedOn w:val="Kommentaaritekst"/>
    <w:next w:val="Kommentaaritekst"/>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Jutumullitekst">
    <w:name w:val="Jutumullitekst"/>
    <w:basedOn w:val="Normaallaad"/>
    <w:qFormat/>
    <w:pPr>
      <w:suppressAutoHyphens w:val="false"/>
      <w:spacing w:lineRule="atLeast" w:line="1"/>
      <w:textAlignment w:val="top"/>
      <w:outlineLvl w:val="0"/>
    </w:pPr>
    <w:rPr>
      <w:rFonts w:ascii="Segoe UI" w:hAnsi="Segoe UI" w:cs="Segoe UI"/>
      <w:w w:val="100"/>
      <w:position w:val="0"/>
      <w:sz w:val="18"/>
      <w:sz w:val="18"/>
      <w:szCs w:val="18"/>
      <w:effect w:val="none"/>
      <w:vertAlign w:val="baseline"/>
      <w:em w:val="none"/>
      <w:lang w:val="et-EE" w:eastAsia="und" w:bidi="ar-SA"/>
    </w:rPr>
  </w:style>
  <w:style w:type="paragraph" w:styleId="Pealdis">
    <w:name w:val="Pealdis"/>
    <w:basedOn w:val="Normaallaad"/>
    <w:next w:val="Normaallaad"/>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Loendita">
    <w:name w:val="Loendita"/>
    <w:qFormat/>
  </w:style>
  <w:style w:type="table" w:default="1" w:styleId="TableNormal">
    <w:name w:val="Table Normal"/>
  </w:style>
  <w:style w:type="table" w:styleId="Normaaltabel">
    <w:name w:val="Normaaltabel"/>
    <w:qFormat/>
    <w:pPr>
      <w:ind w:rightChars="0"/>
      <w:spacing w:line="1" w:lineRule="atLeast"/>
    </w:pPr>
    <w:tblPr>
      <w:tblInd w:w="0" w:type="dxa"/>
      <w:tblCellMar>
        <w:top w:w="0" w:type="dxa"/>
        <w:left w:w="108" w:type="dxa"/>
        <w:bottom w:w="0" w:type="dxa"/>
        <w:right w:w="108" w:type="dxa"/>
      </w:tblCellMar>
    </w:tblPr>
  </w:style>
  <w:style w:type="table" w:styleId="Kontuurtabel">
    <w:name w:val="Kontuurtabel"/>
    <w:basedOn w:val="Normaaltabe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54</Pages>
  <Words>9379</Words>
  <Characters>65311</Characters>
  <CharactersWithSpaces>73230</CharactersWithSpaces>
  <Paragraphs>1224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2022-02-10T14:42:27Z</dcterms:modified>
  <cp:revision>2</cp:revision>
  <dc:subject/>
  <dc:title/>
</cp:coreProperties>
</file>