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422"/>
        <w:gridCol w:w="3405"/>
      </w:tblGrid>
      <w:tr>
        <w:trPr/>
        <w:tc>
          <w:tcPr>
            <w:tcW w:w="1422"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p>
            <w:pPr>
              <w:pStyle w:val="LOnormal"/>
              <w:rPr>
                <w:rFonts w:ascii="Arial" w:hAnsi="Arial" w:eastAsia="Arial" w:cs="Arial"/>
                <w:color w:val="000000"/>
                <w:sz w:val="28"/>
                <w:szCs w:val="28"/>
              </w:rPr>
            </w:pPr>
            <w:r>
              <w:rPr>
                <w:rFonts w:eastAsia="Arial" w:cs="Arial" w:ascii="Arial" w:hAnsi="Arial"/>
                <w:color w:val="000000"/>
                <w:sz w:val="28"/>
                <w:szCs w:val="28"/>
              </w:rPr>
              <w:t>Elias Markus Ehasalu</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IAIB43, IAIB43, </w:t>
            </w:r>
            <w:r>
              <w:rPr>
                <w:rFonts w:eastAsia="Arial" w:cs="Arial" w:ascii="Arial" w:hAnsi="Arial"/>
                <w:color w:val="000000"/>
                <w:sz w:val="28"/>
                <w:szCs w:val="28"/>
                <w:highlight w:val="yellow"/>
              </w:rPr>
              <w:t>??</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206776, 206850, </w:t>
            </w:r>
            <w:r>
              <w:rPr>
                <w:rFonts w:eastAsia="Arial" w:cs="Arial" w:ascii="Arial" w:hAnsi="Arial"/>
                <w:color w:val="000000"/>
                <w:sz w:val="28"/>
                <w:szCs w:val="28"/>
                <w:highlight w:val="yellow"/>
              </w:rPr>
              <w:t>??</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05"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rPr>
                <w:t>peetertarvas@gmail.com</w:t>
              </w:r>
            </w:hyperlink>
            <w:r>
              <w:rPr>
                <w:rFonts w:eastAsia="Arial" w:cs="Arial" w:ascii="Arial" w:hAnsi="Arial"/>
                <w:color w:val="000000"/>
                <w:sz w:val="28"/>
                <w:szCs w:val="28"/>
              </w:rPr>
              <w:t>,</w:t>
            </w:r>
          </w:p>
          <w:p>
            <w:pPr>
              <w:pStyle w:val="LOnormal"/>
              <w:rPr>
                <w:rFonts w:ascii="Arial" w:hAnsi="Arial" w:eastAsia="Arial" w:cs="Arial"/>
                <w:color w:val="000000"/>
                <w:sz w:val="28"/>
                <w:szCs w:val="28"/>
              </w:rPr>
            </w:pPr>
            <w:hyperlink r:id="rId3">
              <w:r>
                <w:rPr>
                  <w:rStyle w:val="InternetLink"/>
                  <w:rFonts w:eastAsia="Arial" w:cs="Arial" w:ascii="Arial" w:hAnsi="Arial"/>
                  <w:sz w:val="28"/>
                  <w:szCs w:val="28"/>
                </w:rPr>
                <w:t>kaisamari.veinberg@gmail.com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sz w:val="28"/>
                <w:szCs w:val="28"/>
                <w:highlight w:val="yellow"/>
              </w:rPr>
              <w:t>??</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24576"/>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24576"/>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rFonts w:eastAsia="Arial" w:cs="Arial" w:ascii="Arial" w:hAnsi="Arial"/>
          <w:color w:val="000000"/>
          <w:sz w:val="24"/>
          <w:szCs w:val="24"/>
        </w:rPr>
        <w:commentReference w:id="1"/>
      </w:r>
      <w:r>
        <w:rPr>
          <w:rFonts w:eastAsia="Arial" w:cs="Arial" w:ascii="Arial" w:hAnsi="Arial"/>
          <w:color w:val="000000"/>
          <w:sz w:val="24"/>
          <w:szCs w:val="24"/>
        </w:rPr>
        <w:t>, Elias Markus Ehasalu</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kasutajatest.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laadimispunkti seisund, asukoht, maksimaalne võimsus, minimaalne võimsus, ülesseadmise kuupäev, hoolduse kuupäevad, eluea peale kõikide laadimiste arv, kogu laadimismaht, mis laadimispunkt on välja andnud, elektrivõrku lülitava kaabli märgend, inimene, kes laadimispunkti aktiveeris.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laialdast laadimispunktide võrgustikku</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Kasutada kaasaegseid tehnoloogiaid</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klientuuri ja tulu kasvatamiseks soodustusi</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Muuta kliimasõbralik transport kõigile kättesaadavaks</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Tagada laadimispunktide töökindlus ja turvalisus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klientide laadimiskordadest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alustab laadimiskorda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makseterminali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saab laadimispunktis maksta makseterminalis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registreerib soodustuse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Makseautomaat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Soodustus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Laadimiskord</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Töögraafik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Laadimispark</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8" w:name="_heading=h.2s8eyo1"/>
      <w:bookmarkStart w:id="9" w:name="_heading=h.2s8eyo1"/>
      <w:bookmarkEnd w:id="9"/>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laadimispunkti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laadimispunktiga on ilmnenud püsiva iseloomuga probleemid või laadimispunkt on oma aja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Soovitakse kliente juurde meelitada ja organisatsiooni nähtavust suurendada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alanud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lõppenud, kuid soovitakse tulevikus sama soodustust uuesti pakkuda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lõppenud ning seda ei soovita tulevikus uuesti pakkuda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soovib laadida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 koostamine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tööpäevi on vaja planeerida ja koordineerida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Töögraafikus esineb vigu või on töötaja mõjuval põhjusel tarvis teha muudatusi</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0" w:name="_heading=h.17dp8vu"/>
      <w:bookmarkStart w:id="11" w:name="_heading=h.17dp8vu"/>
      <w:bookmarkEnd w:id="1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2" w:name="_heading=h.26in1rg"/>
      <w:bookmarkStart w:id="13" w:name="_heading=h.26in1rg"/>
      <w:bookmarkEnd w:id="1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4" w:name="_heading=h.lnxbz9"/>
      <w:bookmarkStart w:id="15" w:name="_heading=h.lnxbz9"/>
      <w:bookmarkEnd w:id="15"/>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Laadimiskordade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Laadimiskordade register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6" w:name="_heading=h.35nkun2"/>
      <w:bookmarkStart w:id="17" w:name="_heading=h.35nkun2"/>
      <w:bookmarkEnd w:id="17"/>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Soodustuste register</w:t>
            </w:r>
          </w:p>
        </w:tc>
      </w:tr>
      <w:tr>
        <w:trPr/>
        <w:tc>
          <w:tcPr>
            <w:tcW w:w="5070"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
          </w:p>
        </w:tc>
        <w:tc>
          <w:tcPr>
            <w:tcW w:w="3901"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8" w:name="_heading=h.1ksv4uv"/>
      <w:bookmarkStart w:id="19" w:name="_heading=h.1ksv4uv"/>
      <w:bookmarkEnd w:id="19"/>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0" w:name="_heading=h.44sinio"/>
      <w:bookmarkStart w:id="21" w:name="_heading=h.44sinio"/>
      <w:bookmarkEnd w:id="2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2" w:name="_heading=h.2jxsxqh"/>
      <w:bookmarkStart w:id="23" w:name="_heading=h.2jxsxqh"/>
      <w:bookmarkEnd w:id="23"/>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nooremhaldur – ei saa osasi asju teha mida haldur</w:t>
      </w:r>
    </w:p>
    <w:p>
      <w:pPr>
        <w:pStyle w:val="LOnormal"/>
        <w:numPr>
          <w:ilvl w:val="0"/>
          <w:numId w:val="0"/>
        </w:numPr>
        <w:ind w:left="360" w:hanging="0"/>
        <w:rPr>
          <w:rFonts w:ascii="Arial" w:hAnsi="Arial" w:eastAsia="Arial" w:cs="Arial"/>
          <w:color w:val="000000"/>
          <w:sz w:val="24"/>
          <w:szCs w:val="24"/>
        </w:rPr>
      </w:pPr>
      <w:r>
        <w:rPr/>
      </w:r>
      <w:bookmarkStart w:id="24" w:name="_heading=h.z337ya"/>
      <w:bookmarkStart w:id="25" w:name="_heading=h.z337ya"/>
      <w:bookmarkEnd w:id="2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Cs/>
          <w:color w:val="000000"/>
          <w:sz w:val="24"/>
          <w:szCs w:val="24"/>
        </w:rPr>
        <w:t xml:space="preserve">laadimispunkti </w:t>
      </w:r>
      <w:r>
        <w:rPr>
          <w:rFonts w:eastAsia="Arial" w:cs="Arial" w:ascii="Arial" w:hAnsi="Arial"/>
          <w:color w:val="000000"/>
          <w:sz w:val="24"/>
          <w:szCs w:val="24"/>
        </w:rPr>
        <w:t>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Maksete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laadimispunkti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1 Laadimispunkti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2 Laadimispunktide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Registreeri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registreerib uue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ootel laadimispunktide nimekirja, valib sealt laadimispunkti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Muuda 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ootel või mitteaktiivsete laadimispunktide nimekirja, valib sealt laadimispunkti ja muudab selle andmeid. Ei ole võimalik muuta laadimispunkti registreerimise aega ja infot selle kohta, kes laadimispunkti registreeris. Samuti ei kuulu muudatuste hulka laadimispunkti seisundi muutmine (selleks on eraldi kasutusjuhud). Samas saab muuta laadimispunkti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Aktiveeri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Laadimispunkti haldur vaatab ootel või mitteaktiivsete laadimispunkti nimekirja, valib sealt laadimispunkti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Muuda laadimispunkt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aktiivsete laadimispunkti nimekirja, valib sealt laadimispunkti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Vaata kõiki ootel või mitteaktiivseid 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saab vaadata nimekirja ootel või mitteaktiivses seisundis olevatest laadimispunkti.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color w:val="000000"/>
          <w:sz w:val="24"/>
          <w:szCs w:val="24"/>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laadimispunktide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Lõpeta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Juhataja vaatab aktiivsete või mitteaktiivsete laadimispunkti nimekirja, valib sealt laadimispunkti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color w:val="000000"/>
          <w:sz w:val="24"/>
          <w:szCs w:val="24"/>
        </w:rPr>
        <w:t>laadimispunktide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Juhata näeb iga laadimispunkti seisundi kohta selle koodi, nimetust ja selles seisundis olevate laadimispunktide arvu. Kui seisundiga pole seotud ühtegi laadimispunkti,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Vaata aktiivseid  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valib kategooria ja näeb kõigi sellesse kuuluvate aktiivses seisundis olevate laadimispunktide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funktsionaalne allsüsteem teenindab laadimispunkti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8">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Laadimispunktide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Säilitada informatsiooni laadimispunkti kohta sellises mahus, et oleks tagatud laadimispunktide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bookmarkStart w:id="43" w:name="_heading=h.49x2ik5"/>
      <w:bookmarkEnd w:id="4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Laadimispunktide registrit teenindab (loeb ja muudab)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4" w:name="_heading=h.2p2csry"/>
      <w:bookmarkStart w:id="45" w:name="_heading=h.2p2csry"/>
      <w:bookmarkEnd w:id="4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Ootel laadimispunktide nimekiri, kus on vähemalt laadimispunkti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Aktiivsete laadimispunktide nimekiri, kus on vähemalt laadimispunkti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Ootel või mitteaktiivsete laadimispunktide nimekiri, kus on vähemalt laadimispunktide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Aktiivsete või mitteaktiivsete laadimispunktide nimekiri, kus on vähemalt laadimispunkti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Kõikide laadimispunktide nimekiri, kus on vähemalt laadimispunkti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Laadimispunkti detailandmed, kus seotud klassifikaatorite väärtuste koodide asemel on nimetused ning esitatakse info ka laadimispunkti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Iga laadimispunkti seisundi kohta kõigi selles seisundis olevate laadimispunktide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6" w:name="_heading=h.147n2zr"/>
      <w:bookmarkStart w:id="47" w:name="_heading=h.147n2zr"/>
      <w:bookmarkEnd w:id="4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laadimispunkt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kaudu. Töötaja registreerib laadimispunkti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laadimispunkti seotud olemitüübi laadimispunkti_seisundi_liik kaudu. Selle abil registreeritakse laadimispunkti hetkeseisund. Samuti on iga laadimispunktiga seotud null või rohkema laadimispunkti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laadimispunkti andmed ja seega peab olema realiseeritud laadimispunktide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8" w:name="_heading=h.3o7alnk"/>
      <w:bookmarkStart w:id="49" w:name="_heading=h.3o7alnk"/>
      <w:bookmarkEnd w:id="4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Jõustatavad laadimispunkti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Igal laadimispunktil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laadimispunkti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laadimispunkti puhul on vaja registreerida töötaja, kes laadimispunkti andmed registreeris ning laadimispunkti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andmeid (sh laadimispunkti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saab aktiveerida vaid siis, kui see on seotud vähemalt ühe laadimispunkti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Jõustatavad teiste registrite põhjal, kuid vajalikud laadimispunkti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0" w:name="_heading=h.23ckvvd"/>
      <w:bookmarkStart w:id="51" w:name="_heading=h.23ckvvd"/>
      <w:bookmarkEnd w:id="5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2" w:name="_heading=h.ihv636"/>
      <w:bookmarkEnd w:id="52"/>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3" w:name="_heading=h.32hioqz"/>
      <w:bookmarkStart w:id="54" w:name="_heading=h.32hioqz"/>
      <w:bookmarkEnd w:id="54"/>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kirjeldatakse detailselt ja mittetehniliselt funktsionaalse allsüsteemi/registri paari, mille eskiismudelid esitati strateegilise analüüsi dokumendis. Registrite vaadet on laiendatud kõigi registritega, mida laadimispunktide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5" w:name="_heading=h.1hmsyys"/>
      <w:bookmarkStart w:id="56" w:name="_heading=h.1hmsyys"/>
      <w:bookmarkEnd w:id="56"/>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7" w:name="_heading=h.41mghml"/>
      <w:bookmarkStart w:id="58" w:name="_heading=h.41mghml"/>
      <w:bookmarkEnd w:id="58"/>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Laadimispunktide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rPr>
        <w:t>Laadimispunkti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laadimispunktide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Organisatsiooni jõuab teave uue laadimispunkti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registreeritud ja laadimispunkt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uus laadimispunkti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laadimispunkti registreerida. Seal on muuhulgas võimalik määrata, millistesse kategooriatesse laadimispunkt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sisestab laadimispunkti andmed, andmed selle võimalike alamtüüpide omaduste ning seoste kohta ja valib kategooriad, millesse laadimispunkt kuulub. Laadimispunkti haldur ei saa registreerida laadimispunkti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salvestab laadimispunkti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 xml:space="preserve">Laadimispunkti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2a. Kui ühtegi laadimispunkti kategooriat pole registreeritud, siis kategooriate valikut ei pakuta ning laadimispunkti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laadimispunkti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laadimispunkt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 Kui on selge, et laadimispunkt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 Samas ei soovi ta näha laadimispunkti,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Organisatsiooni jõuab teave, et laadimispunkt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laadimispunkti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laadimispunktide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Laadimispunkti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Muuda 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laadimispunktidest.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Ilmneb, et laadimispunkti andmete registreerimisel on tehtud viga või laadimispunkti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andmed on muudetud, kuid laadimispunkti seisund ning info laadimispunkti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muuta laadimispunkti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Käivitub kasutusjuht „Vaata kõiki ootel või mitteaktiivseid laadimispunkte“</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laadimispunkti ja selle võimalike alamtüüpide muudetavate omaduste ning seoste kohta. Muuta ei ole võimalik laadimispunkti seisundit, registreerijat ning registreerimise aega. Muuhulgas kuvab süsteem muutmiseks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Seal on muuhulgas võimalik määrata, millistesse kategooriatesse laadimispunkt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võib lisada laadimispunkti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võib eemaldada laadimispunkti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5c Kui ühtegi laadimispunkti kategooriat pole registreeritud, siis kategooriate valikut ei pakuta ning laadimispunkti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laadimispunkti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ooteperiood või laadimispunktiga seoses tekkinud ajutised probleemid on lahenenud ning laadimispunkti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 või „Mitteaktiivne“. Laadimispunkt on määratud vähemalt ühte laadimispunkti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aktiveerida laadimispunkti.</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Käivitub kasutusjuht „Vaata kõiki ootel või mitteaktiivseid laadimispunkte“</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4a. Kui laadimispunkt ei kuulu ühtegi laadimispunkti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Muuda laadimispunkt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laadimispunkti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kasutamine tehingutes on vaja ajutiselt peatada kuna seoses selle laadimispunktiga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laadimispunkti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laadimispunktide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kõiki ootel või mitteaktiivseid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muuta laadimispunkti andmeid, sh laadimispunkti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leitud seisundis „Ootel“ või „Mitteaktiivne“ olevate laadimispunktide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laadimispunktide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color w:val="000000"/>
          <w:sz w:val="24"/>
          <w:szCs w:val="24"/>
          <w:u w:val="single"/>
        </w:rPr>
        <w:t xml:space="preserve">Laadimispunkti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kõiki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 laadimispunkti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tahab mingil põhjusel vaadata laadimispunktide detailseid andmeid (sealhulgas juba lõpetatud laadimispunktide andmeid). Näiteks soovib subjekt näha, milliseid laadimispunkte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leitud kõikide laadimispunktide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laadimispunktide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laadimispunkti,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laadimispunkti ja selle võimalike alamtüüpide omaduste ning seoste kohta. Muuhulgas kuvab süsteem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laadimispunkti,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Lõpeta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anda kõigile huvitatud osapooltele teada, et laadimispunktiga enam tehinguid ei tehta (kuid kõik käimasolevad tehingud tuleb vastavalt kehtivale korrale lõpetada). Samas soovib ta laadimispunkti andmete süsteemis säilimist, et ei läheks kaotsi info laadimispunkti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kasutamine tehingutes on vaja püsivalt lõpetada, kuna seoses laadimispunktiga on ilmnenud püsiva iseloomuga probleemid või kuna laadimispunkt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Juhataja on autenditud ja autoriseeritud. Laadimispunkt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seisund on muutunud „Lõpetatud“, kuid laadimispunkti andmed on süsteemis endiselt alles. Laadimispunkti andmeid ei tohi süsteemist füüsiliselt kustutada, sest sellega seoses tuleks kustutada info kõigi tehingute kohta, millega laadimispunkt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laadimispunkt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laadimispunkti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laadimispunkti,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laadimispunktide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Juhataja soovib juhtimisotsuste tegemiseks teada, kui palju on iga laadimispunkti elutsükli seisundi kohta laadimispunkte,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Juhataja on autenditud ja autoriseeritud. Laadimispunkti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Laadimispunktide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laadimispunktide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laadimispunkti elutsükli seisundi kohta selle seisundi koodi, nimetuse (suurtähtedega) ja hetkel selles seisundis olevate laadimispunktide arvu. Kui selles seisundis pole hetkel ühtegi laadimispunkti, siis on arv 0. Seisundid on sorteeritud laadimispunktide arvu järgi kahanevalt. Kui mitmel seisundil on samasugune laadimispunktide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2a. Kui ükski laadimispunkti seisundi liik pole registreeritud, siis ei saa olla ka registreeritud mitte ühtegi laadimispunkti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aktiivseid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laadimispunktide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tunneb huvi organisatsiooni poolt hetkel pakutavate laadimispunktide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Aktiivsete laadimispunktide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laadimispunkte.</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laadimispunktide nimekirja. Iga laadimispunkti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laadimispunkti,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laadimispunkti ja selle võimalike alamtüüpide omaduste ning seoste kohta, v.a laadimispunkti hetkeseisund, registreerimise aeg ja registreerija. Muuhulgas kuvab süsteem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4a. Kui pole ühtegi aktiivset laadimispunkti,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laadimispunktide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9" w:name="_heading=h.2grqrue"/>
      <w:bookmarkStart w:id="60" w:name="_heading=h.2grqrue"/>
      <w:bookmarkEnd w:id="6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laadimispunktide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1" w:name="_heading=h.vx1227"/>
      <w:bookmarkStart w:id="62" w:name="_heading=h.vx1227"/>
      <w:bookmarkEnd w:id="62"/>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i/>
          <w:color w:val="000000"/>
          <w:sz w:val="24"/>
          <w:szCs w:val="24"/>
        </w:rPr>
        <w:t>laadimispunktide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i/>
          <w:color w:val="000000"/>
          <w:sz w:val="24"/>
          <w:szCs w:val="24"/>
        </w:rPr>
        <w:t>laadimispunktide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laadimispunktide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3" w:name="_heading=h.3fwokq0"/>
      <w:bookmarkEnd w:id="63"/>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4 Laiendatud laadimispunktide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4" w:name="_heading=h.1v1yuxt"/>
      <w:bookmarkStart w:id="65" w:name="_heading=h.1v1yuxt"/>
      <w:bookmarkEnd w:id="65"/>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3671"/>
        <w:gridCol w:w="2085"/>
        <w:gridCol w:w="3472"/>
      </w:tblGrid>
      <w:tr>
        <w:trPr>
          <w:tblHeader w:val="true"/>
        </w:trPr>
        <w:tc>
          <w:tcPr>
            <w:tcW w:w="3671"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2085"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347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367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208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367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208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367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208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367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208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367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208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Töötajale rakenduvate õiguste ja kohustuste hulk. Töötajate rollid on klassifikaatorid. Võimalike väärtuste näited on juhataja ja laadimispunkti haldur.</w:t>
            </w:r>
            <w:commentRangeEnd w:id="23"/>
            <w:r>
              <w:commentReference w:id="23"/>
            </w:r>
            <w:r>
              <w:rPr>
                <w:rFonts w:eastAsia="Arial" w:cs="Arial" w:ascii="Arial" w:hAnsi="Arial"/>
                <w:color w:val="000000"/>
                <w:sz w:val="24"/>
                <w:szCs w:val="24"/>
              </w:rPr>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3671"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2085"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laadimispunktide klassifitseerimist erinevatesse kategooriatesse ja selle alusel laadimispunktide rühmitamist teatud põhjusel huvipakkuvateks hulkadeks. Tegemist on üksteist mittevälistavate kategooriatega, st üks ja sama laadimispunkt võib kuuluda korraga mitmesse sama tüüpi kategooriasse. Võimalike väärtuste näited on </w:t>
            </w:r>
            <w:r>
              <w:rPr>
                <w:rFonts w:eastAsia="Arial" w:cs="Arial" w:ascii="Arial" w:hAnsi="Arial"/>
                <w:color w:val="C00000"/>
                <w:sz w:val="24"/>
                <w:szCs w:val="24"/>
              </w:rPr>
              <w:t>&lt;täienda&gt;</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Laadimispunkti_kategooria_tüüp</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laadimispunktide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color w:val="000000"/>
                <w:sz w:val="24"/>
                <w:szCs w:val="24"/>
              </w:rPr>
              <w:t>Laadimispunkt</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laadimispunkti kuulumist kategooriatesse. Iga laadimispunkti ja iga laadimispunkti kategooria vahel võib olla maksimaalselt üks seos. </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Laadimispunkti_seisundi_liik</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laadimispunkti puhul selle hetkeseisundi vastavalt üldisele laadimispunkti elutsüklile. Võimalike väärtuste näited on ootel ja aktiivne.</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367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08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6" w:name="_heading=h.4f1mdlm"/>
      <w:bookmarkStart w:id="67" w:name="_heading=h.4f1mdlm"/>
      <w:bookmarkEnd w:id="67"/>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938"/>
        <w:gridCol w:w="1272"/>
        <w:gridCol w:w="2294"/>
        <w:gridCol w:w="4672"/>
      </w:tblGrid>
      <w:tr>
        <w:trPr>
          <w:tblHeader w:val="true"/>
        </w:trPr>
        <w:tc>
          <w:tcPr>
            <w:tcW w:w="938"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272"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2294"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4672"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3">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93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27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93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27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Erandiks on laadimispunkti_kategooria nimetus, mis peab olema unikaalne kombinatsioonis laadimispunkti_kategooria_tüübiga,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93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27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93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27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93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272"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laadimispunkti_kood</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{Laadimispunkti unikaalne identifikaator. 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93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8" w:name="_heading=h.2u6wntf"/>
      <w:bookmarkStart w:id="69" w:name="_heading=h.2u6wntf"/>
      <w:bookmarkEnd w:id="69"/>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laadimispunkt(</w:t>
      </w:r>
      <w:commentRangeStart w:id="34"/>
      <w:r>
        <w:rPr>
          <w:rFonts w:eastAsia="Arial" w:cs="Arial" w:ascii="Arial" w:hAnsi="Arial"/>
          <w:b/>
          <w:color w:val="000000"/>
          <w:sz w:val="24"/>
          <w:szCs w:val="24"/>
        </w:rPr>
        <w:t xml:space="preserve">p_laadimispunkti_kood,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Laadimispunkti_seisundi_liik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Laadimispunkti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o.laadimispunkti_kood:= p_laadimispunkti_kood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laadimispunkt (p_laadimispunkti_kood)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kõik o-ga seotud laadimispunkti_kategooria_omamine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laadimispunkt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laadimispunkt (p_laadimispunkti_kood)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Leidub vähemalt üks laadimispunkti_kategooria_omamine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Aktiveeri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laadimispunkt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Muuda laadimispunkt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laadimispunkt</w:t>
      </w:r>
      <w:r>
        <w:rPr>
          <w:rFonts w:eastAsia="Arial" w:cs="Arial" w:ascii="Arial" w:hAnsi="Arial"/>
          <w:b/>
          <w:color w:val="C00000"/>
          <w:sz w:val="24"/>
          <w:szCs w:val="24"/>
        </w:rPr>
        <w:t xml:space="preserve"> </w:t>
      </w:r>
      <w:r>
        <w:rPr>
          <w:rFonts w:eastAsia="Arial" w:cs="Arial" w:ascii="Arial" w:hAnsi="Arial"/>
          <w:b/>
          <w:color w:val="000000"/>
          <w:sz w:val="24"/>
          <w:szCs w:val="24"/>
        </w:rPr>
        <w:t>(p_laadimispunkti_kood)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Lõpeta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laadimispunkti (p_laadimispunkti_kood_vana, p_laadimispunkti_kood_uus,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o.laadimispunkti_kood:= p_laadimispunkti_kood_uus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laadimispunkt</w:t>
      </w:r>
      <w:r>
        <w:rPr>
          <w:rFonts w:eastAsia="Arial" w:cs="Arial" w:ascii="Arial" w:hAnsi="Arial"/>
          <w:b/>
          <w:color w:val="C00000"/>
          <w:sz w:val="24"/>
          <w:szCs w:val="24"/>
        </w:rPr>
        <w:t xml:space="preserve"> </w:t>
      </w:r>
      <w:r>
        <w:rPr>
          <w:rFonts w:eastAsia="Arial" w:cs="Arial" w:ascii="Arial" w:hAnsi="Arial"/>
          <w:b/>
          <w:color w:val="000000"/>
          <w:sz w:val="24"/>
          <w:szCs w:val="24"/>
        </w:rPr>
        <w:t>kategooriasse (p_laadimispunkti_kood, laadimispunkti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 xml:space="preserve">Laadimispunkti eksemplar o (millel on laadimispunkti_kood=p_laadimispunkti_kood)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kategooria eksemplar ok (millel on laadimispunkti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Laadimispunkti 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laadimispunkti kategooriast (p_laadimispunkti_kood, laadimispunkti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Laadimispunkti eksemplar o (millel on laadimispunkti_kood=p_laadimispunkti_kood)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Laadimispunkti kategooria eksemplar ok (millel on laadimispunkti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Laadimispunkti 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 Muuda laadimispunkti</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0" w:name="_heading=h.19c6y18"/>
      <w:bookmarkStart w:id="71" w:name="_heading=h.19c6y18"/>
      <w:bookmarkEnd w:id="7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egistri põhiobjekti laadimispunkti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2" w:name="_heading=h.3tbugp1"/>
      <w:bookmarkEnd w:id="72"/>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5 Laadimispunkti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3" w:name="_heading=h.28h4qwu"/>
      <w:bookmarkStart w:id="74" w:name="_heading=h.28h4qwu"/>
      <w:bookmarkEnd w:id="74"/>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laadimispunkti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5" w:name="_heading=h.nmf14n"/>
      <w:bookmarkStart w:id="76" w:name="_heading=h.nmf14n"/>
      <w:bookmarkEnd w:id="76"/>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3924"/>
        <w:gridCol w:w="365"/>
        <w:gridCol w:w="689"/>
        <w:gridCol w:w="328"/>
        <w:gridCol w:w="688"/>
        <w:gridCol w:w="528"/>
        <w:gridCol w:w="327"/>
        <w:gridCol w:w="365"/>
        <w:gridCol w:w="365"/>
        <w:gridCol w:w="528"/>
        <w:gridCol w:w="451"/>
        <w:gridCol w:w="453"/>
        <w:gridCol w:w="827"/>
      </w:tblGrid>
      <w:tr>
        <w:trPr>
          <w:tblHeader w:val="true"/>
        </w:trPr>
        <w:tc>
          <w:tcPr>
            <w:tcW w:w="3924"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68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3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68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32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5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53"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2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Laadimispunkti_kategooria_tüüp</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Laadimispunkti_seisundi_liik</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Laadimispunkti_kategooria_omamine</w:t>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3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3924"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3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3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5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392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2 – Registreeri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t>3 – Unusta laadimispunkt</w:t>
      </w:r>
    </w:p>
    <w:p>
      <w:pPr>
        <w:pStyle w:val="LOnormal"/>
        <w:rPr>
          <w:rFonts w:ascii="Arial" w:hAnsi="Arial" w:eastAsia="Arial" w:cs="Arial"/>
          <w:color w:val="000000"/>
          <w:sz w:val="24"/>
          <w:szCs w:val="24"/>
        </w:rPr>
      </w:pPr>
      <w:r>
        <w:rPr>
          <w:rFonts w:eastAsia="Arial" w:cs="Arial" w:ascii="Arial" w:hAnsi="Arial"/>
          <w:color w:val="000000"/>
          <w:sz w:val="24"/>
          <w:szCs w:val="24"/>
        </w:rPr>
        <w:t>4 –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t>5 – Aktiveeri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t>6 – Muuda laadimispunkt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7 – Vaata kõiki ootel või mitteaktiivseid laadimispunkte</w:t>
      </w:r>
    </w:p>
    <w:p>
      <w:pPr>
        <w:pStyle w:val="LOnormal"/>
        <w:rPr>
          <w:rFonts w:ascii="Arial" w:hAnsi="Arial" w:eastAsia="Arial" w:cs="Arial"/>
          <w:color w:val="000000"/>
          <w:sz w:val="24"/>
          <w:szCs w:val="24"/>
        </w:rPr>
      </w:pPr>
      <w:r>
        <w:rPr>
          <w:rFonts w:eastAsia="Arial" w:cs="Arial" w:ascii="Arial" w:hAnsi="Arial"/>
          <w:color w:val="000000"/>
          <w:sz w:val="24"/>
          <w:szCs w:val="24"/>
        </w:rPr>
        <w:t>8 – Vaata kõiki laadimispunkte</w:t>
      </w:r>
    </w:p>
    <w:p>
      <w:pPr>
        <w:pStyle w:val="LOnormal"/>
        <w:rPr>
          <w:rFonts w:ascii="Arial" w:hAnsi="Arial" w:eastAsia="Arial" w:cs="Arial"/>
          <w:color w:val="000000"/>
          <w:sz w:val="24"/>
          <w:szCs w:val="24"/>
        </w:rPr>
      </w:pPr>
      <w:r>
        <w:rPr>
          <w:rFonts w:eastAsia="Arial" w:cs="Arial" w:ascii="Arial" w:hAnsi="Arial"/>
          <w:color w:val="000000"/>
          <w:sz w:val="24"/>
          <w:szCs w:val="24"/>
        </w:rPr>
        <w:t>9 – Lõpeta laadimispunkt</w:t>
      </w:r>
    </w:p>
    <w:p>
      <w:pPr>
        <w:pStyle w:val="LOnormal"/>
        <w:rPr>
          <w:rFonts w:ascii="Arial" w:hAnsi="Arial" w:eastAsia="Arial" w:cs="Arial"/>
          <w:color w:val="000000"/>
          <w:sz w:val="24"/>
          <w:szCs w:val="24"/>
        </w:rPr>
      </w:pPr>
      <w:r>
        <w:rPr>
          <w:rFonts w:eastAsia="Arial" w:cs="Arial" w:ascii="Arial" w:hAnsi="Arial"/>
          <w:color w:val="000000"/>
          <w:sz w:val="24"/>
          <w:szCs w:val="24"/>
        </w:rPr>
        <w:t>10 – Vaata laadimispunkti koondaruannet</w:t>
      </w:r>
    </w:p>
    <w:p>
      <w:pPr>
        <w:pStyle w:val="LOnormal"/>
        <w:rPr>
          <w:rFonts w:ascii="Arial" w:hAnsi="Arial" w:eastAsia="Arial" w:cs="Arial"/>
          <w:color w:val="000000"/>
          <w:sz w:val="24"/>
          <w:szCs w:val="24"/>
        </w:rPr>
      </w:pPr>
      <w:r>
        <w:rPr>
          <w:rFonts w:eastAsia="Arial" w:cs="Arial" w:ascii="Arial" w:hAnsi="Arial"/>
          <w:color w:val="000000"/>
          <w:sz w:val="24"/>
          <w:szCs w:val="24"/>
        </w:rPr>
        <w:t>11 – Vaata aktiivseid laadimispunkte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7" w:name="_heading=h.37m2jsg"/>
      <w:bookmarkStart w:id="78" w:name="_heading=h.37m2jsg"/>
      <w:bookmarkEnd w:id="78"/>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79" w:name="_heading=h.1mrcu09"/>
      <w:bookmarkEnd w:id="79"/>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rFonts w:eastAsia="Arial" w:cs="Arial" w:ascii="Arial" w:hAnsi="Arial"/>
          <w:color w:val="000000"/>
          <w:sz w:val="24"/>
          <w:szCs w:val="24"/>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6"/>
      <w:r>
        <w:rPr>
          <w:rFonts w:eastAsia="Arial" w:cs="Arial" w:ascii="Arial" w:hAnsi="Arial"/>
          <w:b/>
          <w:color w:val="000000"/>
          <w:sz w:val="32"/>
          <w:szCs w:val="32"/>
        </w:rPr>
        <w:t xml:space="preserve"> </w:t>
      </w:r>
      <w:r>
        <w:rPr>
          <w:rFonts w:eastAsia="Arial" w:cs="Arial" w:ascii="Arial" w:hAnsi="Arial"/>
          <w:b/>
          <w:color w:val="000000"/>
          <w:sz w:val="32"/>
          <w:szCs w:val="32"/>
        </w:rPr>
        <w:t>Laadimispunktide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0" w:name="_heading=h.46r0co2"/>
      <w:bookmarkStart w:id="81" w:name="_heading=h.1d96cc0"/>
      <w:bookmarkStart w:id="82" w:name="_heading=h.46r0co2"/>
      <w:bookmarkStart w:id="83" w:name="_heading=h.1d96cc0"/>
      <w:bookmarkEnd w:id="82"/>
      <w:bookmarkEnd w:id="8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4" w:name="_heading=h.3x8tuzt"/>
      <w:bookmarkEnd w:id="84"/>
      <w:r>
        <w:rPr>
          <w:rFonts w:eastAsia="Arial" w:cs="Arial" w:ascii="Arial" w:hAnsi="Arial"/>
          <w:color w:val="000000"/>
          <w:sz w:val="24"/>
          <w:szCs w:val="24"/>
        </w:rPr>
        <w:t xml:space="preserve">AKIT. Andmekaitse ja infoturbe seletussõnastik. [WWW] </w:t>
      </w:r>
      <w:hyperlink r:id="rId15">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7">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2ce457m"/>
      <w:bookmarkEnd w:id="85"/>
      <w:r>
        <w:rPr>
          <w:rFonts w:eastAsia="Arial" w:cs="Arial" w:ascii="Arial" w:hAnsi="Arial"/>
          <w:color w:val="000000"/>
          <w:sz w:val="24"/>
          <w:szCs w:val="24"/>
        </w:rPr>
        <w:t xml:space="preserve">Country Codes - ISO 3166 [WWW] </w:t>
        <w:br/>
      </w:r>
      <w:hyperlink r:id="rId18">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rjefff"/>
      <w:bookmarkEnd w:id="86"/>
      <w:r>
        <w:rPr>
          <w:rFonts w:eastAsia="Arial" w:cs="Arial" w:ascii="Arial" w:hAnsi="Arial"/>
          <w:color w:val="000000"/>
          <w:sz w:val="24"/>
          <w:szCs w:val="24"/>
        </w:rPr>
        <w:t xml:space="preserve">Eesti Statistika. Riikide ja territooriumide klassifikaator 2013v1. [WWW] </w:t>
      </w:r>
      <w:hyperlink r:id="rId19">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3bj1y38"/>
      <w:bookmarkEnd w:id="87"/>
      <w:r>
        <w:rPr>
          <w:rFonts w:eastAsia="Arial" w:cs="Arial" w:ascii="Arial" w:hAnsi="Arial"/>
          <w:color w:val="000000"/>
          <w:sz w:val="24"/>
          <w:szCs w:val="24"/>
        </w:rPr>
        <w:t xml:space="preserve">Esterm. Eesti Keele Instituudi mitmekeelne terminibaas. [WWW] </w:t>
      </w:r>
      <w:hyperlink r:id="rId20">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1qoc8b1"/>
      <w:bookmarkEnd w:id="88"/>
      <w:r>
        <w:rPr>
          <w:rFonts w:eastAsia="Arial" w:cs="Arial" w:ascii="Arial" w:hAnsi="Arial"/>
          <w:color w:val="000000"/>
          <w:sz w:val="24"/>
          <w:szCs w:val="24"/>
        </w:rPr>
        <w:t xml:space="preserve">Isikuandmete kaitse seadus. [WWW] </w:t>
      </w:r>
      <w:hyperlink r:id="rId21">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4anzqyu"/>
      <w:bookmarkEnd w:id="89"/>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2">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2pta16n"/>
      <w:bookmarkEnd w:id="90"/>
      <w:r>
        <w:rPr>
          <w:rFonts w:eastAsia="Arial" w:cs="Arial" w:ascii="Arial" w:hAnsi="Arial"/>
          <w:color w:val="000000"/>
          <w:sz w:val="24"/>
          <w:szCs w:val="24"/>
        </w:rPr>
        <w:t xml:space="preserve">National identification number. Wikipedia [WWW] </w:t>
      </w:r>
      <w:hyperlink r:id="rId23">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14ykbeg"/>
      <w:bookmarkEnd w:id="91"/>
      <w:r>
        <w:rPr>
          <w:rFonts w:eastAsia="Arial" w:cs="Arial" w:ascii="Arial" w:hAnsi="Arial"/>
          <w:color w:val="000000"/>
          <w:sz w:val="24"/>
          <w:szCs w:val="24"/>
        </w:rPr>
        <w:t xml:space="preserve">Pollard, J. What are the rules for email address syntax? ReturnPath [WWW] </w:t>
      </w:r>
      <w:hyperlink r:id="rId24">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3oy7u29"/>
      <w:bookmarkEnd w:id="92"/>
      <w:r>
        <w:rPr>
          <w:rFonts w:eastAsia="Arial" w:cs="Arial" w:ascii="Arial" w:hAnsi="Arial"/>
          <w:color w:val="000000"/>
          <w:sz w:val="24"/>
          <w:szCs w:val="24"/>
        </w:rPr>
        <w:t xml:space="preserve">Riik. Vikipeedia. [WWW] </w:t>
      </w:r>
      <w:hyperlink r:id="rId25">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243i4a2"/>
      <w:bookmarkEnd w:id="93"/>
      <w:r>
        <w:rPr>
          <w:rFonts w:eastAsia="Arial" w:cs="Arial" w:ascii="Arial" w:hAnsi="Arial"/>
          <w:color w:val="000000"/>
          <w:sz w:val="24"/>
          <w:szCs w:val="24"/>
        </w:rPr>
        <w:t xml:space="preserve">Veljovic, I., 2017. What is the maximum length of a valid email address? MoonMail, 16.02.2018 [WWW] </w:t>
      </w:r>
      <w:hyperlink r:id="rId26">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55</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4" wp14:anchorId="384546C2">
              <wp:simplePos x="0" y="0"/>
              <wp:positionH relativeFrom="column">
                <wp:posOffset>2667000</wp:posOffset>
              </wp:positionH>
              <wp:positionV relativeFrom="paragraph">
                <wp:posOffset>635</wp:posOffset>
              </wp:positionV>
              <wp:extent cx="274320" cy="186055"/>
              <wp:effectExtent l="0" t="0" r="0" b="0"/>
              <wp:wrapSquare wrapText="bothSides"/>
              <wp:docPr id="1" name="Image1"/>
              <a:graphic xmlns:a="http://schemas.openxmlformats.org/drawingml/2006/main">
                <a:graphicData uri="http://schemas.microsoft.com/office/word/2010/wordprocessingShape">
                  <wps:wsp>
                    <wps:cNvSpPr/>
                    <wps:spPr>
                      <a:xfrm>
                        <a:off x="0" y="0"/>
                        <a:ext cx="273600" cy="18540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5pt;height:14.55pt" wp14:anchorId="384546C2">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bidi="ar-SA" w:val="et-EE" w:eastAsia="zh-CN"/>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fill="C0C0C0" w:val="clear"/>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fill="C0C0C0" w:val="clear"/>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yperlink" Target="mailto:kaisamari.veinberg@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55</Pages>
  <Words>8349</Words>
  <Characters>64096</Characters>
  <CharactersWithSpaces>71200</CharactersWithSpaces>
  <Paragraphs>1071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2022-02-15T00:15:00Z</dcterms:created>
  <dc:creator>Kaisa-Mari Veinberg</dc:creator>
  <dc:description/>
  <dc:language>en-US</dc:language>
  <cp:lastModifiedBy/>
  <dcterms:modified xsi:type="dcterms:W3CDTF">2022-02-16T11:22:23Z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