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307" w:type="dxa"/>
        <w:jc w:val="left"/>
        <w:tblInd w:w="0" w:type="dxa"/>
        <w:tblCellMar>
          <w:top w:w="72" w:type="dxa"/>
          <w:left w:w="144" w:type="dxa"/>
          <w:bottom w:w="72" w:type="dxa"/>
          <w:right w:w="144" w:type="dxa"/>
        </w:tblCellMar>
        <w:tblLook w:val="04a0" w:noHBand="0" w:noVBand="1" w:firstColumn="1" w:lastRow="0" w:lastColumn="0" w:firstRow="1"/>
      </w:tblPr>
      <w:tblGrid>
        <w:gridCol w:w="1764"/>
        <w:gridCol w:w="2481"/>
        <w:gridCol w:w="3300"/>
        <w:gridCol w:w="1695"/>
        <w:gridCol w:w="2265"/>
        <w:gridCol w:w="2505"/>
        <w:gridCol w:w="165"/>
        <w:gridCol w:w="130"/>
      </w:tblGrid>
      <w:tr>
        <w:trPr>
          <w:trHeight w:val="400" w:hRule="atLeast"/>
        </w:trPr>
        <w:tc>
          <w:tcPr>
            <w:tcW w:w="14305" w:type="dxa"/>
            <w:gridSpan w:val="8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</w:rPr>
              <w:t>Metodología SCAMPER</w:t>
            </w:r>
          </w:p>
        </w:tc>
      </w:tr>
      <w:tr>
        <w:trPr>
          <w:trHeight w:val="849" w:hRule="atLeast"/>
        </w:trPr>
        <w:tc>
          <w:tcPr>
            <w:tcW w:w="176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Imán</w:t>
            </w:r>
          </w:p>
        </w:tc>
        <w:tc>
          <w:tcPr>
            <w:tcW w:w="3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Sensores magnéticos</w:t>
            </w:r>
          </w:p>
        </w:tc>
        <w:tc>
          <w:tcPr>
            <w:tcW w:w="16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Escudo magnético</w:t>
            </w:r>
          </w:p>
        </w:tc>
        <w:tc>
          <w:tcPr>
            <w:tcW w:w="226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Satélite</w:t>
            </w:r>
          </w:p>
        </w:tc>
        <w:tc>
          <w:tcPr>
            <w:tcW w:w="25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Órbita</w:t>
            </w:r>
            <w:r>
              <w:rPr/>
              <w:t xml:space="preserve"> </w:t>
            </w:r>
          </w:p>
        </w:tc>
        <w:tc>
          <w:tcPr>
            <w:tcW w:w="16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</w:p>
        </w:tc>
        <w:tc>
          <w:tcPr>
            <w:tcW w:w="1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14" w:hRule="atLeast"/>
        </w:trPr>
        <w:tc>
          <w:tcPr>
            <w:tcW w:w="176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bCs/>
              </w:rPr>
              <w:t>Sustituir</w:t>
            </w:r>
            <w:r>
              <w:rPr/>
              <w:t xml:space="preserve"> </w:t>
            </w:r>
          </w:p>
        </w:tc>
        <w:tc>
          <w:tcPr>
            <w:tcW w:w="248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Material (Alnico V)</w:t>
            </w:r>
          </w:p>
          <w:p>
            <w:pPr>
              <w:pStyle w:val="Normal"/>
              <w:spacing w:before="0" w:after="0"/>
              <w:rPr/>
            </w:pPr>
            <w:r>
              <w:rPr/>
              <w:t>Posición</w:t>
            </w:r>
          </w:p>
          <w:p>
            <w:pPr>
              <w:pStyle w:val="Normal"/>
              <w:spacing w:before="0" w:after="0"/>
              <w:rPr/>
            </w:pPr>
            <w:r>
              <w:rPr/>
              <w:t>Recubrimiento</w:t>
            </w:r>
          </w:p>
          <w:p>
            <w:pPr>
              <w:pStyle w:val="Normal"/>
              <w:spacing w:before="0" w:after="0"/>
              <w:rPr/>
            </w:pPr>
            <w:r>
              <w:rPr/>
              <w:t>Tamaño</w:t>
            </w:r>
          </w:p>
        </w:tc>
        <w:tc>
          <w:tcPr>
            <w:tcW w:w="3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Tiempo de adquisición de datos</w:t>
            </w:r>
          </w:p>
          <w:p>
            <w:pPr>
              <w:pStyle w:val="Normal"/>
              <w:rPr/>
            </w:pPr>
            <w:r>
              <w:rPr/>
              <w:t>Feedback temperatura añadir lectura de la temperatura del imán.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6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Material</w:t>
            </w:r>
          </w:p>
          <w:p>
            <w:pPr>
              <w:pStyle w:val="Normal"/>
              <w:rPr/>
            </w:pPr>
            <w:r>
              <w:rPr/>
              <w:t>Espesor</w:t>
            </w:r>
          </w:p>
          <w:p>
            <w:pPr>
              <w:pStyle w:val="Normal"/>
              <w:rPr/>
            </w:pPr>
            <w:r>
              <w:rPr/>
              <w:t>Número de capas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226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Usar un satélite mayor.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25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Usar una órbita con mayor estabilidad térmica</w:t>
            </w:r>
          </w:p>
        </w:tc>
        <w:tc>
          <w:tcPr>
            <w:tcW w:w="16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360" w:before="0" w:after="200"/>
              <w:jc w:val="both"/>
              <w:rPr/>
            </w:pPr>
            <w:r>
              <w:rPr/>
            </w:r>
          </w:p>
        </w:tc>
        <w:tc>
          <w:tcPr>
            <w:tcW w:w="1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360" w:before="0" w:after="200"/>
              <w:jc w:val="both"/>
              <w:rPr/>
            </w:pPr>
            <w:r>
              <w:rPr/>
            </w:r>
          </w:p>
        </w:tc>
      </w:tr>
      <w:tr>
        <w:trPr>
          <w:trHeight w:val="614" w:hRule="atLeast"/>
        </w:trPr>
        <w:tc>
          <w:tcPr>
            <w:tcW w:w="176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360" w:before="0" w:after="200"/>
              <w:jc w:val="both"/>
              <w:rPr/>
            </w:pPr>
            <w:r>
              <w:rPr>
                <w:bCs/>
              </w:rPr>
              <w:t>Combinar</w:t>
            </w:r>
            <w:r>
              <w:rPr/>
              <w:t xml:space="preserve"> </w:t>
            </w:r>
          </w:p>
        </w:tc>
        <w:tc>
          <w:tcPr>
            <w:tcW w:w="248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Usar el calentador de las baterias</w:t>
            </w:r>
          </w:p>
          <w:p>
            <w:pPr>
              <w:pStyle w:val="Normal"/>
              <w:rPr/>
            </w:pPr>
            <w:r>
              <w:rPr/>
              <w:t>Usar raíles magnéticos</w:t>
            </w:r>
          </w:p>
          <w:p>
            <w:pPr>
              <w:pStyle w:val="Normal"/>
              <w:spacing w:before="0" w:after="200"/>
              <w:rPr/>
            </w:pPr>
            <w:r>
              <w:rPr/>
              <w:t>Pares magnéticos (como los ADCs, Op.)</w:t>
            </w:r>
          </w:p>
        </w:tc>
        <w:tc>
          <w:tcPr>
            <w:tcW w:w="3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Usar dos sensores magnéticos midiendo a la vez</w:t>
            </w:r>
          </w:p>
        </w:tc>
        <w:tc>
          <w:tcPr>
            <w:tcW w:w="16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360" w:before="0" w:after="200"/>
              <w:jc w:val="both"/>
              <w:rPr/>
            </w:pPr>
            <w:r>
              <w:rPr/>
            </w:r>
          </w:p>
        </w:tc>
        <w:tc>
          <w:tcPr>
            <w:tcW w:w="226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360" w:before="0" w:after="200"/>
              <w:jc w:val="both"/>
              <w:rPr/>
            </w:pPr>
            <w:r>
              <w:rPr/>
            </w:r>
          </w:p>
        </w:tc>
        <w:tc>
          <w:tcPr>
            <w:tcW w:w="25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360" w:before="0" w:after="200"/>
              <w:jc w:val="both"/>
              <w:rPr/>
            </w:pPr>
            <w:r>
              <w:rPr/>
            </w:r>
          </w:p>
        </w:tc>
        <w:tc>
          <w:tcPr>
            <w:tcW w:w="16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360" w:before="0" w:after="200"/>
              <w:jc w:val="both"/>
              <w:rPr/>
            </w:pPr>
            <w:r>
              <w:rPr/>
            </w:r>
          </w:p>
        </w:tc>
        <w:tc>
          <w:tcPr>
            <w:tcW w:w="1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360" w:before="0" w:after="200"/>
              <w:jc w:val="both"/>
              <w:rPr/>
            </w:pPr>
            <w:r>
              <w:rPr/>
            </w:r>
          </w:p>
        </w:tc>
      </w:tr>
      <w:tr>
        <w:trPr>
          <w:trHeight w:val="614" w:hRule="atLeast"/>
        </w:trPr>
        <w:tc>
          <w:tcPr>
            <w:tcW w:w="176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Cs/>
              </w:rPr>
              <w:t>Adaptar</w:t>
            </w:r>
            <w:r>
              <w:rPr/>
              <w:t xml:space="preserve"> </w:t>
            </w:r>
          </w:p>
          <w:p>
            <w:pPr>
              <w:pStyle w:val="Normal"/>
              <w:widowControl/>
              <w:bidi w:val="0"/>
              <w:spacing w:lineRule="auto" w:line="360" w:before="0" w:after="200"/>
              <w:jc w:val="both"/>
              <w:rPr/>
            </w:pPr>
            <w:r>
              <w:rPr>
                <w:bCs/>
              </w:rPr>
              <w:t>Copiar</w:t>
            </w:r>
            <w:r>
              <w:rPr/>
              <w:t xml:space="preserve"> </w:t>
            </w:r>
          </w:p>
        </w:tc>
        <w:tc>
          <w:tcPr>
            <w:tcW w:w="248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Mantas aislantes</w:t>
            </w:r>
          </w:p>
        </w:tc>
        <w:tc>
          <w:tcPr>
            <w:tcW w:w="3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360" w:before="0" w:after="200"/>
              <w:jc w:val="both"/>
              <w:rPr/>
            </w:pPr>
            <w:r>
              <w:rPr/>
            </w:r>
          </w:p>
        </w:tc>
        <w:tc>
          <w:tcPr>
            <w:tcW w:w="16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360" w:before="0" w:after="200"/>
              <w:jc w:val="both"/>
              <w:rPr/>
            </w:pPr>
            <w:r>
              <w:rPr/>
            </w:r>
          </w:p>
        </w:tc>
        <w:tc>
          <w:tcPr>
            <w:tcW w:w="226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Colocar un sensor de temperatura en el imán</w:t>
            </w:r>
          </w:p>
        </w:tc>
        <w:tc>
          <w:tcPr>
            <w:tcW w:w="25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360" w:before="0" w:after="200"/>
              <w:jc w:val="both"/>
              <w:rPr/>
            </w:pPr>
            <w:r>
              <w:rPr/>
            </w:r>
          </w:p>
        </w:tc>
        <w:tc>
          <w:tcPr>
            <w:tcW w:w="16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360" w:before="0" w:after="200"/>
              <w:jc w:val="both"/>
              <w:rPr/>
            </w:pPr>
            <w:r>
              <w:rPr/>
            </w:r>
          </w:p>
        </w:tc>
        <w:tc>
          <w:tcPr>
            <w:tcW w:w="1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360" w:before="0" w:after="200"/>
              <w:jc w:val="both"/>
              <w:rPr/>
            </w:pPr>
            <w:r>
              <w:rPr/>
            </w:r>
          </w:p>
        </w:tc>
      </w:tr>
      <w:tr>
        <w:trPr>
          <w:trHeight w:val="614" w:hRule="atLeast"/>
        </w:trPr>
        <w:tc>
          <w:tcPr>
            <w:tcW w:w="176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Cs/>
              </w:rPr>
              <w:t>Modificar</w:t>
            </w:r>
          </w:p>
          <w:p>
            <w:pPr>
              <w:pStyle w:val="Normal"/>
              <w:widowControl/>
              <w:bidi w:val="0"/>
              <w:spacing w:lineRule="auto" w:line="360" w:before="0" w:after="200"/>
              <w:jc w:val="both"/>
              <w:rPr/>
            </w:pPr>
            <w:r>
              <w:rPr>
                <w:bCs/>
              </w:rPr>
              <w:t>Magnificar</w:t>
            </w:r>
            <w:r>
              <w:rPr/>
              <w:t xml:space="preserve"> </w:t>
            </w:r>
          </w:p>
        </w:tc>
        <w:tc>
          <w:tcPr>
            <w:tcW w:w="248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 xml:space="preserve">Sistema de ADCS (reaction wheels, RCS), </w:t>
            </w:r>
            <w:r>
              <w:rPr/>
              <w:t>Spinning</w:t>
            </w:r>
          </w:p>
        </w:tc>
        <w:tc>
          <w:tcPr>
            <w:tcW w:w="3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360" w:before="0" w:after="200"/>
              <w:jc w:val="both"/>
              <w:rPr/>
            </w:pPr>
            <w:r>
              <w:rPr/>
            </w:r>
          </w:p>
        </w:tc>
        <w:tc>
          <w:tcPr>
            <w:tcW w:w="16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360" w:before="0" w:after="200"/>
              <w:jc w:val="both"/>
              <w:rPr/>
            </w:pPr>
            <w:r>
              <w:rPr/>
            </w:r>
          </w:p>
        </w:tc>
        <w:tc>
          <w:tcPr>
            <w:tcW w:w="226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360" w:before="0" w:after="200"/>
              <w:jc w:val="both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</w:tc>
        <w:tc>
          <w:tcPr>
            <w:tcW w:w="25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Tiempo orbital</w:t>
            </w:r>
          </w:p>
        </w:tc>
        <w:tc>
          <w:tcPr>
            <w:tcW w:w="16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360" w:before="0" w:after="200"/>
              <w:jc w:val="both"/>
              <w:rPr/>
            </w:pPr>
            <w:r>
              <w:rPr/>
            </w:r>
          </w:p>
        </w:tc>
        <w:tc>
          <w:tcPr>
            <w:tcW w:w="1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keepNext w:val="true"/>
              <w:spacing w:before="0" w:after="200"/>
              <w:rPr/>
            </w:pPr>
            <w:r>
              <w:rPr/>
            </w:r>
          </w:p>
        </w:tc>
      </w:tr>
      <w:tr>
        <w:trPr>
          <w:trHeight w:val="614" w:hRule="atLeast"/>
        </w:trPr>
        <w:tc>
          <w:tcPr>
            <w:tcW w:w="176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360" w:before="0" w:after="200"/>
              <w:jc w:val="both"/>
              <w:rPr/>
            </w:pPr>
            <w:r>
              <w:rPr>
                <w:bCs/>
              </w:rPr>
              <w:t xml:space="preserve">Proponer </w:t>
            </w:r>
            <w:r>
              <w:rPr/>
              <w:t xml:space="preserve"> otros usos</w:t>
            </w:r>
          </w:p>
        </w:tc>
        <w:tc>
          <w:tcPr>
            <w:tcW w:w="248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3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360" w:before="0" w:after="200"/>
              <w:jc w:val="both"/>
              <w:rPr/>
            </w:pPr>
            <w:r>
              <w:rPr/>
            </w:r>
          </w:p>
        </w:tc>
        <w:tc>
          <w:tcPr>
            <w:tcW w:w="16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360" w:before="0" w:after="200"/>
              <w:jc w:val="both"/>
              <w:rPr/>
            </w:pPr>
            <w:r>
              <w:rPr/>
            </w:r>
          </w:p>
        </w:tc>
        <w:tc>
          <w:tcPr>
            <w:tcW w:w="226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360" w:before="0" w:after="200"/>
              <w:jc w:val="both"/>
              <w:rPr/>
            </w:pPr>
            <w:r>
              <w:rPr/>
            </w:r>
          </w:p>
        </w:tc>
        <w:tc>
          <w:tcPr>
            <w:tcW w:w="25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360" w:before="0" w:after="200"/>
              <w:jc w:val="both"/>
              <w:rPr/>
            </w:pPr>
            <w:r>
              <w:rPr/>
            </w:r>
          </w:p>
        </w:tc>
        <w:tc>
          <w:tcPr>
            <w:tcW w:w="16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360" w:before="0" w:after="200"/>
              <w:jc w:val="both"/>
              <w:rPr/>
            </w:pPr>
            <w:r>
              <w:rPr/>
            </w:r>
          </w:p>
        </w:tc>
        <w:tc>
          <w:tcPr>
            <w:tcW w:w="1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keepNext w:val="true"/>
              <w:spacing w:before="0" w:after="200"/>
              <w:rPr/>
            </w:pPr>
            <w:r>
              <w:rPr/>
            </w:r>
          </w:p>
        </w:tc>
      </w:tr>
      <w:tr>
        <w:trPr>
          <w:trHeight w:val="614" w:hRule="atLeast"/>
        </w:trPr>
        <w:tc>
          <w:tcPr>
            <w:tcW w:w="176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Cs/>
              </w:rPr>
              <w:t>Eliminar</w:t>
            </w:r>
          </w:p>
          <w:p>
            <w:pPr>
              <w:pStyle w:val="Normal"/>
              <w:widowControl/>
              <w:bidi w:val="0"/>
              <w:spacing w:lineRule="auto" w:line="360" w:before="0" w:after="200"/>
              <w:jc w:val="both"/>
              <w:rPr/>
            </w:pPr>
            <w:r>
              <w:rPr>
                <w:bCs/>
              </w:rPr>
              <w:t>Reducir</w:t>
            </w:r>
            <w:r>
              <w:rPr/>
              <w:t xml:space="preserve"> </w:t>
            </w:r>
          </w:p>
        </w:tc>
        <w:tc>
          <w:tcPr>
            <w:tcW w:w="248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Superficie conductora</w:t>
            </w:r>
          </w:p>
        </w:tc>
        <w:tc>
          <w:tcPr>
            <w:tcW w:w="3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Banda de frecuencia (llegar al mHz)</w:t>
            </w:r>
          </w:p>
          <w:p>
            <w:pPr>
              <w:pStyle w:val="Normal"/>
              <w:spacing w:before="0" w:after="200"/>
              <w:rPr/>
            </w:pPr>
            <w:r>
              <w:rPr/>
              <w:t>Compensar las contribuciones estimadas en tierra</w:t>
            </w:r>
          </w:p>
        </w:tc>
        <w:tc>
          <w:tcPr>
            <w:tcW w:w="16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360" w:before="0" w:after="200"/>
              <w:jc w:val="both"/>
              <w:rPr/>
            </w:pPr>
            <w:r>
              <w:rPr/>
            </w:r>
          </w:p>
        </w:tc>
        <w:tc>
          <w:tcPr>
            <w:tcW w:w="226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Incertidumbre en el modelo térmico para las estimaciones en tierra</w:t>
            </w:r>
          </w:p>
          <w:p>
            <w:pPr>
              <w:pStyle w:val="Normal"/>
              <w:spacing w:before="0" w:after="200"/>
              <w:rPr/>
            </w:pPr>
            <w:r>
              <w:rPr/>
              <w:t>Requerimiento de spinning</w:t>
            </w:r>
          </w:p>
        </w:tc>
        <w:tc>
          <w:tcPr>
            <w:tcW w:w="25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360" w:before="0" w:after="200"/>
              <w:jc w:val="both"/>
              <w:rPr/>
            </w:pPr>
            <w:r>
              <w:rPr/>
            </w:r>
          </w:p>
        </w:tc>
        <w:tc>
          <w:tcPr>
            <w:tcW w:w="16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360" w:before="0" w:after="200"/>
              <w:jc w:val="both"/>
              <w:rPr/>
            </w:pPr>
            <w:r>
              <w:rPr/>
            </w:r>
          </w:p>
        </w:tc>
        <w:tc>
          <w:tcPr>
            <w:tcW w:w="1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keepNext w:val="true"/>
              <w:spacing w:before="0" w:after="200"/>
              <w:rPr/>
            </w:pPr>
            <w:r>
              <w:rPr/>
            </w:r>
          </w:p>
        </w:tc>
      </w:tr>
      <w:tr>
        <w:trPr>
          <w:trHeight w:val="614" w:hRule="atLeast"/>
        </w:trPr>
        <w:tc>
          <w:tcPr>
            <w:tcW w:w="176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Reordena</w:t>
            </w:r>
          </w:p>
        </w:tc>
        <w:tc>
          <w:tcPr>
            <w:tcW w:w="248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3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360" w:before="0" w:after="200"/>
              <w:jc w:val="both"/>
              <w:rPr/>
            </w:pPr>
            <w:r>
              <w:rPr/>
            </w:r>
          </w:p>
        </w:tc>
        <w:tc>
          <w:tcPr>
            <w:tcW w:w="16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360" w:before="0" w:after="200"/>
              <w:jc w:val="both"/>
              <w:rPr/>
            </w:pPr>
            <w:r>
              <w:rPr/>
            </w:r>
          </w:p>
        </w:tc>
        <w:tc>
          <w:tcPr>
            <w:tcW w:w="226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Reordenar la posicion de los subsistemas</w:t>
            </w:r>
          </w:p>
        </w:tc>
        <w:tc>
          <w:tcPr>
            <w:tcW w:w="25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360" w:before="0" w:after="200"/>
              <w:jc w:val="both"/>
              <w:rPr/>
            </w:pPr>
            <w:r>
              <w:rPr/>
            </w:r>
          </w:p>
        </w:tc>
        <w:tc>
          <w:tcPr>
            <w:tcW w:w="16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360" w:before="0" w:after="200"/>
              <w:jc w:val="both"/>
              <w:rPr/>
            </w:pPr>
            <w:r>
              <w:rPr/>
            </w:r>
          </w:p>
        </w:tc>
        <w:tc>
          <w:tcPr>
            <w:tcW w:w="1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auto" w:val="clear"/>
          </w:tcPr>
          <w:p>
            <w:pPr>
              <w:pStyle w:val="Normal"/>
              <w:keepNext w:val="true"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orient="landscape" w:w="16838" w:h="11906"/>
      <w:pgMar w:left="1417" w:right="1417" w:header="0" w:top="1701" w:footer="0" w:bottom="17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f4dce"/>
    <w:pPr>
      <w:widowControl/>
      <w:bidi w:val="0"/>
      <w:spacing w:lineRule="auto" w:line="360" w:before="0" w:after="200"/>
      <w:jc w:val="both"/>
    </w:pPr>
    <w:rPr>
      <w:rFonts w:ascii="Arial" w:hAnsi="Arial" w:eastAsia="Calibri" w:cs=""/>
      <w:color w:val="1F3864" w:themeColor="accent5" w:themeShade="80"/>
      <w:kern w:val="0"/>
      <w:sz w:val="24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LibreOffice/6.4.7.2$Linux_X86_64 LibreOffice_project/40$Build-2</Application>
  <Pages>3</Pages>
  <Words>132</Words>
  <Characters>804</Characters>
  <CharactersWithSpaces>904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2022-12-12T09:27:00Z</dcterms:created>
  <dc:creator>joaquinmorenomarchal@gmail.es</dc:creator>
  <dc:description/>
  <dc:language>es-ES</dc:language>
  <cp:lastModifiedBy/>
  <dcterms:modified xsi:type="dcterms:W3CDTF">2022-12-12T19:57:33Z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