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64748B"/>
          <w:sz w:val="26"/>
        </w:rPr>
        <w:t>A PROJECT REPORT ON</w:t>
      </w:r>
    </w:p>
    <w:p>
      <w:pPr>
        <w:spacing w:before="200" w:after="200"/>
        <w:jc w:val="center"/>
      </w:pPr>
      <w:r>
        <w:rPr>
          <w:b/>
          <w:color w:val="1E3A8A"/>
          <w:sz w:val="34"/>
        </w:rPr>
        <w:t>CAREER GRAPH: AN INTERACTIVE AND PERSONALIZED IT CAREER ROADMAP PLATFORM WITH PREREQUISITE LOCKING AND SKILL VERIFICATION</w:t>
      </w:r>
    </w:p>
    <w:p>
      <w:pPr>
        <w:spacing w:before="120" w:after="440"/>
        <w:jc w:val="center"/>
      </w:pPr>
      <w:r>
        <w:rPr>
          <w:i/>
          <w:color w:val="1E293B"/>
          <w:sz w:val="22"/>
        </w:rPr>
        <w:t>Submitted in partial fulfillment of the requirements for the Degree of</w:t>
        <w:br/>
        <w:t>Bachelor of Engineering / Technology in Computer Science &amp; Information Technology</w:t>
      </w:r>
    </w:p>
    <w:tbl>
      <w:tblPr>
        <w:tblW w:type="auto" w:w="0"/>
        <w:jc w:val="center"/>
        <w:tblLook w:firstColumn="1" w:firstRow="1" w:lastColumn="0" w:lastRow="0" w:noHBand="0" w:noVBand="1" w:val="04A0"/>
        <w:tblBorders>
          <w:top w:val="single" w:sz="6" w:space="0" w:color="94A3B8"/>
          <w:bottom w:val="single" w:sz="8" w:space="0" w:color="94A3B8"/>
          <w:insideH w:val="single" w:sz="4" w:space="0" w:color="CBD5E1"/>
          <w:insideV w:val="single" w:sz="4" w:space="0" w:color="E2E8F0"/>
          <w:left w:val="single" w:sz="4" w:space="0" w:color="CBD5E1"/>
          <w:right w:val="single" w:sz="4" w:space="0" w:color="CBD5E1"/>
        </w:tblBorders>
      </w:tblPr>
      <w:tblGrid>
        <w:gridCol w:w="4680"/>
        <w:gridCol w:w="4680"/>
      </w:tblGrid>
      <w:tr>
        <w:trPr>
          <w:cantSplit/>
        </w:trPr>
        <w:tc>
          <w:tcPr>
            <w:tcW w:type="dxa" w:w="3600"/>
            <w:tcMar>
              <w:top w:w="60" w:type="dxa"/>
              <w:bottom w:w="60" w:type="dxa"/>
              <w:left w:w="100" w:type="dxa"/>
              <w:right w:w="100" w:type="dxa"/>
            </w:tcMar>
            <w:shd w:fill="F8FAFC"/>
            <w:vAlign w:val="center"/>
            <w:tcMar>
              <w:top w:w="100" w:type="dxa"/>
              <w:bottom w:w="100" w:type="dxa"/>
              <w:left w:w="140" w:type="dxa"/>
              <w:right w:w="140" w:type="dxa"/>
            </w:tcMar>
            <w:shd w:fill="F8FAFC"/>
          </w:tcPr>
          <w:p>
            <w:pPr>
              <w:spacing w:before="20" w:after="20"/>
            </w:pPr>
            <w:r>
              <w:rPr>
                <w:b/>
                <w:color w:val="1E293B"/>
                <w:sz w:val="18"/>
              </w:rPr>
              <w:t>Project Title:</w:t>
            </w:r>
          </w:p>
        </w:tc>
        <w:tc>
          <w:tcPr>
            <w:tcW w:type="dxa" w:w="5760"/>
            <w:tcMar>
              <w:top w:w="60" w:type="dxa"/>
              <w:bottom w:w="60" w:type="dxa"/>
              <w:left w:w="100" w:type="dxa"/>
              <w:right w:w="100" w:type="dxa"/>
            </w:tcMar>
            <w:shd w:fill="FFFFFF"/>
            <w:vAlign w:val="center"/>
            <w:tcMar>
              <w:top w:w="100" w:type="dxa"/>
              <w:bottom w:w="100" w:type="dxa"/>
              <w:left w:w="140" w:type="dxa"/>
              <w:right w:w="140" w:type="dxa"/>
            </w:tcMar>
            <w:shd w:fill="F8FAFC"/>
          </w:tcPr>
          <w:p>
            <w:pPr>
              <w:spacing w:before="20" w:after="20"/>
            </w:pPr>
            <w:r>
              <w:rPr>
                <w:color w:val="1E293B"/>
                <w:sz w:val="18"/>
              </w:rPr>
              <w:t>Career Graph</w:t>
            </w:r>
          </w:p>
        </w:tc>
      </w:tr>
      <w:tr>
        <w:trPr>
          <w:cantSplit/>
        </w:trPr>
        <w:tc>
          <w:tcPr>
            <w:tcW w:type="dxa" w:w="3600"/>
            <w:tcMar>
              <w:top w:w="60" w:type="dxa"/>
              <w:bottom w:w="60" w:type="dxa"/>
              <w:left w:w="100" w:type="dxa"/>
              <w:right w:w="100" w:type="dxa"/>
            </w:tcMar>
            <w:shd w:fill="F8FAFC"/>
            <w:vAlign w:val="center"/>
            <w:tcMar>
              <w:top w:w="100" w:type="dxa"/>
              <w:bottom w:w="100" w:type="dxa"/>
              <w:left w:w="140" w:type="dxa"/>
              <w:right w:w="140" w:type="dxa"/>
            </w:tcMar>
            <w:shd w:fill="FFFFFF"/>
          </w:tcPr>
          <w:p>
            <w:pPr>
              <w:spacing w:before="20" w:after="20"/>
            </w:pPr>
            <w:r>
              <w:rPr>
                <w:b/>
                <w:color w:val="1E293B"/>
                <w:sz w:val="18"/>
              </w:rPr>
              <w:t>Group No. &amp; Team Members:</w:t>
            </w:r>
          </w:p>
        </w:tc>
        <w:tc>
          <w:tcPr>
            <w:tcW w:type="dxa" w:w="5760"/>
            <w:tcMar>
              <w:top w:w="60" w:type="dxa"/>
              <w:bottom w:w="60" w:type="dxa"/>
              <w:left w:w="100" w:type="dxa"/>
              <w:right w:w="100" w:type="dxa"/>
            </w:tcMar>
            <w:shd w:fill="FFFFFF"/>
            <w:vAlign w:val="center"/>
            <w:tcMar>
              <w:top w:w="100" w:type="dxa"/>
              <w:bottom w:w="100" w:type="dxa"/>
              <w:left w:w="140" w:type="dxa"/>
              <w:right w:w="140" w:type="dxa"/>
            </w:tcMar>
            <w:shd w:fill="FFFFFF"/>
          </w:tcPr>
          <w:p>
            <w:pPr>
              <w:spacing w:before="20" w:after="20"/>
            </w:pPr>
            <w:r>
              <w:rPr>
                <w:color w:val="1E293B"/>
                <w:sz w:val="18"/>
              </w:rPr>
              <w:t>GROUP NO. 06</w:t>
              <w:br/>
              <w:br/>
              <w:t>1. Shinde Piyush Anil</w:t>
              <w:br/>
              <w:t>2. Surve Archit Milind</w:t>
              <w:br/>
              <w:t>3. Telore Jagruti Kishore</w:t>
              <w:br/>
              <w:t>4. Tumma Varsha Chandraprakash</w:t>
              <w:br/>
              <w:t>5. Vichare Sanika Sanjay</w:t>
              <w:br/>
              <w:t>6. Waychal Sanyukta Amol</w:t>
            </w:r>
          </w:p>
        </w:tc>
      </w:tr>
      <w:tr>
        <w:trPr>
          <w:cantSplit/>
        </w:trPr>
        <w:tc>
          <w:tcPr>
            <w:tcW w:type="dxa" w:w="3600"/>
            <w:tcMar>
              <w:top w:w="60" w:type="dxa"/>
              <w:bottom w:w="60" w:type="dxa"/>
              <w:left w:w="100" w:type="dxa"/>
              <w:right w:w="100" w:type="dxa"/>
            </w:tcMar>
            <w:shd w:fill="F8FAFC"/>
            <w:vAlign w:val="center"/>
            <w:tcMar>
              <w:top w:w="100" w:type="dxa"/>
              <w:bottom w:w="100" w:type="dxa"/>
              <w:left w:w="140" w:type="dxa"/>
              <w:right w:w="140" w:type="dxa"/>
            </w:tcMar>
            <w:shd w:fill="F8FAFC"/>
          </w:tcPr>
          <w:p>
            <w:pPr>
              <w:spacing w:before="20" w:after="20"/>
            </w:pPr>
            <w:r>
              <w:rPr>
                <w:b/>
                <w:color w:val="1E293B"/>
                <w:sz w:val="18"/>
              </w:rPr>
              <w:t>Academic Year:</w:t>
            </w:r>
          </w:p>
        </w:tc>
        <w:tc>
          <w:tcPr>
            <w:tcW w:type="dxa" w:w="5760"/>
            <w:tcMar>
              <w:top w:w="60" w:type="dxa"/>
              <w:bottom w:w="60" w:type="dxa"/>
              <w:left w:w="100" w:type="dxa"/>
              <w:right w:w="100" w:type="dxa"/>
            </w:tcMar>
            <w:shd w:fill="FFFFFF"/>
            <w:vAlign w:val="center"/>
            <w:tcMar>
              <w:top w:w="100" w:type="dxa"/>
              <w:bottom w:w="100" w:type="dxa"/>
              <w:left w:w="140" w:type="dxa"/>
              <w:right w:w="140" w:type="dxa"/>
            </w:tcMar>
            <w:shd w:fill="F8FAFC"/>
          </w:tcPr>
          <w:p>
            <w:pPr>
              <w:spacing w:before="20" w:after="20"/>
            </w:pPr>
            <w:r>
              <w:rPr>
                <w:color w:val="1E293B"/>
                <w:sz w:val="18"/>
              </w:rPr>
              <w:t>2025 – 2026</w:t>
            </w:r>
          </w:p>
        </w:tc>
      </w:tr>
      <w:tr>
        <w:trPr>
          <w:cantSplit/>
        </w:trPr>
        <w:tc>
          <w:tcPr>
            <w:tcW w:type="dxa" w:w="3600"/>
            <w:tcMar>
              <w:top w:w="60" w:type="dxa"/>
              <w:bottom w:w="60" w:type="dxa"/>
              <w:left w:w="100" w:type="dxa"/>
              <w:right w:w="100" w:type="dxa"/>
            </w:tcMar>
            <w:shd w:fill="F8FAFC"/>
            <w:vAlign w:val="center"/>
            <w:tcMar>
              <w:top w:w="100" w:type="dxa"/>
              <w:bottom w:w="100" w:type="dxa"/>
              <w:left w:w="140" w:type="dxa"/>
              <w:right w:w="140" w:type="dxa"/>
            </w:tcMar>
            <w:shd w:fill="FFFFFF"/>
          </w:tcPr>
          <w:p>
            <w:pPr>
              <w:spacing w:before="20" w:after="20"/>
            </w:pPr>
            <w:r>
              <w:rPr>
                <w:b/>
                <w:color w:val="1E293B"/>
                <w:sz w:val="18"/>
              </w:rPr>
              <w:t>Department &amp; College:</w:t>
            </w:r>
          </w:p>
        </w:tc>
        <w:tc>
          <w:tcPr>
            <w:tcW w:type="dxa" w:w="5760"/>
            <w:tcMar>
              <w:top w:w="60" w:type="dxa"/>
              <w:bottom w:w="60" w:type="dxa"/>
              <w:left w:w="100" w:type="dxa"/>
              <w:right w:w="100" w:type="dxa"/>
            </w:tcMar>
            <w:shd w:fill="FFFFFF"/>
            <w:vAlign w:val="center"/>
            <w:tcMar>
              <w:top w:w="100" w:type="dxa"/>
              <w:bottom w:w="100" w:type="dxa"/>
              <w:left w:w="140" w:type="dxa"/>
              <w:right w:w="140" w:type="dxa"/>
            </w:tcMar>
            <w:shd w:fill="FFFFFF"/>
          </w:tcPr>
          <w:p>
            <w:pPr>
              <w:spacing w:before="20" w:after="20"/>
            </w:pPr>
            <w:r>
              <w:rPr>
                <w:color w:val="1E293B"/>
                <w:sz w:val="18"/>
              </w:rPr>
              <w:t>Department of Computer Engineering / IT</w:t>
            </w:r>
          </w:p>
        </w:tc>
      </w:tr>
    </w:tbl>
    <w:p>
      <w:r>
        <w:br w:type="page"/>
      </w:r>
    </w:p>
    <w:p>
      <w:pPr>
        <w:spacing w:before="160" w:after="120"/>
        <w:jc w:val="center"/>
      </w:pPr>
      <w:r>
        <w:rPr>
          <w:b/>
          <w:color w:val="1E3A8A"/>
          <w:sz w:val="28"/>
        </w:rPr>
        <w:t>TABLE OF CONTENTS</w:t>
      </w:r>
    </w:p>
    <w:tbl>
      <w:tblPr>
        <w:tblW w:type="auto" w:w="0"/>
        <w:jc w:val="center"/>
        <w:tblLook w:firstColumn="1" w:firstRow="1" w:lastColumn="0" w:lastRow="0" w:noHBand="0" w:noVBand="1" w:val="04A0"/>
        <w:tblBorders>
          <w:top w:val="single" w:sz="6" w:space="0" w:color="94A3B8"/>
          <w:bottom w:val="single" w:sz="8" w:space="0" w:color="94A3B8"/>
          <w:insideH w:val="single" w:sz="4" w:space="0" w:color="CBD5E1"/>
          <w:insideV w:val="single" w:sz="4" w:space="0" w:color="E2E8F0"/>
          <w:left w:val="single" w:sz="4" w:space="0" w:color="CBD5E1"/>
          <w:right w:val="single" w:sz="4" w:space="0" w:color="CBD5E1"/>
        </w:tblBorders>
      </w:tblPr>
      <w:tblGrid>
        <w:gridCol w:w="4680"/>
        <w:gridCol w:w="4680"/>
      </w:tblGrid>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b/>
                <w:color w:val="1E3A8A"/>
                <w:sz w:val="17"/>
              </w:rPr>
              <w:t>Chapter 1: Introduction</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3</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1.1 Background &amp; Motivation</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3</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1.2 Problem Statement</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3</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1.3 Project Objectives</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3</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1.4 Scope of the Project</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4</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b/>
                <w:color w:val="1E3A8A"/>
                <w:sz w:val="17"/>
              </w:rPr>
              <w:t>Chapter 2: Literature Survey &amp; Existing System Analysis</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5</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2.1 Review of Existing Platforms</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5</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2.2 Drawbacks of Current Systems</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5</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2.3 Proposed Career Graph Highlights</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5</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2.4 Feature Comparison Table</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5</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b/>
                <w:color w:val="1E3A8A"/>
                <w:sz w:val="17"/>
              </w:rPr>
              <w:t>Chapter 3: System Requirements &amp; Architecture</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7</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3.1 Hardware and Software Requirements</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7</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3.2 Three-Tier Decoupled Architecture</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7</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3.3 Database Modeling &amp; Entity Relationship Diagram</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8</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3.4 Database Collections Summary</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9</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b/>
                <w:color w:val="1E3A8A"/>
                <w:sz w:val="17"/>
              </w:rPr>
              <w:t>Chapter 4: Implementation of Core Modules</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11</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4.1 Module 1: User Authentication &amp; Onboarding Assessment</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11</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4.2 Module 2: Topological Prerequisite &amp; Phase Locking Engine</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11</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4.3 Module 3: Learning Curriculum &amp; Progress Aggregation</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11</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4.4 Module 4: Proof-of-Skill Quiz &amp; Server-Side Verification</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12</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4.5 Module 5: Universal Cross-Track Skill Sharing</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12</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b/>
                <w:color w:val="1E3A8A"/>
                <w:sz w:val="17"/>
              </w:rPr>
              <w:t>Chapter 5: User Interface &amp; Workflow Walkthrough</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13</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5.1 User Registration and Career Goal Selection</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13</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5.2 Interactive SVG Bézier Roadmap Canvas</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13</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5.3 Topic Preview Drawer &amp; Lesson Checklists</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13</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5.4 Taking the Verification Quiz and Earning the Badge</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13</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5.5 Switching Career Tracks On-The-Fly</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14</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b/>
                <w:color w:val="1E3A8A"/>
                <w:sz w:val="17"/>
              </w:rPr>
              <w:t>Chapter 6: System Testing &amp; Experimental Results</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15</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6.1 Testing Methodology</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15</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6.2 Functional Test Cases &amp; Validation Results</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15</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b/>
                <w:color w:val="1E3A8A"/>
                <w:sz w:val="17"/>
              </w:rPr>
              <w:t>Chapter 7: Conclusion &amp; Future Scope</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17</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7.1 Conclusion</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17</w:t>
            </w:r>
          </w:p>
        </w:tc>
      </w:tr>
      <w:tr>
        <w:trPr>
          <w:cantSplit/>
        </w:trPr>
        <w:tc>
          <w:tcPr>
            <w:tcW w:type="dxa" w:w="792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pPr>
            <w:r>
              <w:rPr>
                <w:color w:val="1E293B"/>
                <w:sz w:val="17"/>
              </w:rPr>
              <w:t xml:space="preserve">    7.2 Future Enhancements</w:t>
            </w:r>
          </w:p>
        </w:tc>
        <w:tc>
          <w:tcPr>
            <w:tcW w:type="dxa" w:w="1440"/>
            <w:vAlign w:val="center"/>
            <w:tcMar>
              <w:top w:w="100" w:type="dxa"/>
              <w:bottom w:w="100" w:type="dxa"/>
              <w:left w:w="140" w:type="dxa"/>
              <w:right w:w="140" w:type="dxa"/>
            </w:tcMar>
            <w:shd w:fill="F8FAFC"/>
            <w:tcMar>
              <w:top w:w="10" w:type="dxa"/>
              <w:bottom w:w="10" w:type="dxa"/>
              <w:left w:w="40" w:type="dxa"/>
              <w:right w:w="40" w:type="dxa"/>
            </w:tcMar>
            <w:shd w:fill="FFFFFF"/>
          </w:tcPr>
          <w:p>
            <w:pPr>
              <w:spacing w:before="0" w:after="20"/>
              <w:jc w:val="right"/>
            </w:pPr>
            <w:r>
              <w:rPr>
                <w:color w:val="64748B"/>
                <w:sz w:val="17"/>
              </w:rPr>
              <w:t>17</w:t>
            </w:r>
          </w:p>
        </w:tc>
      </w:tr>
      <w:tr>
        <w:trPr>
          <w:cantSplit/>
        </w:trPr>
        <w:tc>
          <w:tcPr>
            <w:tcW w:type="dxa" w:w="792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pPr>
            <w:r>
              <w:rPr>
                <w:color w:val="1E293B"/>
                <w:sz w:val="17"/>
              </w:rPr>
              <w:t xml:space="preserve">    7.3 References</w:t>
            </w:r>
          </w:p>
        </w:tc>
        <w:tc>
          <w:tcPr>
            <w:tcW w:type="dxa" w:w="1440"/>
            <w:vAlign w:val="center"/>
            <w:tcMar>
              <w:top w:w="100" w:type="dxa"/>
              <w:bottom w:w="100" w:type="dxa"/>
              <w:left w:w="140" w:type="dxa"/>
              <w:right w:w="140" w:type="dxa"/>
            </w:tcMar>
            <w:shd w:fill="FFFFFF"/>
            <w:tcMar>
              <w:top w:w="10" w:type="dxa"/>
              <w:bottom w:w="10" w:type="dxa"/>
              <w:left w:w="40" w:type="dxa"/>
              <w:right w:w="40" w:type="dxa"/>
            </w:tcMar>
            <w:shd w:fill="FFFFFF"/>
          </w:tcPr>
          <w:p>
            <w:pPr>
              <w:spacing w:before="0" w:after="20"/>
              <w:jc w:val="right"/>
            </w:pPr>
            <w:r>
              <w:rPr>
                <w:color w:val="64748B"/>
                <w:sz w:val="17"/>
              </w:rPr>
              <w:t>17</w:t>
            </w:r>
          </w:p>
        </w:tc>
      </w:tr>
    </w:tbl>
    <w:p>
      <w:r>
        <w:br w:type="page"/>
      </w:r>
    </w:p>
    <w:p>
      <w:pPr>
        <w:keepNext/>
        <w:spacing w:before="400" w:after="120"/>
        <w:pBdr>
          <w:bottom w:val="single" w:sz="8" w:space="2" w:color="1E3A8A"/>
        </w:pBdr>
      </w:pPr>
      <w:r>
        <w:rPr>
          <w:b/>
          <w:color w:val="64748B"/>
          <w:sz w:val="24"/>
        </w:rPr>
        <w:t>CHAPTER 1</w:t>
        <w:br/>
      </w:r>
      <w:r>
        <w:rPr>
          <w:b/>
          <w:color w:val="1E3A8A"/>
          <w:sz w:val="32"/>
        </w:rPr>
        <w:t>INTRODUCTION</w:t>
      </w:r>
    </w:p>
    <w:p>
      <w:pPr>
        <w:spacing w:after="80"/>
      </w:pPr>
    </w:p>
    <w:p>
      <w:pPr>
        <w:keepNext/>
        <w:spacing w:before="240" w:after="80"/>
      </w:pPr>
      <w:r>
        <w:rPr>
          <w:b/>
          <w:color w:val="1E293B"/>
          <w:sz w:val="25"/>
        </w:rPr>
        <w:t>1.1  Background &amp; Motivation</w:t>
      </w:r>
    </w:p>
    <w:p>
      <w:r>
        <w:t>Over the last decade, technical education has witnessed a dramatic shift from traditional textbooks to open online tutorials, video platforms, and bootcamps. While learning materials are widely available, engineering students and aspiring software professionals face a major challenge known as the 'paradox of choice'. Learners struggle to determine what to study, in what order, and how their current knowledge aligns with real industry expectations.</w:t>
      </w:r>
    </w:p>
    <w:p>
      <w:r>
        <w:t>Many students attempt to learn high-level frameworks like React or Docker before mastering fundamentals like HTML/CSS layout concepts, JavaScript event loops, or command-line Git operations. Skipping core fundamentals leads to conceptual confusion, fragile projects, and high abandonment rates. Career Graph was developed to provide a structured, interactive guidance system that enforces foundational prerequisites before unlocking advanced topics.</w:t>
      </w:r>
    </w:p>
    <w:p>
      <w:pPr>
        <w:keepNext/>
        <w:spacing w:before="240" w:after="80"/>
      </w:pPr>
      <w:r>
        <w:rPr>
          <w:b/>
          <w:color w:val="1E293B"/>
          <w:sz w:val="25"/>
        </w:rPr>
        <w:t>1.2  Problem Statement</w:t>
      </w:r>
    </w:p>
    <w:p>
      <w:r>
        <w:t>Specifically, modern learners face four critical obstacles:</w:t>
      </w:r>
    </w:p>
    <w:p>
      <w:pPr>
        <w:pStyle w:val="ListBullet"/>
        <w:spacing w:before="20" w:after="40" w:line="276" w:lineRule="auto"/>
      </w:pPr>
      <w:r>
        <w:rPr>
          <w:b/>
          <w:color w:val="1E293B"/>
        </w:rPr>
        <w:t xml:space="preserve">Absence of Prerequisite Enforcement: </w:t>
      </w:r>
      <w:r>
        <w:rPr>
          <w:color w:val="1E293B"/>
        </w:rPr>
        <w:t>Online courses present modules in isolation. A student can enroll directly in a cloud deployment course without ever touching Linux commands or networking fundamentals.</w:t>
      </w:r>
    </w:p>
    <w:p>
      <w:pPr>
        <w:pStyle w:val="ListBullet"/>
        <w:spacing w:before="20" w:after="40" w:line="276" w:lineRule="auto"/>
      </w:pPr>
      <w:r>
        <w:rPr>
          <w:b/>
          <w:color w:val="1E293B"/>
        </w:rPr>
        <w:t xml:space="preserve">Static and Read-Only Roadmaps: </w:t>
      </w:r>
      <w:r>
        <w:rPr>
          <w:color w:val="1E293B"/>
        </w:rPr>
        <w:t>Existing community roadmaps provide static PNG/SVG diagrams. They show an ideal curriculum but cannot adapt to what an individual student already knows.</w:t>
      </w:r>
    </w:p>
    <w:p>
      <w:pPr>
        <w:pStyle w:val="ListBullet"/>
        <w:spacing w:before="20" w:after="40" w:line="276" w:lineRule="auto"/>
      </w:pPr>
      <w:r>
        <w:rPr>
          <w:b/>
          <w:color w:val="1E293B"/>
        </w:rPr>
        <w:t xml:space="preserve">Siloed, Disjointed Progress: </w:t>
      </w:r>
      <w:r>
        <w:rPr>
          <w:color w:val="1E293B"/>
        </w:rPr>
        <w:t>When a student studies a skill like Python or SQL in one learning path, their effort is lost if they decide to switch tracks (e.g., from Full Stack Web Development to Data Analysis).</w:t>
      </w:r>
    </w:p>
    <w:p>
      <w:pPr>
        <w:pStyle w:val="ListBullet"/>
        <w:spacing w:before="20" w:after="40" w:line="276" w:lineRule="auto"/>
      </w:pPr>
      <w:r>
        <w:rPr>
          <w:b/>
          <w:color w:val="1E293B"/>
        </w:rPr>
        <w:t xml:space="preserve">Lack of Credible Verification: </w:t>
      </w:r>
      <w:r>
        <w:rPr>
          <w:color w:val="1E293B"/>
        </w:rPr>
        <w:t>Most e-learning platforms rely on unchecked self-reporting (ticking checkboxes) without evaluating whether the student truly understands the underlying principles.</w:t>
      </w:r>
    </w:p>
    <w:p>
      <w:pPr>
        <w:keepNext/>
        <w:spacing w:before="240" w:after="80"/>
      </w:pPr>
      <w:r>
        <w:rPr>
          <w:b/>
          <w:color w:val="1E293B"/>
          <w:sz w:val="25"/>
        </w:rPr>
        <w:t>1.3  Project Objectives</w:t>
      </w:r>
    </w:p>
    <w:p>
      <w:r>
        <w:t>The primary objectives of Career Graph are:</w:t>
      </w:r>
    </w:p>
    <w:p>
      <w:pPr>
        <w:pStyle w:val="ListBullet"/>
        <w:spacing w:before="20" w:after="40" w:line="276" w:lineRule="auto"/>
      </w:pPr>
      <w:r>
        <w:rPr>
          <w:b/>
          <w:color w:val="1E293B"/>
        </w:rPr>
        <w:t xml:space="preserve">1. Structured Hierarchical Curriculum: </w:t>
      </w:r>
      <w:r>
        <w:rPr>
          <w:color w:val="1E293B"/>
        </w:rPr>
        <w:t>Organize IT education into a 5-tier structure: Career Track → Skill → Course → Level/Module → Lesson.</w:t>
      </w:r>
    </w:p>
    <w:p>
      <w:pPr>
        <w:pStyle w:val="ListBullet"/>
        <w:spacing w:before="20" w:after="40" w:line="276" w:lineRule="auto"/>
      </w:pPr>
      <w:r>
        <w:rPr>
          <w:b/>
          <w:color w:val="1E293B"/>
        </w:rPr>
        <w:t xml:space="preserve">2. Topological Prerequisite Engine: </w:t>
      </w:r>
      <w:r>
        <w:rPr>
          <w:color w:val="1E293B"/>
        </w:rPr>
        <w:t>Automatically lock advanced learning phases until preceding foundation skills are marked as completed.</w:t>
      </w:r>
    </w:p>
    <w:p>
      <w:pPr>
        <w:pStyle w:val="ListBullet"/>
        <w:spacing w:before="20" w:after="40" w:line="276" w:lineRule="auto"/>
      </w:pPr>
      <w:r>
        <w:rPr>
          <w:b/>
          <w:color w:val="1E293B"/>
        </w:rPr>
        <w:t xml:space="preserve">3. Universal Cross-Track Credit: </w:t>
      </w:r>
      <w:r>
        <w:rPr>
          <w:color w:val="1E293B"/>
        </w:rPr>
        <w:t>Recognize skills via normalized global identifiers so that any skill mastered in one career track instantly reflects across all other tracks.</w:t>
      </w:r>
    </w:p>
    <w:p>
      <w:pPr>
        <w:pStyle w:val="ListBullet"/>
        <w:spacing w:before="20" w:after="40" w:line="276" w:lineRule="auto"/>
      </w:pPr>
      <w:r>
        <w:rPr>
          <w:b/>
          <w:color w:val="1E293B"/>
        </w:rPr>
        <w:t xml:space="preserve">4. Proof-of-Skill Validation: </w:t>
      </w:r>
      <w:r>
        <w:rPr>
          <w:color w:val="1E293B"/>
        </w:rPr>
        <w:t>Provide server-graded micro-quizzes for skills to verify authentic understanding before awarding verified badges.</w:t>
      </w:r>
    </w:p>
    <w:p>
      <w:pPr>
        <w:pStyle w:val="ListBullet"/>
        <w:spacing w:before="20" w:after="40" w:line="276" w:lineRule="auto"/>
      </w:pPr>
      <w:r>
        <w:rPr>
          <w:b/>
          <w:color w:val="1E293B"/>
        </w:rPr>
        <w:t xml:space="preserve">5. Interactive Visual Roadmap Canvas: </w:t>
      </w:r>
      <w:r>
        <w:rPr>
          <w:color w:val="1E293B"/>
        </w:rPr>
        <w:t>Deliver an intuitive web interface with dynamic Bézier connector curves, pan/zoom controls, topic drawers, and instant status updates.</w:t>
      </w:r>
    </w:p>
    <w:p>
      <w:pPr>
        <w:keepNext/>
        <w:spacing w:before="240" w:after="80"/>
      </w:pPr>
      <w:r>
        <w:rPr>
          <w:b/>
          <w:color w:val="1E293B"/>
          <w:sz w:val="25"/>
        </w:rPr>
        <w:t>1.4  Scope of the Project</w:t>
      </w:r>
    </w:p>
    <w:p>
      <w:r>
        <w:t>Career Graph focuses on major Computer Science and Information Technology career tracks: Full Stack Developer, DevOps Engineer, AI/ML Engineer, Frontend Developer, Backend Developer, and Data Analyst. The project includes complete onboarding questionnaires, dynamic graph generation, interactive checklists, server-side quiz evaluation, and live cloud deployment on Vercel and Render.</w:t>
      </w:r>
    </w:p>
    <w:p>
      <w:r>
        <w:br w:type="page"/>
      </w:r>
    </w:p>
    <w:p>
      <w:pPr>
        <w:keepNext/>
        <w:spacing w:before="400" w:after="120"/>
        <w:pBdr>
          <w:bottom w:val="single" w:sz="8" w:space="2" w:color="1E3A8A"/>
        </w:pBdr>
      </w:pPr>
      <w:r>
        <w:rPr>
          <w:b/>
          <w:color w:val="64748B"/>
          <w:sz w:val="24"/>
        </w:rPr>
        <w:t>CHAPTER 2</w:t>
        <w:br/>
      </w:r>
      <w:r>
        <w:rPr>
          <w:b/>
          <w:color w:val="1E3A8A"/>
          <w:sz w:val="32"/>
        </w:rPr>
        <w:t>LITERATURE SURVEY &amp; EXISTING SYSTEM ANALYSIS</w:t>
      </w:r>
    </w:p>
    <w:p>
      <w:pPr>
        <w:spacing w:after="80"/>
      </w:pPr>
    </w:p>
    <w:p>
      <w:pPr>
        <w:keepNext/>
        <w:spacing w:before="240" w:after="80"/>
      </w:pPr>
      <w:r>
        <w:rPr>
          <w:b/>
          <w:color w:val="1E293B"/>
          <w:sz w:val="25"/>
        </w:rPr>
        <w:t>2.1  Review of Existing Platforms</w:t>
      </w:r>
    </w:p>
    <w:p>
      <w:r>
        <w:t>To establish the context of Career Graph, we analyzed existing tools used by students and industry developers:</w:t>
      </w:r>
    </w:p>
    <w:p>
      <w:pPr>
        <w:pStyle w:val="ListBullet"/>
        <w:spacing w:before="20" w:after="40" w:line="276" w:lineRule="auto"/>
      </w:pPr>
      <w:r>
        <w:rPr>
          <w:b/>
          <w:color w:val="1E293B"/>
        </w:rPr>
        <w:t xml:space="preserve">roadmap.sh: </w:t>
      </w:r>
      <w:r>
        <w:rPr>
          <w:color w:val="1E293B"/>
        </w:rPr>
        <w:t>A popular community-driven platform providing comprehensive visual roadmaps for various developer roles. While it serves as an excellent curriculum reference, it functions primarily as a static guide. It does not enforce prerequisites, offer integrated interactive courses, or provide automated knowledge verification.</w:t>
      </w:r>
    </w:p>
    <w:p>
      <w:pPr>
        <w:pStyle w:val="ListBullet"/>
        <w:spacing w:before="20" w:after="40" w:line="276" w:lineRule="auto"/>
      </w:pPr>
      <w:r>
        <w:rPr>
          <w:b/>
          <w:color w:val="1E293B"/>
        </w:rPr>
        <w:t xml:space="preserve">Coursera &amp; Udemy: </w:t>
      </w:r>
      <w:r>
        <w:rPr>
          <w:color w:val="1E293B"/>
        </w:rPr>
        <w:t>Massive Open Online Course (MOOC) platforms offering structured video content. However, courses are standalone purchases. They lack an overarching career graph connecting disparate tools, and cross-course skill tracking is nonexistent.</w:t>
      </w:r>
    </w:p>
    <w:p>
      <w:pPr>
        <w:pStyle w:val="ListBullet"/>
        <w:spacing w:before="20" w:after="40" w:line="276" w:lineRule="auto"/>
      </w:pPr>
      <w:r>
        <w:rPr>
          <w:b/>
          <w:color w:val="1E293B"/>
        </w:rPr>
        <w:t xml:space="preserve">LeetCode &amp; HackerRank: </w:t>
      </w:r>
      <w:r>
        <w:rPr>
          <w:color w:val="1E293B"/>
        </w:rPr>
        <w:t>Platforms focused purely on algorithmic problem-solving and coding interviews. They do not guide a student through holistic software engineering domains like system design, DevOps tooling, or web architecture.</w:t>
      </w:r>
    </w:p>
    <w:p>
      <w:pPr>
        <w:keepNext/>
        <w:spacing w:before="240" w:after="80"/>
      </w:pPr>
      <w:r>
        <w:rPr>
          <w:b/>
          <w:color w:val="1E293B"/>
          <w:sz w:val="25"/>
        </w:rPr>
        <w:t>2.2  Drawbacks of Current Systems</w:t>
      </w:r>
    </w:p>
    <w:p>
      <w:r>
        <w:t>Existing systems either present roadmaps without active tracking, or provide courses without a career-level dependency graph. None of them dynamically evaluate a student's prior degree/stream background, compute their remaining skill gap, lock dependent phases, or universally credit shared competencies.</w:t>
      </w:r>
    </w:p>
    <w:p>
      <w:pPr>
        <w:keepNext/>
        <w:spacing w:before="240" w:after="80"/>
      </w:pPr>
      <w:r>
        <w:rPr>
          <w:b/>
          <w:color w:val="1E293B"/>
          <w:sz w:val="25"/>
        </w:rPr>
        <w:t>2.3  Proposed Career Graph Highlights</w:t>
      </w:r>
    </w:p>
    <w:p>
      <w:r>
        <w:t>Career Graph bridges the gap between static reference roadmaps and interactive learning portals. It introduces dynamic roadmap assembly, visual graph navigation, and server-side proof-of-skill validation.</w:t>
      </w:r>
    </w:p>
    <w:p>
      <w:pPr>
        <w:keepNext/>
        <w:spacing w:before="240" w:after="80"/>
      </w:pPr>
      <w:r>
        <w:rPr>
          <w:b/>
          <w:color w:val="1E293B"/>
          <w:sz w:val="25"/>
        </w:rPr>
        <w:t>2.4  Feature Comparison Table</w:t>
      </w:r>
    </w:p>
    <w:tbl>
      <w:tblPr>
        <w:tblW w:type="auto" w:w="0"/>
        <w:jc w:val="center"/>
        <w:tblLook w:firstColumn="1" w:firstRow="1" w:lastColumn="0" w:lastRow="0" w:noHBand="0" w:noVBand="1" w:val="04A0"/>
        <w:tblBorders>
          <w:top w:val="single" w:sz="6" w:space="0" w:color="94A3B8"/>
          <w:bottom w:val="single" w:sz="8" w:space="0" w:color="94A3B8"/>
          <w:insideH w:val="single" w:sz="4" w:space="0" w:color="CBD5E1"/>
          <w:insideV w:val="single" w:sz="4" w:space="0" w:color="E2E8F0"/>
          <w:left w:val="single" w:sz="4" w:space="0" w:color="CBD5E1"/>
          <w:right w:val="single" w:sz="4" w:space="0" w:color="CBD5E1"/>
        </w:tblBorders>
      </w:tblPr>
      <w:tblGrid>
        <w:gridCol w:w="2340"/>
        <w:gridCol w:w="2340"/>
        <w:gridCol w:w="2340"/>
        <w:gridCol w:w="2340"/>
      </w:tblGrid>
      <w:tr>
        <w:trPr>
          <w:cantSplit/>
          <w:tblHeader/>
        </w:trPr>
        <w:tc>
          <w:tcPr>
            <w:tcW w:type="dxa" w:w="2592"/>
            <w:vAlign w:val="center"/>
            <w:tcMar>
              <w:top w:w="100" w:type="dxa"/>
              <w:bottom w:w="100" w:type="dxa"/>
              <w:left w:w="140" w:type="dxa"/>
              <w:right w:w="140" w:type="dxa"/>
            </w:tcMar>
            <w:shd w:fill="1E3A8A"/>
          </w:tcPr>
          <w:p>
            <w:r>
              <w:t>Feature / Capability</w:t>
            </w:r>
          </w:p>
        </w:tc>
        <w:tc>
          <w:tcPr>
            <w:tcW w:type="dxa" w:w="2160"/>
            <w:vAlign w:val="center"/>
            <w:tcMar>
              <w:top w:w="100" w:type="dxa"/>
              <w:bottom w:w="100" w:type="dxa"/>
              <w:left w:w="140" w:type="dxa"/>
              <w:right w:w="140" w:type="dxa"/>
            </w:tcMar>
            <w:shd w:fill="1E3A8A"/>
          </w:tcPr>
          <w:p>
            <w:r>
              <w:t>roadmap.sh</w:t>
            </w:r>
          </w:p>
        </w:tc>
        <w:tc>
          <w:tcPr>
            <w:tcW w:type="dxa" w:w="2304"/>
            <w:vAlign w:val="center"/>
            <w:tcMar>
              <w:top w:w="100" w:type="dxa"/>
              <w:bottom w:w="100" w:type="dxa"/>
              <w:left w:w="140" w:type="dxa"/>
              <w:right w:w="140" w:type="dxa"/>
            </w:tcMar>
            <w:shd w:fill="1E3A8A"/>
          </w:tcPr>
          <w:p>
            <w:r>
              <w:t>Standard MOOCs</w:t>
            </w:r>
          </w:p>
        </w:tc>
        <w:tc>
          <w:tcPr>
            <w:tcW w:type="dxa" w:w="2304"/>
            <w:vAlign w:val="center"/>
            <w:tcMar>
              <w:top w:w="100" w:type="dxa"/>
              <w:bottom w:w="100" w:type="dxa"/>
              <w:left w:w="140" w:type="dxa"/>
              <w:right w:w="140" w:type="dxa"/>
            </w:tcMar>
            <w:shd w:fill="1E3A8A"/>
          </w:tcPr>
          <w:p>
            <w:r>
              <w:t>Career Graph (Proposed)</w:t>
            </w:r>
          </w:p>
        </w:tc>
      </w:tr>
      <w:tr>
        <w:trPr>
          <w:cantSplit/>
        </w:trPr>
        <w:tc>
          <w:tcPr>
            <w:tcW w:type="dxa" w:w="2592"/>
            <w:vAlign w:val="center"/>
            <w:tcMar>
              <w:top w:w="100" w:type="dxa"/>
              <w:bottom w:w="100" w:type="dxa"/>
              <w:left w:w="140" w:type="dxa"/>
              <w:right w:w="140" w:type="dxa"/>
            </w:tcMar>
            <w:shd w:fill="FFFFFF"/>
          </w:tcPr>
          <w:p>
            <w:r>
              <w:t>Visual Career Roadmap</w:t>
            </w:r>
          </w:p>
        </w:tc>
        <w:tc>
          <w:tcPr>
            <w:tcW w:type="dxa" w:w="2160"/>
            <w:vAlign w:val="center"/>
            <w:tcMar>
              <w:top w:w="100" w:type="dxa"/>
              <w:bottom w:w="100" w:type="dxa"/>
              <w:left w:w="140" w:type="dxa"/>
              <w:right w:w="140" w:type="dxa"/>
            </w:tcMar>
            <w:shd w:fill="FFFFFF"/>
          </w:tcPr>
          <w:p>
            <w:r>
              <w:t>Static SVG / Community</w:t>
            </w:r>
          </w:p>
        </w:tc>
        <w:tc>
          <w:tcPr>
            <w:tcW w:type="dxa" w:w="2304"/>
            <w:vAlign w:val="center"/>
            <w:tcMar>
              <w:top w:w="100" w:type="dxa"/>
              <w:bottom w:w="100" w:type="dxa"/>
              <w:left w:w="140" w:type="dxa"/>
              <w:right w:w="140" w:type="dxa"/>
            </w:tcMar>
            <w:shd w:fill="FFFFFF"/>
          </w:tcPr>
          <w:p>
            <w:r>
              <w:t>Linear Syllabus List</w:t>
            </w:r>
          </w:p>
        </w:tc>
        <w:tc>
          <w:tcPr>
            <w:tcW w:type="dxa" w:w="2304"/>
            <w:vAlign w:val="center"/>
            <w:tcMar>
              <w:top w:w="100" w:type="dxa"/>
              <w:bottom w:w="100" w:type="dxa"/>
              <w:left w:w="140" w:type="dxa"/>
              <w:right w:w="140" w:type="dxa"/>
            </w:tcMar>
            <w:shd w:fill="FFFFFF"/>
          </w:tcPr>
          <w:p>
            <w:r>
              <w:t>Interactive SVG Bézier Canvas</w:t>
            </w:r>
          </w:p>
        </w:tc>
      </w:tr>
      <w:tr>
        <w:trPr>
          <w:cantSplit/>
        </w:trPr>
        <w:tc>
          <w:tcPr>
            <w:tcW w:type="dxa" w:w="2592"/>
            <w:vAlign w:val="center"/>
            <w:tcMar>
              <w:top w:w="100" w:type="dxa"/>
              <w:bottom w:w="100" w:type="dxa"/>
              <w:left w:w="140" w:type="dxa"/>
              <w:right w:w="140" w:type="dxa"/>
            </w:tcMar>
            <w:shd w:fill="F8FAFC"/>
          </w:tcPr>
          <w:p>
            <w:r>
              <w:t>Prerequisite Locking</w:t>
            </w:r>
          </w:p>
        </w:tc>
        <w:tc>
          <w:tcPr>
            <w:tcW w:type="dxa" w:w="2160"/>
            <w:vAlign w:val="center"/>
            <w:tcMar>
              <w:top w:w="100" w:type="dxa"/>
              <w:bottom w:w="100" w:type="dxa"/>
              <w:left w:w="140" w:type="dxa"/>
              <w:right w:w="140" w:type="dxa"/>
            </w:tcMar>
            <w:shd w:fill="F8FAFC"/>
          </w:tcPr>
          <w:p>
            <w:r>
              <w:t>None (All visible)</w:t>
            </w:r>
          </w:p>
        </w:tc>
        <w:tc>
          <w:tcPr>
            <w:tcW w:type="dxa" w:w="2304"/>
            <w:vAlign w:val="center"/>
            <w:tcMar>
              <w:top w:w="100" w:type="dxa"/>
              <w:bottom w:w="100" w:type="dxa"/>
              <w:left w:w="140" w:type="dxa"/>
              <w:right w:w="140" w:type="dxa"/>
            </w:tcMar>
            <w:shd w:fill="F8FAFC"/>
          </w:tcPr>
          <w:p>
            <w:r>
              <w:t>Course-specific only</w:t>
            </w:r>
          </w:p>
        </w:tc>
        <w:tc>
          <w:tcPr>
            <w:tcW w:type="dxa" w:w="2304"/>
            <w:vAlign w:val="center"/>
            <w:tcMar>
              <w:top w:w="100" w:type="dxa"/>
              <w:bottom w:w="100" w:type="dxa"/>
              <w:left w:w="140" w:type="dxa"/>
              <w:right w:w="140" w:type="dxa"/>
            </w:tcMar>
            <w:shd w:fill="F8FAFC"/>
          </w:tcPr>
          <w:p>
            <w:r>
              <w:t>Topological Phase &amp; Node Locking</w:t>
            </w:r>
          </w:p>
        </w:tc>
      </w:tr>
      <w:tr>
        <w:trPr>
          <w:cantSplit/>
        </w:trPr>
        <w:tc>
          <w:tcPr>
            <w:tcW w:type="dxa" w:w="2592"/>
            <w:vAlign w:val="center"/>
            <w:tcMar>
              <w:top w:w="100" w:type="dxa"/>
              <w:bottom w:w="100" w:type="dxa"/>
              <w:left w:w="140" w:type="dxa"/>
              <w:right w:w="140" w:type="dxa"/>
            </w:tcMar>
            <w:shd w:fill="FFFFFF"/>
          </w:tcPr>
          <w:p>
            <w:r>
              <w:t>Personalized Gap Analysis</w:t>
            </w:r>
          </w:p>
        </w:tc>
        <w:tc>
          <w:tcPr>
            <w:tcW w:type="dxa" w:w="2160"/>
            <w:vAlign w:val="center"/>
            <w:tcMar>
              <w:top w:w="100" w:type="dxa"/>
              <w:bottom w:w="100" w:type="dxa"/>
              <w:left w:w="140" w:type="dxa"/>
              <w:right w:w="140" w:type="dxa"/>
            </w:tcMar>
            <w:shd w:fill="FFFFFF"/>
          </w:tcPr>
          <w:p>
            <w:r>
              <w:t>None</w:t>
            </w:r>
          </w:p>
        </w:tc>
        <w:tc>
          <w:tcPr>
            <w:tcW w:type="dxa" w:w="2304"/>
            <w:vAlign w:val="center"/>
            <w:tcMar>
              <w:top w:w="100" w:type="dxa"/>
              <w:bottom w:w="100" w:type="dxa"/>
              <w:left w:w="140" w:type="dxa"/>
              <w:right w:w="140" w:type="dxa"/>
            </w:tcMar>
            <w:shd w:fill="FFFFFF"/>
          </w:tcPr>
          <w:p>
            <w:r>
              <w:t>Basic quiz placement</w:t>
            </w:r>
          </w:p>
        </w:tc>
        <w:tc>
          <w:tcPr>
            <w:tcW w:type="dxa" w:w="2304"/>
            <w:vAlign w:val="center"/>
            <w:tcMar>
              <w:top w:w="100" w:type="dxa"/>
              <w:bottom w:w="100" w:type="dxa"/>
              <w:left w:w="140" w:type="dxa"/>
              <w:right w:w="140" w:type="dxa"/>
            </w:tcMar>
            <w:shd w:fill="FFFFFF"/>
          </w:tcPr>
          <w:p>
            <w:r>
              <w:t>Onboarding Evaluation + Dynamic Calc</w:t>
            </w:r>
          </w:p>
        </w:tc>
      </w:tr>
      <w:tr>
        <w:trPr>
          <w:cantSplit/>
        </w:trPr>
        <w:tc>
          <w:tcPr>
            <w:tcW w:type="dxa" w:w="2592"/>
            <w:vAlign w:val="center"/>
            <w:tcMar>
              <w:top w:w="100" w:type="dxa"/>
              <w:bottom w:w="100" w:type="dxa"/>
              <w:left w:w="140" w:type="dxa"/>
              <w:right w:w="140" w:type="dxa"/>
            </w:tcMar>
            <w:shd w:fill="F8FAFC"/>
          </w:tcPr>
          <w:p>
            <w:r>
              <w:t>Cross-Track Skill Credit</w:t>
            </w:r>
          </w:p>
        </w:tc>
        <w:tc>
          <w:tcPr>
            <w:tcW w:type="dxa" w:w="2160"/>
            <w:vAlign w:val="center"/>
            <w:tcMar>
              <w:top w:w="100" w:type="dxa"/>
              <w:bottom w:w="100" w:type="dxa"/>
              <w:left w:w="140" w:type="dxa"/>
              <w:right w:w="140" w:type="dxa"/>
            </w:tcMar>
            <w:shd w:fill="F8FAFC"/>
          </w:tcPr>
          <w:p>
            <w:r>
              <w:t>Not Supported</w:t>
            </w:r>
          </w:p>
        </w:tc>
        <w:tc>
          <w:tcPr>
            <w:tcW w:type="dxa" w:w="2304"/>
            <w:vAlign w:val="center"/>
            <w:tcMar>
              <w:top w:w="100" w:type="dxa"/>
              <w:bottom w:w="100" w:type="dxa"/>
              <w:left w:w="140" w:type="dxa"/>
              <w:right w:w="140" w:type="dxa"/>
            </w:tcMar>
            <w:shd w:fill="F8FAFC"/>
          </w:tcPr>
          <w:p>
            <w:r>
              <w:t>Not Supported</w:t>
            </w:r>
          </w:p>
        </w:tc>
        <w:tc>
          <w:tcPr>
            <w:tcW w:type="dxa" w:w="2304"/>
            <w:vAlign w:val="center"/>
            <w:tcMar>
              <w:top w:w="100" w:type="dxa"/>
              <w:bottom w:w="100" w:type="dxa"/>
              <w:left w:w="140" w:type="dxa"/>
              <w:right w:w="140" w:type="dxa"/>
            </w:tcMar>
            <w:shd w:fill="F8FAFC"/>
          </w:tcPr>
          <w:p>
            <w:r>
              <w:t>Universal skillId Propagation</w:t>
            </w:r>
          </w:p>
        </w:tc>
      </w:tr>
      <w:tr>
        <w:trPr>
          <w:cantSplit/>
        </w:trPr>
        <w:tc>
          <w:tcPr>
            <w:tcW w:type="dxa" w:w="2592"/>
            <w:vAlign w:val="center"/>
            <w:tcMar>
              <w:top w:w="100" w:type="dxa"/>
              <w:bottom w:w="100" w:type="dxa"/>
              <w:left w:w="140" w:type="dxa"/>
              <w:right w:w="140" w:type="dxa"/>
            </w:tcMar>
            <w:shd w:fill="FFFFFF"/>
          </w:tcPr>
          <w:p>
            <w:r>
              <w:t>Verified Proof-of-Skill</w:t>
            </w:r>
          </w:p>
        </w:tc>
        <w:tc>
          <w:tcPr>
            <w:tcW w:type="dxa" w:w="2160"/>
            <w:vAlign w:val="center"/>
            <w:tcMar>
              <w:top w:w="100" w:type="dxa"/>
              <w:bottom w:w="100" w:type="dxa"/>
              <w:left w:w="140" w:type="dxa"/>
              <w:right w:w="140" w:type="dxa"/>
            </w:tcMar>
            <w:shd w:fill="FFFFFF"/>
          </w:tcPr>
          <w:p>
            <w:r>
              <w:t>Honor system checkmarks</w:t>
            </w:r>
          </w:p>
        </w:tc>
        <w:tc>
          <w:tcPr>
            <w:tcW w:type="dxa" w:w="2304"/>
            <w:vAlign w:val="center"/>
            <w:tcMar>
              <w:top w:w="100" w:type="dxa"/>
              <w:bottom w:w="100" w:type="dxa"/>
              <w:left w:w="140" w:type="dxa"/>
              <w:right w:w="140" w:type="dxa"/>
            </w:tcMar>
            <w:shd w:fill="FFFFFF"/>
          </w:tcPr>
          <w:p>
            <w:r>
              <w:t>Certificate on video completion</w:t>
            </w:r>
          </w:p>
        </w:tc>
        <w:tc>
          <w:tcPr>
            <w:tcW w:type="dxa" w:w="2304"/>
            <w:vAlign w:val="center"/>
            <w:tcMar>
              <w:top w:w="100" w:type="dxa"/>
              <w:bottom w:w="100" w:type="dxa"/>
              <w:left w:w="140" w:type="dxa"/>
              <w:right w:w="140" w:type="dxa"/>
            </w:tcMar>
            <w:shd w:fill="FFFFFF"/>
          </w:tcPr>
          <w:p>
            <w:r>
              <w:t>Server-Graded Validation Quiz</w:t>
            </w:r>
          </w:p>
        </w:tc>
      </w:tr>
      <w:tr>
        <w:trPr>
          <w:cantSplit/>
        </w:trPr>
        <w:tc>
          <w:tcPr>
            <w:tcW w:type="dxa" w:w="2592"/>
            <w:vAlign w:val="center"/>
            <w:tcMar>
              <w:top w:w="100" w:type="dxa"/>
              <w:bottom w:w="100" w:type="dxa"/>
              <w:left w:w="140" w:type="dxa"/>
              <w:right w:w="140" w:type="dxa"/>
            </w:tcMar>
            <w:shd w:fill="F8FAFC"/>
          </w:tcPr>
          <w:p>
            <w:r>
              <w:t>In-Place Career Switching</w:t>
            </w:r>
          </w:p>
        </w:tc>
        <w:tc>
          <w:tcPr>
            <w:tcW w:type="dxa" w:w="2160"/>
            <w:vAlign w:val="center"/>
            <w:tcMar>
              <w:top w:w="100" w:type="dxa"/>
              <w:bottom w:w="100" w:type="dxa"/>
              <w:left w:w="140" w:type="dxa"/>
              <w:right w:w="140" w:type="dxa"/>
            </w:tcMar>
            <w:shd w:fill="F8FAFC"/>
          </w:tcPr>
          <w:p>
            <w:r>
              <w:t>Requires page navigation</w:t>
            </w:r>
          </w:p>
        </w:tc>
        <w:tc>
          <w:tcPr>
            <w:tcW w:type="dxa" w:w="2304"/>
            <w:vAlign w:val="center"/>
            <w:tcMar>
              <w:top w:w="100" w:type="dxa"/>
              <w:bottom w:w="100" w:type="dxa"/>
              <w:left w:w="140" w:type="dxa"/>
              <w:right w:w="140" w:type="dxa"/>
            </w:tcMar>
            <w:shd w:fill="F8FAFC"/>
          </w:tcPr>
          <w:p>
            <w:r>
              <w:t>Separate course enrollment</w:t>
            </w:r>
          </w:p>
        </w:tc>
        <w:tc>
          <w:tcPr>
            <w:tcW w:type="dxa" w:w="2304"/>
            <w:vAlign w:val="center"/>
            <w:tcMar>
              <w:top w:w="100" w:type="dxa"/>
              <w:bottom w:w="100" w:type="dxa"/>
              <w:left w:w="140" w:type="dxa"/>
              <w:right w:w="140" w:type="dxa"/>
            </w:tcMar>
            <w:shd w:fill="F8FAFC"/>
          </w:tcPr>
          <w:p>
            <w:r>
              <w:t>Instant modal switch with live update</w:t>
            </w:r>
          </w:p>
        </w:tc>
      </w:tr>
    </w:tbl>
    <w:p>
      <w:r>
        <w:br w:type="page"/>
      </w:r>
    </w:p>
    <w:p>
      <w:pPr>
        <w:keepNext/>
        <w:spacing w:before="400" w:after="120"/>
        <w:pBdr>
          <w:bottom w:val="single" w:sz="8" w:space="2" w:color="1E3A8A"/>
        </w:pBdr>
      </w:pPr>
      <w:r>
        <w:rPr>
          <w:b/>
          <w:color w:val="64748B"/>
          <w:sz w:val="24"/>
        </w:rPr>
        <w:t>CHAPTER 3</w:t>
        <w:br/>
      </w:r>
      <w:r>
        <w:rPr>
          <w:b/>
          <w:color w:val="1E3A8A"/>
          <w:sz w:val="32"/>
        </w:rPr>
        <w:t>SYSTEM REQUIREMENTS &amp; ARCHITECTURE</w:t>
      </w:r>
    </w:p>
    <w:p>
      <w:pPr>
        <w:spacing w:after="80"/>
      </w:pPr>
    </w:p>
    <w:p>
      <w:pPr>
        <w:keepNext/>
        <w:spacing w:before="240" w:after="80"/>
      </w:pPr>
      <w:r>
        <w:rPr>
          <w:b/>
          <w:color w:val="1E293B"/>
          <w:sz w:val="25"/>
        </w:rPr>
        <w:t>3.1  Hardware and Software Requirements</w:t>
      </w:r>
    </w:p>
    <w:p>
      <w:r>
        <w:t>The system was designed, developed, and tested under the following environment specifications:</w:t>
      </w:r>
    </w:p>
    <w:tbl>
      <w:tblPr>
        <w:tblW w:type="auto" w:w="0"/>
        <w:jc w:val="center"/>
        <w:tblLook w:firstColumn="1" w:firstRow="1" w:lastColumn="0" w:lastRow="0" w:noHBand="0" w:noVBand="1" w:val="04A0"/>
        <w:tblBorders>
          <w:top w:val="single" w:sz="6" w:space="0" w:color="94A3B8"/>
          <w:bottom w:val="single" w:sz="8" w:space="0" w:color="94A3B8"/>
          <w:insideH w:val="single" w:sz="4" w:space="0" w:color="CBD5E1"/>
          <w:insideV w:val="single" w:sz="4" w:space="0" w:color="E2E8F0"/>
          <w:left w:val="single" w:sz="4" w:space="0" w:color="CBD5E1"/>
          <w:right w:val="single" w:sz="4" w:space="0" w:color="CBD5E1"/>
        </w:tblBorders>
      </w:tblPr>
      <w:tblGrid>
        <w:gridCol w:w="3120"/>
        <w:gridCol w:w="3120"/>
        <w:gridCol w:w="3120"/>
      </w:tblGrid>
      <w:tr>
        <w:trPr>
          <w:cantSplit/>
          <w:tblHeader/>
        </w:trPr>
        <w:tc>
          <w:tcPr>
            <w:tcW w:type="dxa" w:w="2592"/>
            <w:vAlign w:val="center"/>
            <w:tcMar>
              <w:top w:w="100" w:type="dxa"/>
              <w:bottom w:w="100" w:type="dxa"/>
              <w:left w:w="140" w:type="dxa"/>
              <w:right w:w="140" w:type="dxa"/>
            </w:tcMar>
            <w:shd w:fill="1E3A8A"/>
          </w:tcPr>
          <w:p>
            <w:r>
              <w:t>Component</w:t>
            </w:r>
          </w:p>
        </w:tc>
        <w:tc>
          <w:tcPr>
            <w:tcW w:type="dxa" w:w="3600"/>
            <w:vAlign w:val="center"/>
            <w:tcMar>
              <w:top w:w="100" w:type="dxa"/>
              <w:bottom w:w="100" w:type="dxa"/>
              <w:left w:w="140" w:type="dxa"/>
              <w:right w:w="140" w:type="dxa"/>
            </w:tcMar>
            <w:shd w:fill="1E3A8A"/>
          </w:tcPr>
          <w:p>
            <w:r>
              <w:t>Development / Server Requirement</w:t>
            </w:r>
          </w:p>
        </w:tc>
        <w:tc>
          <w:tcPr>
            <w:tcW w:type="dxa" w:w="3168"/>
            <w:vAlign w:val="center"/>
            <w:tcMar>
              <w:top w:w="100" w:type="dxa"/>
              <w:bottom w:w="100" w:type="dxa"/>
              <w:left w:w="140" w:type="dxa"/>
              <w:right w:w="140" w:type="dxa"/>
            </w:tcMar>
            <w:shd w:fill="1E3A8A"/>
          </w:tcPr>
          <w:p>
            <w:r>
              <w:t>Client / End-User Requirement</w:t>
            </w:r>
          </w:p>
        </w:tc>
      </w:tr>
      <w:tr>
        <w:trPr>
          <w:cantSplit/>
        </w:trPr>
        <w:tc>
          <w:tcPr>
            <w:tcW w:type="dxa" w:w="2592"/>
            <w:vAlign w:val="center"/>
            <w:tcMar>
              <w:top w:w="100" w:type="dxa"/>
              <w:bottom w:w="100" w:type="dxa"/>
              <w:left w:w="140" w:type="dxa"/>
              <w:right w:w="140" w:type="dxa"/>
            </w:tcMar>
            <w:shd w:fill="FFFFFF"/>
          </w:tcPr>
          <w:p>
            <w:r>
              <w:t>Operating System</w:t>
            </w:r>
          </w:p>
        </w:tc>
        <w:tc>
          <w:tcPr>
            <w:tcW w:type="dxa" w:w="3600"/>
            <w:vAlign w:val="center"/>
            <w:tcMar>
              <w:top w:w="100" w:type="dxa"/>
              <w:bottom w:w="100" w:type="dxa"/>
              <w:left w:w="140" w:type="dxa"/>
              <w:right w:w="140" w:type="dxa"/>
            </w:tcMar>
            <w:shd w:fill="FFFFFF"/>
          </w:tcPr>
          <w:p>
            <w:r>
              <w:t>macOS Sonoma / Linux Ubuntu 22.04 / Windows 11</w:t>
            </w:r>
          </w:p>
        </w:tc>
        <w:tc>
          <w:tcPr>
            <w:tcW w:type="dxa" w:w="3168"/>
            <w:vAlign w:val="center"/>
            <w:tcMar>
              <w:top w:w="100" w:type="dxa"/>
              <w:bottom w:w="100" w:type="dxa"/>
              <w:left w:w="140" w:type="dxa"/>
              <w:right w:w="140" w:type="dxa"/>
            </w:tcMar>
            <w:shd w:fill="FFFFFF"/>
          </w:tcPr>
          <w:p>
            <w:r>
              <w:t>Any OS with a modern web browser</w:t>
            </w:r>
          </w:p>
        </w:tc>
      </w:tr>
      <w:tr>
        <w:trPr>
          <w:cantSplit/>
        </w:trPr>
        <w:tc>
          <w:tcPr>
            <w:tcW w:type="dxa" w:w="2592"/>
            <w:vAlign w:val="center"/>
            <w:tcMar>
              <w:top w:w="100" w:type="dxa"/>
              <w:bottom w:w="100" w:type="dxa"/>
              <w:left w:w="140" w:type="dxa"/>
              <w:right w:w="140" w:type="dxa"/>
            </w:tcMar>
            <w:shd w:fill="F8FAFC"/>
          </w:tcPr>
          <w:p>
            <w:r>
              <w:t>Processor</w:t>
            </w:r>
          </w:p>
        </w:tc>
        <w:tc>
          <w:tcPr>
            <w:tcW w:type="dxa" w:w="3600"/>
            <w:vAlign w:val="center"/>
            <w:tcMar>
              <w:top w:w="100" w:type="dxa"/>
              <w:bottom w:w="100" w:type="dxa"/>
              <w:left w:w="140" w:type="dxa"/>
              <w:right w:w="140" w:type="dxa"/>
            </w:tcMar>
            <w:shd w:fill="F8FAFC"/>
          </w:tcPr>
          <w:p>
            <w:r>
              <w:t>Multi-core 64-bit CPU (Intel i5/M1 or higher)</w:t>
            </w:r>
          </w:p>
        </w:tc>
        <w:tc>
          <w:tcPr>
            <w:tcW w:type="dxa" w:w="3168"/>
            <w:vAlign w:val="center"/>
            <w:tcMar>
              <w:top w:w="100" w:type="dxa"/>
              <w:bottom w:w="100" w:type="dxa"/>
              <w:left w:w="140" w:type="dxa"/>
              <w:right w:w="140" w:type="dxa"/>
            </w:tcMar>
            <w:shd w:fill="F8FAFC"/>
          </w:tcPr>
          <w:p>
            <w:r>
              <w:t>Dual-core processor or modern smartphone</w:t>
            </w:r>
          </w:p>
        </w:tc>
      </w:tr>
      <w:tr>
        <w:trPr>
          <w:cantSplit/>
        </w:trPr>
        <w:tc>
          <w:tcPr>
            <w:tcW w:type="dxa" w:w="2592"/>
            <w:vAlign w:val="center"/>
            <w:tcMar>
              <w:top w:w="100" w:type="dxa"/>
              <w:bottom w:w="100" w:type="dxa"/>
              <w:left w:w="140" w:type="dxa"/>
              <w:right w:w="140" w:type="dxa"/>
            </w:tcMar>
            <w:shd w:fill="FFFFFF"/>
          </w:tcPr>
          <w:p>
            <w:r>
              <w:t>Memory (RAM)</w:t>
            </w:r>
          </w:p>
        </w:tc>
        <w:tc>
          <w:tcPr>
            <w:tcW w:type="dxa" w:w="3600"/>
            <w:vAlign w:val="center"/>
            <w:tcMar>
              <w:top w:w="100" w:type="dxa"/>
              <w:bottom w:w="100" w:type="dxa"/>
              <w:left w:w="140" w:type="dxa"/>
              <w:right w:w="140" w:type="dxa"/>
            </w:tcMar>
            <w:shd w:fill="FFFFFF"/>
          </w:tcPr>
          <w:p>
            <w:r>
              <w:t>8 GB RAM minimum (16 GB recommended)</w:t>
            </w:r>
          </w:p>
        </w:tc>
        <w:tc>
          <w:tcPr>
            <w:tcW w:type="dxa" w:w="3168"/>
            <w:vAlign w:val="center"/>
            <w:tcMar>
              <w:top w:w="100" w:type="dxa"/>
              <w:bottom w:w="100" w:type="dxa"/>
              <w:left w:w="140" w:type="dxa"/>
              <w:right w:w="140" w:type="dxa"/>
            </w:tcMar>
            <w:shd w:fill="FFFFFF"/>
          </w:tcPr>
          <w:p>
            <w:r>
              <w:t>4 GB RAM minimum</w:t>
            </w:r>
          </w:p>
        </w:tc>
      </w:tr>
      <w:tr>
        <w:trPr>
          <w:cantSplit/>
        </w:trPr>
        <w:tc>
          <w:tcPr>
            <w:tcW w:type="dxa" w:w="2592"/>
            <w:vAlign w:val="center"/>
            <w:tcMar>
              <w:top w:w="100" w:type="dxa"/>
              <w:bottom w:w="100" w:type="dxa"/>
              <w:left w:w="140" w:type="dxa"/>
              <w:right w:w="140" w:type="dxa"/>
            </w:tcMar>
            <w:shd w:fill="F8FAFC"/>
          </w:tcPr>
          <w:p>
            <w:r>
              <w:t>Runtime &amp; Framework</w:t>
            </w:r>
          </w:p>
        </w:tc>
        <w:tc>
          <w:tcPr>
            <w:tcW w:type="dxa" w:w="3600"/>
            <w:vAlign w:val="center"/>
            <w:tcMar>
              <w:top w:w="100" w:type="dxa"/>
              <w:bottom w:w="100" w:type="dxa"/>
              <w:left w:w="140" w:type="dxa"/>
              <w:right w:w="140" w:type="dxa"/>
            </w:tcMar>
            <w:shd w:fill="F8FAFC"/>
          </w:tcPr>
          <w:p>
            <w:r>
              <w:t>Node.js 18+, Express 4.19, Vite 5.3</w:t>
            </w:r>
          </w:p>
        </w:tc>
        <w:tc>
          <w:tcPr>
            <w:tcW w:type="dxa" w:w="3168"/>
            <w:vAlign w:val="center"/>
            <w:tcMar>
              <w:top w:w="100" w:type="dxa"/>
              <w:bottom w:w="100" w:type="dxa"/>
              <w:left w:w="140" w:type="dxa"/>
              <w:right w:w="140" w:type="dxa"/>
            </w:tcMar>
            <w:shd w:fill="F8FAFC"/>
          </w:tcPr>
          <w:p>
            <w:r>
              <w:t>Chrome 100+, Firefox 100+, Safari 15+, Edge</w:t>
            </w:r>
          </w:p>
        </w:tc>
      </w:tr>
      <w:tr>
        <w:trPr>
          <w:cantSplit/>
        </w:trPr>
        <w:tc>
          <w:tcPr>
            <w:tcW w:type="dxa" w:w="2592"/>
            <w:vAlign w:val="center"/>
            <w:tcMar>
              <w:top w:w="100" w:type="dxa"/>
              <w:bottom w:w="100" w:type="dxa"/>
              <w:left w:w="140" w:type="dxa"/>
              <w:right w:w="140" w:type="dxa"/>
            </w:tcMar>
            <w:shd w:fill="FFFFFF"/>
          </w:tcPr>
          <w:p>
            <w:r>
              <w:t>Database</w:t>
            </w:r>
          </w:p>
        </w:tc>
        <w:tc>
          <w:tcPr>
            <w:tcW w:type="dxa" w:w="3600"/>
            <w:vAlign w:val="center"/>
            <w:tcMar>
              <w:top w:w="100" w:type="dxa"/>
              <w:bottom w:w="100" w:type="dxa"/>
              <w:left w:w="140" w:type="dxa"/>
              <w:right w:w="140" w:type="dxa"/>
            </w:tcMar>
            <w:shd w:fill="FFFFFF"/>
          </w:tcPr>
          <w:p>
            <w:r>
              <w:t>MongoDB Atlas (M0/M10) or local MongoDB 7.0+</w:t>
            </w:r>
          </w:p>
        </w:tc>
        <w:tc>
          <w:tcPr>
            <w:tcW w:type="dxa" w:w="3168"/>
            <w:vAlign w:val="center"/>
            <w:tcMar>
              <w:top w:w="100" w:type="dxa"/>
              <w:bottom w:w="100" w:type="dxa"/>
              <w:left w:w="140" w:type="dxa"/>
              <w:right w:w="140" w:type="dxa"/>
            </w:tcMar>
            <w:shd w:fill="FFFFFF"/>
          </w:tcPr>
          <w:p>
            <w:r>
              <w:t>None (Accessed through REST API)</w:t>
            </w:r>
          </w:p>
        </w:tc>
      </w:tr>
    </w:tbl>
    <w:p>
      <w:pPr>
        <w:keepNext/>
        <w:spacing w:before="240" w:after="80"/>
      </w:pPr>
      <w:r>
        <w:rPr>
          <w:b/>
          <w:color w:val="1E293B"/>
          <w:sz w:val="25"/>
        </w:rPr>
        <w:t>3.2  Three-Tier Decoupled Architecture</w:t>
      </w:r>
    </w:p>
    <w:p>
      <w:r>
        <w:t>Career Graph adopts a clean three-tier architecture to maintain separation of concerns, facilitate team collaboration, and allow independent deployment and scaling.</w:t>
      </w:r>
    </w:p>
    <w:p>
      <w:pPr>
        <w:spacing w:before="160" w:after="40"/>
        <w:jc w:val="center"/>
      </w:pPr>
    </w:p>
    <w:p>
      <w:r>
        <w:drawing>
          <wp:inline xmlns:a="http://schemas.openxmlformats.org/drawingml/2006/main" xmlns:pic="http://schemas.openxmlformats.org/drawingml/2006/picture">
            <wp:extent cx="5303520" cy="316068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303520" cy="3160684"/>
                    </a:xfrm>
                    <a:prstGeom prst="rect"/>
                  </pic:spPr>
                </pic:pic>
              </a:graphicData>
            </a:graphic>
          </wp:inline>
        </w:drawing>
      </w:r>
    </w:p>
    <w:p>
      <w:pPr>
        <w:spacing w:after="200"/>
        <w:jc w:val="center"/>
      </w:pPr>
      <w:r>
        <w:rPr>
          <w:i/>
          <w:color w:val="64748B"/>
          <w:sz w:val="17"/>
        </w:rPr>
        <w:t>Figure 3.1: Three-Tier System Architecture of Career Graph</w:t>
      </w:r>
    </w:p>
    <w:p>
      <w:r>
        <w:t>1. Presentation Tier (Frontend): Built with Vue 3 (Composition API) and Vite. Centralized state is managed using Pinia stores. It renders the interactive roadmap canvas using vector SVG Bézier connectors, hosts the topic preview drawer, and displays the quiz modal.</w:t>
      </w:r>
    </w:p>
    <w:p>
      <w:r>
        <w:t>2. Application Tier (Backend API): Built with Node.js and Express.js. Handles stateless JWT authentication, bcrypt password hashing, topological dependency resolution (skillGapService.js), and server-side quiz grading.</w:t>
      </w:r>
    </w:p>
    <w:p>
      <w:r>
        <w:t>3. Persistence Tier (Database): MongoDB managed via Mongoose 8.5 ODM. Normalized schemas represent entities, while compound uniqueness indexes ensure high concurrency integrity.</w:t>
      </w:r>
    </w:p>
    <w:p>
      <w:pPr>
        <w:keepNext/>
        <w:spacing w:before="240" w:after="80"/>
      </w:pPr>
      <w:r>
        <w:rPr>
          <w:b/>
          <w:color w:val="1E293B"/>
          <w:sz w:val="25"/>
        </w:rPr>
        <w:t>3.3  Database Modeling &amp; Entity Relationship Diagram</w:t>
      </w:r>
    </w:p>
    <w:p>
      <w:r>
        <w:t>The database design consists of 9 distinct collections. Content (Skills, Courses, Levels) is normalized to avoid data redundancy, while user progress records reference universal keys for cross-track sharing.</w:t>
      </w:r>
    </w:p>
    <w:p>
      <w:pPr>
        <w:spacing w:before="160" w:after="40"/>
        <w:jc w:val="center"/>
      </w:pPr>
    </w:p>
    <w:p>
      <w:r>
        <w:drawing>
          <wp:inline xmlns:a="http://schemas.openxmlformats.org/drawingml/2006/main" xmlns:pic="http://schemas.openxmlformats.org/drawingml/2006/picture">
            <wp:extent cx="5303520" cy="3600555"/>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303520" cy="3600555"/>
                    </a:xfrm>
                    <a:prstGeom prst="rect"/>
                  </pic:spPr>
                </pic:pic>
              </a:graphicData>
            </a:graphic>
          </wp:inline>
        </w:drawing>
      </w:r>
    </w:p>
    <w:p>
      <w:pPr>
        <w:spacing w:after="200"/>
        <w:jc w:val="center"/>
      </w:pPr>
      <w:r>
        <w:rPr>
          <w:i/>
          <w:color w:val="64748B"/>
          <w:sz w:val="17"/>
        </w:rPr>
        <w:t>Figure 3.2: Entity-Relationship Diagram and Schema Associations</w:t>
      </w:r>
    </w:p>
    <w:p>
      <w:pPr>
        <w:keepNext/>
        <w:spacing w:before="240" w:after="80"/>
      </w:pPr>
      <w:r>
        <w:rPr>
          <w:b/>
          <w:color w:val="1E293B"/>
          <w:sz w:val="25"/>
        </w:rPr>
        <w:t>3.4  Database Collections Summary</w:t>
      </w:r>
    </w:p>
    <w:tbl>
      <w:tblPr>
        <w:tblW w:type="auto" w:w="0"/>
        <w:jc w:val="center"/>
        <w:tblLook w:firstColumn="1" w:firstRow="1" w:lastColumn="0" w:lastRow="0" w:noHBand="0" w:noVBand="1" w:val="04A0"/>
        <w:tblBorders>
          <w:top w:val="single" w:sz="6" w:space="0" w:color="94A3B8"/>
          <w:bottom w:val="single" w:sz="8" w:space="0" w:color="94A3B8"/>
          <w:insideH w:val="single" w:sz="4" w:space="0" w:color="CBD5E1"/>
          <w:insideV w:val="single" w:sz="4" w:space="0" w:color="E2E8F0"/>
          <w:left w:val="single" w:sz="4" w:space="0" w:color="CBD5E1"/>
          <w:right w:val="single" w:sz="4" w:space="0" w:color="CBD5E1"/>
        </w:tblBorders>
      </w:tblPr>
      <w:tblGrid>
        <w:gridCol w:w="3120"/>
        <w:gridCol w:w="3120"/>
        <w:gridCol w:w="3120"/>
      </w:tblGrid>
      <w:tr>
        <w:trPr>
          <w:cantSplit/>
          <w:tblHeader/>
        </w:trPr>
        <w:tc>
          <w:tcPr>
            <w:tcW w:type="dxa" w:w="2592"/>
            <w:vAlign w:val="center"/>
            <w:tcMar>
              <w:top w:w="100" w:type="dxa"/>
              <w:bottom w:w="100" w:type="dxa"/>
              <w:left w:w="140" w:type="dxa"/>
              <w:right w:w="140" w:type="dxa"/>
            </w:tcMar>
            <w:shd w:fill="1E3A8A"/>
          </w:tcPr>
          <w:p>
            <w:r>
              <w:t>Collection / Model</w:t>
            </w:r>
          </w:p>
        </w:tc>
        <w:tc>
          <w:tcPr>
            <w:tcW w:type="dxa" w:w="3600"/>
            <w:vAlign w:val="center"/>
            <w:tcMar>
              <w:top w:w="100" w:type="dxa"/>
              <w:bottom w:w="100" w:type="dxa"/>
              <w:left w:w="140" w:type="dxa"/>
              <w:right w:w="140" w:type="dxa"/>
            </w:tcMar>
            <w:shd w:fill="1E3A8A"/>
          </w:tcPr>
          <w:p>
            <w:r>
              <w:t>Primary Fields &amp; Key Types</w:t>
            </w:r>
          </w:p>
        </w:tc>
        <w:tc>
          <w:tcPr>
            <w:tcW w:type="dxa" w:w="3168"/>
            <w:vAlign w:val="center"/>
            <w:tcMar>
              <w:top w:w="100" w:type="dxa"/>
              <w:bottom w:w="100" w:type="dxa"/>
              <w:left w:w="140" w:type="dxa"/>
              <w:right w:w="140" w:type="dxa"/>
            </w:tcMar>
            <w:shd w:fill="1E3A8A"/>
          </w:tcPr>
          <w:p>
            <w:r>
              <w:t>Role in System</w:t>
            </w:r>
          </w:p>
        </w:tc>
      </w:tr>
      <w:tr>
        <w:trPr>
          <w:cantSplit/>
        </w:trPr>
        <w:tc>
          <w:tcPr>
            <w:tcW w:type="dxa" w:w="2592"/>
            <w:vAlign w:val="center"/>
            <w:tcMar>
              <w:top w:w="100" w:type="dxa"/>
              <w:bottom w:w="100" w:type="dxa"/>
              <w:left w:w="140" w:type="dxa"/>
              <w:right w:w="140" w:type="dxa"/>
            </w:tcMar>
            <w:shd w:fill="FFFFFF"/>
          </w:tcPr>
          <w:p>
            <w:r>
              <w:t>User</w:t>
            </w:r>
          </w:p>
        </w:tc>
        <w:tc>
          <w:tcPr>
            <w:tcW w:type="dxa" w:w="3600"/>
            <w:vAlign w:val="center"/>
            <w:tcMar>
              <w:top w:w="100" w:type="dxa"/>
              <w:bottom w:w="100" w:type="dxa"/>
              <w:left w:w="140" w:type="dxa"/>
              <w:right w:w="140" w:type="dxa"/>
            </w:tcMar>
            <w:shd w:fill="FFFFFF"/>
          </w:tcPr>
          <w:p>
            <w:r>
              <w:t>_id, name, email (UK), password (hash), targetCareer (FK)</w:t>
            </w:r>
          </w:p>
        </w:tc>
        <w:tc>
          <w:tcPr>
            <w:tcW w:type="dxa" w:w="3168"/>
            <w:vAlign w:val="center"/>
            <w:tcMar>
              <w:top w:w="100" w:type="dxa"/>
              <w:bottom w:w="100" w:type="dxa"/>
              <w:left w:w="140" w:type="dxa"/>
              <w:right w:w="140" w:type="dxa"/>
            </w:tcMar>
            <w:shd w:fill="FFFFFF"/>
          </w:tcPr>
          <w:p>
            <w:r>
              <w:t>Stores user identity and active career reference.</w:t>
            </w:r>
          </w:p>
        </w:tc>
      </w:tr>
      <w:tr>
        <w:trPr>
          <w:cantSplit/>
        </w:trPr>
        <w:tc>
          <w:tcPr>
            <w:tcW w:type="dxa" w:w="2592"/>
            <w:vAlign w:val="center"/>
            <w:tcMar>
              <w:top w:w="100" w:type="dxa"/>
              <w:bottom w:w="100" w:type="dxa"/>
              <w:left w:w="140" w:type="dxa"/>
              <w:right w:w="140" w:type="dxa"/>
            </w:tcMar>
            <w:shd w:fill="F8FAFC"/>
          </w:tcPr>
          <w:p>
            <w:r>
              <w:t>UserProfile</w:t>
            </w:r>
          </w:p>
        </w:tc>
        <w:tc>
          <w:tcPr>
            <w:tcW w:type="dxa" w:w="3600"/>
            <w:vAlign w:val="center"/>
            <w:tcMar>
              <w:top w:w="100" w:type="dxa"/>
              <w:bottom w:w="100" w:type="dxa"/>
              <w:left w:w="140" w:type="dxa"/>
              <w:right w:w="140" w:type="dxa"/>
            </w:tcMar>
            <w:shd w:fill="F8FAFC"/>
          </w:tcPr>
          <w:p>
            <w:r>
              <w:t>_id, user (1:1 FK), education, status, skills array</w:t>
            </w:r>
          </w:p>
        </w:tc>
        <w:tc>
          <w:tcPr>
            <w:tcW w:type="dxa" w:w="3168"/>
            <w:vAlign w:val="center"/>
            <w:tcMar>
              <w:top w:w="100" w:type="dxa"/>
              <w:bottom w:w="100" w:type="dxa"/>
              <w:left w:w="140" w:type="dxa"/>
              <w:right w:w="140" w:type="dxa"/>
            </w:tcMar>
            <w:shd w:fill="F8FAFC"/>
          </w:tcPr>
          <w:p>
            <w:r>
              <w:t>Holds academic stream, degree, and declared baseline ratings.</w:t>
            </w:r>
          </w:p>
        </w:tc>
      </w:tr>
      <w:tr>
        <w:trPr>
          <w:cantSplit/>
        </w:trPr>
        <w:tc>
          <w:tcPr>
            <w:tcW w:type="dxa" w:w="2592"/>
            <w:vAlign w:val="center"/>
            <w:tcMar>
              <w:top w:w="100" w:type="dxa"/>
              <w:bottom w:w="100" w:type="dxa"/>
              <w:left w:w="140" w:type="dxa"/>
              <w:right w:w="140" w:type="dxa"/>
            </w:tcMar>
            <w:shd w:fill="FFFFFF"/>
          </w:tcPr>
          <w:p>
            <w:r>
              <w:t>Career</w:t>
            </w:r>
          </w:p>
        </w:tc>
        <w:tc>
          <w:tcPr>
            <w:tcW w:type="dxa" w:w="3600"/>
            <w:vAlign w:val="center"/>
            <w:tcMar>
              <w:top w:w="100" w:type="dxa"/>
              <w:bottom w:w="100" w:type="dxa"/>
              <w:left w:w="140" w:type="dxa"/>
              <w:right w:w="140" w:type="dxa"/>
            </w:tcMar>
            <w:shd w:fill="FFFFFF"/>
          </w:tcPr>
          <w:p>
            <w:r>
              <w:t>_id, name, slug (UK), streams, degrees, requiredSkills</w:t>
            </w:r>
          </w:p>
        </w:tc>
        <w:tc>
          <w:tcPr>
            <w:tcW w:type="dxa" w:w="3168"/>
            <w:vAlign w:val="center"/>
            <w:tcMar>
              <w:top w:w="100" w:type="dxa"/>
              <w:bottom w:w="100" w:type="dxa"/>
              <w:left w:w="140" w:type="dxa"/>
              <w:right w:w="140" w:type="dxa"/>
            </w:tcMar>
            <w:shd w:fill="FFFFFF"/>
          </w:tcPr>
          <w:p>
            <w:r>
              <w:t>Defines career tracks and skills mapped to phases.</w:t>
            </w:r>
          </w:p>
        </w:tc>
      </w:tr>
      <w:tr>
        <w:trPr>
          <w:cantSplit/>
        </w:trPr>
        <w:tc>
          <w:tcPr>
            <w:tcW w:type="dxa" w:w="2592"/>
            <w:vAlign w:val="center"/>
            <w:tcMar>
              <w:top w:w="100" w:type="dxa"/>
              <w:bottom w:w="100" w:type="dxa"/>
              <w:left w:w="140" w:type="dxa"/>
              <w:right w:w="140" w:type="dxa"/>
            </w:tcMar>
            <w:shd w:fill="F8FAFC"/>
          </w:tcPr>
          <w:p>
            <w:r>
              <w:t>Skill</w:t>
            </w:r>
          </w:p>
        </w:tc>
        <w:tc>
          <w:tcPr>
            <w:tcW w:type="dxa" w:w="3600"/>
            <w:vAlign w:val="center"/>
            <w:tcMar>
              <w:top w:w="100" w:type="dxa"/>
              <w:bottom w:w="100" w:type="dxa"/>
              <w:left w:w="140" w:type="dxa"/>
              <w:right w:w="140" w:type="dxa"/>
            </w:tcMar>
            <w:shd w:fill="F8FAFC"/>
          </w:tcPr>
          <w:p>
            <w:r>
              <w:t>_id, skillId (UK), name, prerequisites (self FK), resources</w:t>
            </w:r>
          </w:p>
        </w:tc>
        <w:tc>
          <w:tcPr>
            <w:tcW w:type="dxa" w:w="3168"/>
            <w:vAlign w:val="center"/>
            <w:tcMar>
              <w:top w:w="100" w:type="dxa"/>
              <w:bottom w:w="100" w:type="dxa"/>
              <w:left w:w="140" w:type="dxa"/>
              <w:right w:w="140" w:type="dxa"/>
            </w:tcMar>
            <w:shd w:fill="F8FAFC"/>
          </w:tcPr>
          <w:p>
            <w:r>
              <w:t>Universal atomic skill catalog with dependency links.</w:t>
            </w:r>
          </w:p>
        </w:tc>
      </w:tr>
      <w:tr>
        <w:trPr>
          <w:cantSplit/>
        </w:trPr>
        <w:tc>
          <w:tcPr>
            <w:tcW w:type="dxa" w:w="2592"/>
            <w:vAlign w:val="center"/>
            <w:tcMar>
              <w:top w:w="100" w:type="dxa"/>
              <w:bottom w:w="100" w:type="dxa"/>
              <w:left w:w="140" w:type="dxa"/>
              <w:right w:w="140" w:type="dxa"/>
            </w:tcMar>
            <w:shd w:fill="FFFFFF"/>
          </w:tcPr>
          <w:p>
            <w:r>
              <w:t>Course</w:t>
            </w:r>
          </w:p>
        </w:tc>
        <w:tc>
          <w:tcPr>
            <w:tcW w:type="dxa" w:w="3600"/>
            <w:vAlign w:val="center"/>
            <w:tcMar>
              <w:top w:w="100" w:type="dxa"/>
              <w:bottom w:w="100" w:type="dxa"/>
              <w:left w:w="140" w:type="dxa"/>
              <w:right w:w="140" w:type="dxa"/>
            </w:tcMar>
            <w:shd w:fill="FFFFFF"/>
          </w:tcPr>
          <w:p>
            <w:r>
              <w:t>_id, title, skill (1:1 FK), description</w:t>
            </w:r>
          </w:p>
        </w:tc>
        <w:tc>
          <w:tcPr>
            <w:tcW w:type="dxa" w:w="3168"/>
            <w:vAlign w:val="center"/>
            <w:tcMar>
              <w:top w:w="100" w:type="dxa"/>
              <w:bottom w:w="100" w:type="dxa"/>
              <w:left w:w="140" w:type="dxa"/>
              <w:right w:w="140" w:type="dxa"/>
            </w:tcMar>
            <w:shd w:fill="FFFFFF"/>
          </w:tcPr>
          <w:p>
            <w:r>
              <w:t>Curriculum container connected to a specific skill.</w:t>
            </w:r>
          </w:p>
        </w:tc>
      </w:tr>
      <w:tr>
        <w:trPr>
          <w:cantSplit/>
        </w:trPr>
        <w:tc>
          <w:tcPr>
            <w:tcW w:type="dxa" w:w="2592"/>
            <w:vAlign w:val="center"/>
            <w:tcMar>
              <w:top w:w="100" w:type="dxa"/>
              <w:bottom w:w="100" w:type="dxa"/>
              <w:left w:w="140" w:type="dxa"/>
              <w:right w:w="140" w:type="dxa"/>
            </w:tcMar>
            <w:shd w:fill="F8FAFC"/>
          </w:tcPr>
          <w:p>
            <w:r>
              <w:t>Level</w:t>
            </w:r>
          </w:p>
        </w:tc>
        <w:tc>
          <w:tcPr>
            <w:tcW w:type="dxa" w:w="3600"/>
            <w:vAlign w:val="center"/>
            <w:tcMar>
              <w:top w:w="100" w:type="dxa"/>
              <w:bottom w:w="100" w:type="dxa"/>
              <w:left w:w="140" w:type="dxa"/>
              <w:right w:w="140" w:type="dxa"/>
            </w:tcMar>
            <w:shd w:fill="F8FAFC"/>
          </w:tcPr>
          <w:p>
            <w:r>
              <w:t>_id, course (FK), name (Beg, Int, Adv), modules array</w:t>
            </w:r>
          </w:p>
        </w:tc>
        <w:tc>
          <w:tcPr>
            <w:tcW w:type="dxa" w:w="3168"/>
            <w:vAlign w:val="center"/>
            <w:tcMar>
              <w:top w:w="100" w:type="dxa"/>
              <w:bottom w:w="100" w:type="dxa"/>
              <w:left w:w="140" w:type="dxa"/>
              <w:right w:w="140" w:type="dxa"/>
            </w:tcMar>
            <w:shd w:fill="F8FAFC"/>
          </w:tcPr>
          <w:p>
            <w:r>
              <w:t>Curriculum levels containing modules and atomic lessons.</w:t>
            </w:r>
          </w:p>
        </w:tc>
      </w:tr>
      <w:tr>
        <w:trPr>
          <w:cantSplit/>
        </w:trPr>
        <w:tc>
          <w:tcPr>
            <w:tcW w:type="dxa" w:w="2592"/>
            <w:vAlign w:val="center"/>
            <w:tcMar>
              <w:top w:w="100" w:type="dxa"/>
              <w:bottom w:w="100" w:type="dxa"/>
              <w:left w:w="140" w:type="dxa"/>
              <w:right w:w="140" w:type="dxa"/>
            </w:tcMar>
            <w:shd w:fill="FFFFFF"/>
          </w:tcPr>
          <w:p>
            <w:r>
              <w:t>CourseProgress</w:t>
            </w:r>
          </w:p>
        </w:tc>
        <w:tc>
          <w:tcPr>
            <w:tcW w:type="dxa" w:w="3600"/>
            <w:vAlign w:val="center"/>
            <w:tcMar>
              <w:top w:w="100" w:type="dxa"/>
              <w:bottom w:w="100" w:type="dxa"/>
              <w:left w:w="140" w:type="dxa"/>
              <w:right w:w="140" w:type="dxa"/>
            </w:tcMar>
            <w:shd w:fill="FFFFFF"/>
          </w:tcPr>
          <w:p>
            <w:r>
              <w:t>_id, user (FK), course (FK), percent, verified</w:t>
            </w:r>
          </w:p>
        </w:tc>
        <w:tc>
          <w:tcPr>
            <w:tcW w:type="dxa" w:w="3168"/>
            <w:vAlign w:val="center"/>
            <w:tcMar>
              <w:top w:w="100" w:type="dxa"/>
              <w:bottom w:w="100" w:type="dxa"/>
              <w:left w:w="140" w:type="dxa"/>
              <w:right w:w="140" w:type="dxa"/>
            </w:tcMar>
            <w:shd w:fill="FFFFFF"/>
          </w:tcPr>
          <w:p>
            <w:r>
              <w:t>Aggregates overall course percentage and verification flag.</w:t>
            </w:r>
          </w:p>
        </w:tc>
      </w:tr>
      <w:tr>
        <w:trPr>
          <w:cantSplit/>
        </w:trPr>
        <w:tc>
          <w:tcPr>
            <w:tcW w:type="dxa" w:w="2592"/>
            <w:vAlign w:val="center"/>
            <w:tcMar>
              <w:top w:w="100" w:type="dxa"/>
              <w:bottom w:w="100" w:type="dxa"/>
              <w:left w:w="140" w:type="dxa"/>
              <w:right w:w="140" w:type="dxa"/>
            </w:tcMar>
            <w:shd w:fill="F8FAFC"/>
          </w:tcPr>
          <w:p>
            <w:r>
              <w:t>LessonProgress</w:t>
            </w:r>
          </w:p>
        </w:tc>
        <w:tc>
          <w:tcPr>
            <w:tcW w:type="dxa" w:w="3600"/>
            <w:vAlign w:val="center"/>
            <w:tcMar>
              <w:top w:w="100" w:type="dxa"/>
              <w:bottom w:w="100" w:type="dxa"/>
              <w:left w:w="140" w:type="dxa"/>
              <w:right w:w="140" w:type="dxa"/>
            </w:tcMar>
            <w:shd w:fill="F8FAFC"/>
          </w:tcPr>
          <w:p>
            <w:r>
              <w:t>_id, user (FK), lesson (FK), completedAt</w:t>
            </w:r>
          </w:p>
        </w:tc>
        <w:tc>
          <w:tcPr>
            <w:tcW w:type="dxa" w:w="3168"/>
            <w:vAlign w:val="center"/>
            <w:tcMar>
              <w:top w:w="100" w:type="dxa"/>
              <w:bottom w:w="100" w:type="dxa"/>
              <w:left w:w="140" w:type="dxa"/>
              <w:right w:w="140" w:type="dxa"/>
            </w:tcMar>
            <w:shd w:fill="F8FAFC"/>
          </w:tcPr>
          <w:p>
            <w:r>
              <w:t>Atomic record of completed lessons with compound uniqueness.</w:t>
            </w:r>
          </w:p>
        </w:tc>
      </w:tr>
      <w:tr>
        <w:trPr>
          <w:cantSplit/>
        </w:trPr>
        <w:tc>
          <w:tcPr>
            <w:tcW w:type="dxa" w:w="2592"/>
            <w:vAlign w:val="center"/>
            <w:tcMar>
              <w:top w:w="100" w:type="dxa"/>
              <w:bottom w:w="100" w:type="dxa"/>
              <w:left w:w="140" w:type="dxa"/>
              <w:right w:w="140" w:type="dxa"/>
            </w:tcMar>
            <w:shd w:fill="FFFFFF"/>
          </w:tcPr>
          <w:p>
            <w:r>
              <w:t>SkillQuiz</w:t>
            </w:r>
          </w:p>
        </w:tc>
        <w:tc>
          <w:tcPr>
            <w:tcW w:type="dxa" w:w="3600"/>
            <w:vAlign w:val="center"/>
            <w:tcMar>
              <w:top w:w="100" w:type="dxa"/>
              <w:bottom w:w="100" w:type="dxa"/>
              <w:left w:w="140" w:type="dxa"/>
              <w:right w:w="140" w:type="dxa"/>
            </w:tcMar>
            <w:shd w:fill="FFFFFF"/>
          </w:tcPr>
          <w:p>
            <w:r>
              <w:t>_id, skill (1:1 FK), questions array (min 3)</w:t>
            </w:r>
          </w:p>
        </w:tc>
        <w:tc>
          <w:tcPr>
            <w:tcW w:type="dxa" w:w="3168"/>
            <w:vAlign w:val="center"/>
            <w:tcMar>
              <w:top w:w="100" w:type="dxa"/>
              <w:bottom w:w="100" w:type="dxa"/>
              <w:left w:w="140" w:type="dxa"/>
              <w:right w:w="140" w:type="dxa"/>
            </w:tcMar>
            <w:shd w:fill="FFFFFF"/>
          </w:tcPr>
          <w:p>
            <w:r>
              <w:t>Stores validation questions, options, and correct answers.</w:t>
            </w:r>
          </w:p>
        </w:tc>
      </w:tr>
    </w:tbl>
    <w:p>
      <w:r>
        <w:br w:type="page"/>
      </w:r>
    </w:p>
    <w:p>
      <w:pPr>
        <w:keepNext/>
        <w:spacing w:before="400" w:after="120"/>
        <w:pBdr>
          <w:bottom w:val="single" w:sz="8" w:space="2" w:color="1E3A8A"/>
        </w:pBdr>
      </w:pPr>
      <w:r>
        <w:rPr>
          <w:b/>
          <w:color w:val="64748B"/>
          <w:sz w:val="24"/>
        </w:rPr>
        <w:t>CHAPTER 4</w:t>
        <w:br/>
      </w:r>
      <w:r>
        <w:rPr>
          <w:b/>
          <w:color w:val="1E3A8A"/>
          <w:sz w:val="32"/>
        </w:rPr>
        <w:t>IMPLEMENTATION OF CORE MODULES</w:t>
      </w:r>
    </w:p>
    <w:p>
      <w:pPr>
        <w:spacing w:after="80"/>
      </w:pPr>
    </w:p>
    <w:p>
      <w:pPr>
        <w:keepNext/>
        <w:spacing w:before="240" w:after="80"/>
      </w:pPr>
      <w:r>
        <w:rPr>
          <w:b/>
          <w:color w:val="1E293B"/>
          <w:sz w:val="25"/>
        </w:rPr>
        <w:t>4.1  Module 1: User Authentication &amp; Onboarding Assessment</w:t>
      </w:r>
    </w:p>
    <w:p>
      <w:r>
        <w:t>The onboarding process captures the student's academic background and current knowledge level before constructing their custom roadmap:</w:t>
      </w:r>
    </w:p>
    <w:p>
      <w:pPr>
        <w:pStyle w:val="ListBullet"/>
        <w:spacing w:before="20" w:after="40" w:line="276" w:lineRule="auto"/>
      </w:pPr>
      <w:r>
        <w:rPr>
          <w:b/>
          <w:color w:val="1E293B"/>
        </w:rPr>
        <w:t xml:space="preserve">Registration &amp; JWT Security: </w:t>
      </w:r>
      <w:r>
        <w:rPr>
          <w:color w:val="1E293B"/>
        </w:rPr>
        <w:t>Passwords are encrypted using bcryptjs with 10 salt rounds in Mongoose pre('save') hooks. On login, the server issues a signed, stateless JSON Web Token (JWT) with a 7-day expiration.</w:t>
      </w:r>
    </w:p>
    <w:p>
      <w:pPr>
        <w:pStyle w:val="ListBullet"/>
        <w:spacing w:before="20" w:after="40" w:line="276" w:lineRule="auto"/>
      </w:pPr>
      <w:r>
        <w:rPr>
          <w:b/>
          <w:color w:val="1E293B"/>
        </w:rPr>
        <w:t xml:space="preserve">Academic Stream &amp; Degree Filter: </w:t>
      </w:r>
      <w:r>
        <w:rPr>
          <w:color w:val="1E293B"/>
        </w:rPr>
        <w:t>During onboarding, the student selects their educational degree (e.g., B.Tech, BCA, B.Sc) and stream (Computer Science, Information Technology, AI/DS). The system matches eligible career tracks.</w:t>
      </w:r>
    </w:p>
    <w:p>
      <w:pPr>
        <w:pStyle w:val="ListBullet"/>
        <w:spacing w:before="20" w:after="40" w:line="276" w:lineRule="auto"/>
      </w:pPr>
      <w:r>
        <w:rPr>
          <w:b/>
          <w:color w:val="1E293B"/>
        </w:rPr>
        <w:t xml:space="preserve">Self-Assessment Baseline: </w:t>
      </w:r>
      <w:r>
        <w:rPr>
          <w:color w:val="1E293B"/>
        </w:rPr>
        <w:t>The student rates their initial familiarity with core skills on a 0 to 4 scale ('Never heard of it' to 'Know everything'). This establishes the baseline for the skill gap calculation.</w:t>
      </w:r>
    </w:p>
    <w:p>
      <w:pPr>
        <w:keepNext/>
        <w:spacing w:before="240" w:after="80"/>
      </w:pPr>
      <w:r>
        <w:rPr>
          <w:b/>
          <w:color w:val="1E293B"/>
          <w:sz w:val="25"/>
        </w:rPr>
        <w:t>4.2  Module 2: Topological Prerequisite &amp; Phase Locking Engine</w:t>
      </w:r>
    </w:p>
    <w:p>
      <w:r>
        <w:t>Implemented in backend/src/services/skillGapService.js, this module enforces logical curriculum sequencing:</w:t>
      </w:r>
    </w:p>
    <w:p>
      <w:pPr>
        <w:pStyle w:val="ListBullet"/>
        <w:spacing w:before="20" w:after="40" w:line="276" w:lineRule="auto"/>
      </w:pPr>
      <w:r>
        <w:rPr>
          <w:b/>
          <w:color w:val="1E293B"/>
        </w:rPr>
        <w:t xml:space="preserve">Phase 1: Foundations: </w:t>
      </w:r>
      <w:r>
        <w:rPr>
          <w:color w:val="1E293B"/>
        </w:rPr>
        <w:t>Covers essential prerequisite skills (e.g., HTML, CSS, JavaScript, Git for Full Stack; Linux, Git, Networking for DevOps). Phase 1 is always unlocked.</w:t>
      </w:r>
    </w:p>
    <w:p>
      <w:pPr>
        <w:pStyle w:val="ListBullet"/>
        <w:spacing w:before="20" w:after="40" w:line="276" w:lineRule="auto"/>
      </w:pPr>
      <w:r>
        <w:rPr>
          <w:b/>
          <w:color w:val="1E293B"/>
        </w:rPr>
        <w:t xml:space="preserve">Phase 2: Core Stack: </w:t>
      </w:r>
      <w:r>
        <w:rPr>
          <w:color w:val="1E293B"/>
        </w:rPr>
        <w:t>Covers main development tools (e.g., Vue, Node.js, Express, MongoDB). Phase 2 remains strictly locked until every skill in Phase 1 has reached the completed status.</w:t>
      </w:r>
    </w:p>
    <w:p>
      <w:pPr>
        <w:pStyle w:val="ListBullet"/>
        <w:spacing w:before="20" w:after="40" w:line="276" w:lineRule="auto"/>
      </w:pPr>
      <w:r>
        <w:rPr>
          <w:b/>
          <w:color w:val="1E293B"/>
        </w:rPr>
        <w:t xml:space="preserve">Phase 3: Advanced &amp; Ecosystem: </w:t>
      </w:r>
      <w:r>
        <w:rPr>
          <w:color w:val="1E293B"/>
        </w:rPr>
        <w:t>Covers architecture and production tooling (e.g., Docker, AWS Cloud, Kubernetes). Phase 3 remains locked until all Phase 2 skills are completed.</w:t>
      </w:r>
    </w:p>
    <w:p>
      <w:pPr>
        <w:pStyle w:val="ListBullet"/>
        <w:spacing w:before="20" w:after="40" w:line="276" w:lineRule="auto"/>
      </w:pPr>
      <w:r>
        <w:rPr>
          <w:b/>
          <w:color w:val="1E293B"/>
        </w:rPr>
        <w:t xml:space="preserve">Node-Level Dependency Resolution: </w:t>
      </w:r>
      <w:r>
        <w:rPr>
          <w:color w:val="1E293B"/>
        </w:rPr>
        <w:t>Even inside an unlocked phase, individual nodes verify their direct prerequisite array. For example, JavaScript requires HTML and CSS; if either prerequisite is incomplete, JavaScript is marked locked with a tooltip explaining which skills must be finished first.</w:t>
      </w:r>
    </w:p>
    <w:p>
      <w:pPr>
        <w:pStyle w:val="ListBullet"/>
        <w:spacing w:before="20" w:after="40" w:line="276" w:lineRule="auto"/>
      </w:pPr>
      <w:r>
        <w:rPr>
          <w:b/>
          <w:color w:val="1E293B"/>
        </w:rPr>
        <w:t xml:space="preserve">Next Recommended Skill Algorithm: </w:t>
      </w:r>
      <w:r>
        <w:rPr>
          <w:color w:val="1E293B"/>
        </w:rPr>
        <w:t>The engine traverses unlocked, uncompleted skills in topological order and automatically assigns the 'recommended' attribute to the first eligible skill, guiding the learner directly to their next action.</w:t>
      </w:r>
    </w:p>
    <w:p>
      <w:pPr>
        <w:keepNext/>
        <w:spacing w:before="240" w:after="80"/>
      </w:pPr>
      <w:r>
        <w:rPr>
          <w:b/>
          <w:color w:val="1E293B"/>
          <w:sz w:val="25"/>
        </w:rPr>
        <w:t>4.3  Module 3: Learning Curriculum &amp; Progress Aggregation</w:t>
      </w:r>
    </w:p>
    <w:p>
      <w:r>
        <w:t>Each skill links to a comprehensive syllabus structured into Beginner, Intermediate, and Advanced levels:</w:t>
      </w:r>
    </w:p>
    <w:p>
      <w:pPr>
        <w:pStyle w:val="ListBullet"/>
        <w:spacing w:before="20" w:after="40" w:line="276" w:lineRule="auto"/>
      </w:pPr>
      <w:r>
        <w:rPr>
          <w:b/>
          <w:color w:val="1E293B"/>
        </w:rPr>
        <w:t xml:space="preserve">Atomic Lesson Checklists: </w:t>
      </w:r>
      <w:r>
        <w:rPr>
          <w:color w:val="1E293B"/>
        </w:rPr>
        <w:t>Students toggle individual lessons in the slide-out preview drawer. When clicked, the backend creates or removes a LessonProgress record.</w:t>
      </w:r>
    </w:p>
    <w:p>
      <w:pPr>
        <w:pStyle w:val="ListBullet"/>
        <w:spacing w:before="20" w:after="40" w:line="276" w:lineRule="auto"/>
      </w:pPr>
      <w:r>
        <w:rPr>
          <w:b/>
          <w:color w:val="1E293B"/>
        </w:rPr>
        <w:t xml:space="preserve">Hierarchical Progress Rollup: </w:t>
      </w:r>
      <w:r>
        <w:rPr>
          <w:color w:val="1E293B"/>
        </w:rPr>
        <w:t>Whenever a lesson is toggled, recalculateCourseProgress calculates the completion ratio: percent = (completedLessons / totalLessons) * 100, and atomically updates CourseProgress.</w:t>
      </w:r>
    </w:p>
    <w:p>
      <w:pPr>
        <w:pStyle w:val="ListBullet"/>
        <w:spacing w:before="20" w:after="40" w:line="276" w:lineRule="auto"/>
      </w:pPr>
      <w:r>
        <w:rPr>
          <w:b/>
          <w:color w:val="1E293B"/>
        </w:rPr>
        <w:t xml:space="preserve">Overall Career Progress: </w:t>
      </w:r>
      <w:r>
        <w:rPr>
          <w:color w:val="1E293B"/>
        </w:rPr>
        <w:t>The roadmap aggregates progress across all required skills in the career track to compute a global percentage displayed in the dashboard and canvas header.</w:t>
      </w:r>
    </w:p>
    <w:p>
      <w:pPr>
        <w:keepNext/>
        <w:spacing w:before="240" w:after="80"/>
      </w:pPr>
      <w:r>
        <w:rPr>
          <w:b/>
          <w:color w:val="1E293B"/>
          <w:sz w:val="25"/>
        </w:rPr>
        <w:t>4.4  Module 4: Proof-of-Skill Quiz &amp; Server-Side Verification</w:t>
      </w:r>
    </w:p>
    <w:p>
      <w:r>
        <w:t>To provide credible proof that a student has mastered a subject, Career Graph incorporates an integrated validation quiz engine (quizController.js):</w:t>
      </w:r>
    </w:p>
    <w:p>
      <w:pPr>
        <w:pStyle w:val="ListBullet"/>
        <w:spacing w:before="20" w:after="40" w:line="276" w:lineRule="auto"/>
      </w:pPr>
      <w:r>
        <w:rPr>
          <w:b/>
          <w:color w:val="1E293B"/>
        </w:rPr>
        <w:t xml:space="preserve">Advanced Phase Unlocking Rule: </w:t>
      </w:r>
      <w:r>
        <w:rPr>
          <w:color w:val="1E293B"/>
        </w:rPr>
        <w:t>The quiz cannot be taken on day one. A student must reach the Advanced phase (by completing all Beginner and Intermediate lessons, or having a declared proficiency &gt;= 3) before the quiz unlocks.</w:t>
      </w:r>
    </w:p>
    <w:p>
      <w:pPr>
        <w:pStyle w:val="ListBullet"/>
        <w:spacing w:before="20" w:after="40" w:line="276" w:lineRule="auto"/>
      </w:pPr>
      <w:r>
        <w:rPr>
          <w:b/>
          <w:color w:val="1E293B"/>
        </w:rPr>
        <w:t xml:space="preserve">Cheating Prevention via Payload Sanitization: </w:t>
      </w:r>
      <w:r>
        <w:rPr>
          <w:color w:val="1E293B"/>
        </w:rPr>
        <w:t>When questions are fetched by the browser, the server strips correctIndex and explanation from the JSON payload. Students cannot inspect the answers via browser DevTools.</w:t>
      </w:r>
    </w:p>
    <w:p>
      <w:pPr>
        <w:pStyle w:val="ListBullet"/>
        <w:spacing w:before="20" w:after="40" w:line="276" w:lineRule="auto"/>
      </w:pPr>
      <w:r>
        <w:rPr>
          <w:b/>
          <w:color w:val="1E293B"/>
        </w:rPr>
        <w:t xml:space="preserve">Server-Side Grading: </w:t>
      </w:r>
      <w:r>
        <w:rPr>
          <w:color w:val="1E293B"/>
        </w:rPr>
        <w:t>Answers are submitted to POST /api/skills/:skillId/quiz/submit. The server compares selections against database answer keys. A passing grade requires at least 2 out of 3 correct answers (&gt;= 66.7%).</w:t>
      </w:r>
    </w:p>
    <w:p>
      <w:pPr>
        <w:pStyle w:val="ListBullet"/>
        <w:spacing w:before="20" w:after="40" w:line="276" w:lineRule="auto"/>
      </w:pPr>
      <w:r>
        <w:rPr>
          <w:b/>
          <w:color w:val="1E293B"/>
        </w:rPr>
        <w:t xml:space="preserve">Verified Badge &amp; Level Elevation: </w:t>
      </w:r>
      <w:r>
        <w:rPr>
          <w:color w:val="1E293B"/>
        </w:rPr>
        <w:t>Upon passing, the system awards the Verified Badge, sets CourseProgress to 100%, marks all lessons complete, and elevates the user's skill profile to Level 4 (Expert).</w:t>
      </w:r>
    </w:p>
    <w:p>
      <w:pPr>
        <w:keepNext/>
        <w:spacing w:before="240" w:after="80"/>
      </w:pPr>
      <w:r>
        <w:rPr>
          <w:b/>
          <w:color w:val="1E293B"/>
          <w:sz w:val="25"/>
        </w:rPr>
        <w:t>4.5  Module 5: Universal Cross-Track Skill Sharing</w:t>
      </w:r>
    </w:p>
    <w:p>
      <w:r>
        <w:t>Because skills are tagged with universal strings (e.g., 'git', 'docker', 'python'), progress earned in one track carries over universally:</w:t>
      </w:r>
    </w:p>
    <w:p>
      <w:pPr>
        <w:pStyle w:val="ListBullet"/>
        <w:spacing w:before="20" w:after="40" w:line="276" w:lineRule="auto"/>
      </w:pPr>
      <w:r>
        <w:rPr>
          <w:b/>
          <w:color w:val="1E293B"/>
        </w:rPr>
        <w:t xml:space="preserve">Cross-Track Recognition: </w:t>
      </w:r>
      <w:r>
        <w:rPr>
          <w:color w:val="1E293B"/>
        </w:rPr>
        <w:t>If a student masters Git (100%) while following the Full Stack Developer track, and later switches to the DevOps Engineer or AI/ML Engineer track, Git is already marked 100% and verified on the new roadmap.</w:t>
      </w:r>
    </w:p>
    <w:p>
      <w:pPr>
        <w:pStyle w:val="ListBullet"/>
        <w:spacing w:before="20" w:after="40" w:line="276" w:lineRule="auto"/>
      </w:pPr>
      <w:r>
        <w:rPr>
          <w:b/>
          <w:color w:val="1E293B"/>
        </w:rPr>
        <w:t xml:space="preserve">Eliminating Redundant Effort: </w:t>
      </w:r>
      <w:r>
        <w:rPr>
          <w:color w:val="1E293B"/>
        </w:rPr>
        <w:t>Students never re-do foundational lessons they have already completed, mirroring real-world software engineering practice.</w:t>
      </w:r>
    </w:p>
    <w:p>
      <w:r>
        <w:br w:type="page"/>
      </w:r>
    </w:p>
    <w:p>
      <w:pPr>
        <w:keepNext/>
        <w:spacing w:before="400" w:after="120"/>
        <w:pBdr>
          <w:bottom w:val="single" w:sz="8" w:space="2" w:color="1E3A8A"/>
        </w:pBdr>
      </w:pPr>
      <w:r>
        <w:rPr>
          <w:b/>
          <w:color w:val="64748B"/>
          <w:sz w:val="24"/>
        </w:rPr>
        <w:t>CHAPTER 5</w:t>
        <w:br/>
      </w:r>
      <w:r>
        <w:rPr>
          <w:b/>
          <w:color w:val="1E3A8A"/>
          <w:sz w:val="32"/>
        </w:rPr>
        <w:t>USER INTERFACE &amp; WORKFLOW WALKTHROUGH</w:t>
      </w:r>
    </w:p>
    <w:p>
      <w:pPr>
        <w:spacing w:after="80"/>
      </w:pPr>
    </w:p>
    <w:p>
      <w:pPr>
        <w:keepNext/>
        <w:spacing w:before="240" w:after="80"/>
      </w:pPr>
      <w:r>
        <w:rPr>
          <w:b/>
          <w:color w:val="1E293B"/>
          <w:sz w:val="25"/>
        </w:rPr>
        <w:t>5.1  User Registration and Career Goal Selection</w:t>
      </w:r>
    </w:p>
    <w:p>
      <w:r>
        <w:t>The student begins at the Signup screen, entering their name, email, and password. Upon registration, they are directed into the multi-step Onboarding wizard. Here they select their college degree, their academic stream, and their primary career goal. Baseline skill ratings are collected through an intuitive slider interface.</w:t>
      </w:r>
    </w:p>
    <w:p>
      <w:pPr>
        <w:keepNext/>
        <w:spacing w:before="240" w:after="80"/>
      </w:pPr>
      <w:r>
        <w:rPr>
          <w:b/>
          <w:color w:val="1E293B"/>
          <w:sz w:val="25"/>
        </w:rPr>
        <w:t>5.2  Interactive SVG Bézier Roadmap Canvas</w:t>
      </w:r>
    </w:p>
    <w:p>
      <w:r>
        <w:t>Upon completing onboarding, the student enters the interactive Roadmap view (Roadmap.vue):</w:t>
      </w:r>
    </w:p>
    <w:p>
      <w:pPr>
        <w:pStyle w:val="ListBullet"/>
        <w:spacing w:before="20" w:after="40" w:line="276" w:lineRule="auto"/>
      </w:pPr>
      <w:r>
        <w:rPr>
          <w:b/>
          <w:color w:val="1E293B"/>
        </w:rPr>
        <w:t xml:space="preserve">Canvas Graph View: </w:t>
      </w:r>
      <w:r>
        <w:rPr>
          <w:color w:val="1E293B"/>
        </w:rPr>
        <w:t>Displays skills grouped into Phase 1 (Foundations), Phase 2 (Core Stack), and Phase 3 (Advanced). Dynamic SVG cubic Bézier curves connect prerequisite nodes to dependent nodes with directional arrowheads.</w:t>
      </w:r>
    </w:p>
    <w:p>
      <w:pPr>
        <w:pStyle w:val="ListBullet"/>
        <w:spacing w:before="20" w:after="40" w:line="276" w:lineRule="auto"/>
      </w:pPr>
      <w:r>
        <w:rPr>
          <w:b/>
          <w:color w:val="1E293B"/>
        </w:rPr>
        <w:t xml:space="preserve">Pan and Zoom Navigation: </w:t>
      </w:r>
      <w:r>
        <w:rPr>
          <w:color w:val="1E293B"/>
        </w:rPr>
        <w:t>The learner can drag to pan across the canvas and use the mouse wheel or floating HUD buttons to zoom between 50% and 150%. A 'Center View' button resets the viewport instantly.</w:t>
      </w:r>
    </w:p>
    <w:p>
      <w:pPr>
        <w:pStyle w:val="ListBullet"/>
        <w:spacing w:before="20" w:after="40" w:line="276" w:lineRule="auto"/>
      </w:pPr>
      <w:r>
        <w:rPr>
          <w:b/>
          <w:color w:val="1E293B"/>
        </w:rPr>
        <w:t xml:space="preserve">1-Click Status Toggling: </w:t>
      </w:r>
      <w:r>
        <w:rPr>
          <w:color w:val="1E293B"/>
        </w:rPr>
        <w:t>Clicking on any node's status badge cycles its status (Not Started ➔ In Progress ➔ Completed). A custom right-click context menu provides direct access to change statuses.</w:t>
      </w:r>
    </w:p>
    <w:p>
      <w:pPr>
        <w:pStyle w:val="ListBullet"/>
        <w:spacing w:before="20" w:after="40" w:line="276" w:lineRule="auto"/>
      </w:pPr>
      <w:r>
        <w:rPr>
          <w:b/>
          <w:color w:val="1E293B"/>
        </w:rPr>
        <w:t xml:space="preserve">Visual Lock Indication: </w:t>
      </w:r>
      <w:r>
        <w:rPr>
          <w:color w:val="1E293B"/>
        </w:rPr>
        <w:t>Locked skills display a padlock icon (🔒) with a tooltip explaining unmet prerequisites. Clicking a locked skill triggers a clear banner toast.</w:t>
      </w:r>
    </w:p>
    <w:p>
      <w:pPr>
        <w:keepNext/>
        <w:spacing w:before="240" w:after="80"/>
      </w:pPr>
      <w:r>
        <w:rPr>
          <w:b/>
          <w:color w:val="1E293B"/>
          <w:sz w:val="25"/>
        </w:rPr>
        <w:t>5.3  Topic Preview Drawer &amp; Lesson Checklists</w:t>
      </w:r>
    </w:p>
    <w:p>
      <w:r>
        <w:t>Clicking any node slides open the SkillPreviewDrawer without leaving the canvas. The drawer displays: (1) what the skill is, (2) why it matters in industry, (3) curated free documentation and video tutorials, and (4) an interactive lesson checklist organized by Beginner, Intermediate, and Advanced levels.</w:t>
      </w:r>
    </w:p>
    <w:p>
      <w:pPr>
        <w:keepNext/>
        <w:spacing w:before="240" w:after="80"/>
      </w:pPr>
      <w:r>
        <w:rPr>
          <w:b/>
          <w:color w:val="1E293B"/>
          <w:sz w:val="25"/>
        </w:rPr>
        <w:t>5.4  Taking the Verification Quiz and Earning the Badge</w:t>
      </w:r>
    </w:p>
    <w:p>
      <w:r>
        <w:t>When the student finishes the Beginner and Intermediate lessons, a 'Take Proof-of-Skill Quiz' button unlocks. Clicking it opens the SkillQuizModal. The student answers 3 targeted multiple-choice questions. Upon submission, the server grades the quiz, provides detailed question explanations, and unlocks the Verified Badge (🛡️).</w:t>
      </w:r>
    </w:p>
    <w:p>
      <w:pPr>
        <w:keepNext/>
        <w:spacing w:before="240" w:after="80"/>
      </w:pPr>
      <w:r>
        <w:rPr>
          <w:b/>
          <w:color w:val="1E293B"/>
          <w:sz w:val="25"/>
        </w:rPr>
        <w:t>5.5  Switching Career Tracks On-The-Fly</w:t>
      </w:r>
    </w:p>
    <w:p>
      <w:r>
        <w:t>Students are not locked into a single career. Clicking 'Switch / Choose Another Career' opens the CareerSwitchModal. The student can search through all tracks, filter by academic stream, and switch immediately. The roadmap recalculates dynamically, preserving all previously completed skills.</w:t>
      </w:r>
    </w:p>
    <w:p>
      <w:r>
        <w:br w:type="page"/>
      </w:r>
    </w:p>
    <w:p>
      <w:pPr>
        <w:keepNext/>
        <w:spacing w:before="400" w:after="120"/>
        <w:pBdr>
          <w:bottom w:val="single" w:sz="8" w:space="2" w:color="1E3A8A"/>
        </w:pBdr>
      </w:pPr>
      <w:r>
        <w:rPr>
          <w:b/>
          <w:color w:val="64748B"/>
          <w:sz w:val="24"/>
        </w:rPr>
        <w:t>CHAPTER 6</w:t>
        <w:br/>
      </w:r>
      <w:r>
        <w:rPr>
          <w:b/>
          <w:color w:val="1E3A8A"/>
          <w:sz w:val="32"/>
        </w:rPr>
        <w:t>SYSTEM TESTING &amp; EXPERIMENTAL RESULTS</w:t>
      </w:r>
    </w:p>
    <w:p>
      <w:pPr>
        <w:spacing w:after="80"/>
      </w:pPr>
    </w:p>
    <w:p>
      <w:pPr>
        <w:keepNext/>
        <w:spacing w:before="240" w:after="80"/>
      </w:pPr>
      <w:r>
        <w:rPr>
          <w:b/>
          <w:color w:val="1E293B"/>
          <w:sz w:val="25"/>
        </w:rPr>
        <w:t>6.1  Testing Methodology</w:t>
      </w:r>
    </w:p>
    <w:p>
      <w:r>
        <w:t>A comprehensive testing strategy was executed covering unit verification, integration testing, security testing, and user acceptance testing across both the Node.js backend and Vue 3 frontend.</w:t>
      </w:r>
    </w:p>
    <w:p>
      <w:pPr>
        <w:keepNext/>
        <w:spacing w:before="240" w:after="80"/>
      </w:pPr>
      <w:r>
        <w:rPr>
          <w:b/>
          <w:color w:val="1E293B"/>
          <w:sz w:val="25"/>
        </w:rPr>
        <w:t>6.2  Functional Test Cases &amp; Validation Results</w:t>
      </w:r>
    </w:p>
    <w:tbl>
      <w:tblPr>
        <w:tblW w:type="auto" w:w="0"/>
        <w:jc w:val="center"/>
        <w:tblLook w:firstColumn="1" w:firstRow="1" w:lastColumn="0" w:lastRow="0" w:noHBand="0" w:noVBand="1" w:val="04A0"/>
        <w:tblBorders>
          <w:top w:val="single" w:sz="6" w:space="0" w:color="94A3B8"/>
          <w:bottom w:val="single" w:sz="8" w:space="0" w:color="94A3B8"/>
          <w:insideH w:val="single" w:sz="4" w:space="0" w:color="CBD5E1"/>
          <w:insideV w:val="single" w:sz="4" w:space="0" w:color="E2E8F0"/>
          <w:left w:val="single" w:sz="4" w:space="0" w:color="CBD5E1"/>
          <w:right w:val="single" w:sz="4" w:space="0" w:color="CBD5E1"/>
        </w:tblBorders>
      </w:tblPr>
      <w:tblGrid>
        <w:gridCol w:w="1872"/>
        <w:gridCol w:w="1872"/>
        <w:gridCol w:w="1872"/>
        <w:gridCol w:w="1872"/>
        <w:gridCol w:w="1872"/>
      </w:tblGrid>
      <w:tr>
        <w:trPr>
          <w:cantSplit/>
          <w:tblHeader/>
        </w:trPr>
        <w:tc>
          <w:tcPr>
            <w:tcW w:type="dxa" w:w="1008"/>
            <w:vAlign w:val="center"/>
            <w:tcMar>
              <w:top w:w="100" w:type="dxa"/>
              <w:bottom w:w="100" w:type="dxa"/>
              <w:left w:w="140" w:type="dxa"/>
              <w:right w:w="140" w:type="dxa"/>
            </w:tcMar>
            <w:shd w:fill="1E3A8A"/>
          </w:tcPr>
          <w:p>
            <w:r>
              <w:t>TC ID</w:t>
            </w:r>
          </w:p>
        </w:tc>
        <w:tc>
          <w:tcPr>
            <w:tcW w:type="dxa" w:w="2304"/>
            <w:vAlign w:val="center"/>
            <w:tcMar>
              <w:top w:w="100" w:type="dxa"/>
              <w:bottom w:w="100" w:type="dxa"/>
              <w:left w:w="140" w:type="dxa"/>
              <w:right w:w="140" w:type="dxa"/>
            </w:tcMar>
            <w:shd w:fill="1E3A8A"/>
          </w:tcPr>
          <w:p>
            <w:r>
              <w:t>Test Scenario</w:t>
            </w:r>
          </w:p>
        </w:tc>
        <w:tc>
          <w:tcPr>
            <w:tcW w:type="dxa" w:w="2592"/>
            <w:vAlign w:val="center"/>
            <w:tcMar>
              <w:top w:w="100" w:type="dxa"/>
              <w:bottom w:w="100" w:type="dxa"/>
              <w:left w:w="140" w:type="dxa"/>
              <w:right w:w="140" w:type="dxa"/>
            </w:tcMar>
            <w:shd w:fill="1E3A8A"/>
          </w:tcPr>
          <w:p>
            <w:r>
              <w:t>Input / Action</w:t>
            </w:r>
          </w:p>
        </w:tc>
        <w:tc>
          <w:tcPr>
            <w:tcW w:type="dxa" w:w="2592"/>
            <w:vAlign w:val="center"/>
            <w:tcMar>
              <w:top w:w="100" w:type="dxa"/>
              <w:bottom w:w="100" w:type="dxa"/>
              <w:left w:w="140" w:type="dxa"/>
              <w:right w:w="140" w:type="dxa"/>
            </w:tcMar>
            <w:shd w:fill="1E3A8A"/>
          </w:tcPr>
          <w:p>
            <w:r>
              <w:t>Expected Output</w:t>
            </w:r>
          </w:p>
        </w:tc>
        <w:tc>
          <w:tcPr>
            <w:tcW w:type="dxa" w:w="864"/>
            <w:vAlign w:val="center"/>
            <w:tcMar>
              <w:top w:w="100" w:type="dxa"/>
              <w:bottom w:w="100" w:type="dxa"/>
              <w:left w:w="140" w:type="dxa"/>
              <w:right w:w="140" w:type="dxa"/>
            </w:tcMar>
            <w:shd w:fill="1E3A8A"/>
          </w:tcPr>
          <w:p>
            <w:r>
              <w:t>Status</w:t>
            </w:r>
          </w:p>
        </w:tc>
      </w:tr>
      <w:tr>
        <w:trPr>
          <w:cantSplit/>
        </w:trPr>
        <w:tc>
          <w:tcPr>
            <w:tcW w:type="dxa" w:w="1008"/>
            <w:vAlign w:val="center"/>
            <w:tcMar>
              <w:top w:w="100" w:type="dxa"/>
              <w:bottom w:w="100" w:type="dxa"/>
              <w:left w:w="140" w:type="dxa"/>
              <w:right w:w="140" w:type="dxa"/>
            </w:tcMar>
            <w:shd w:fill="FFFFFF"/>
          </w:tcPr>
          <w:p>
            <w:r>
              <w:t>TC-01</w:t>
            </w:r>
          </w:p>
        </w:tc>
        <w:tc>
          <w:tcPr>
            <w:tcW w:type="dxa" w:w="2304"/>
            <w:vAlign w:val="center"/>
            <w:tcMar>
              <w:top w:w="100" w:type="dxa"/>
              <w:bottom w:w="100" w:type="dxa"/>
              <w:left w:w="140" w:type="dxa"/>
              <w:right w:w="140" w:type="dxa"/>
            </w:tcMar>
            <w:shd w:fill="FFFFFF"/>
          </w:tcPr>
          <w:p>
            <w:r>
              <w:t>User Registration &amp; Security</w:t>
            </w:r>
          </w:p>
        </w:tc>
        <w:tc>
          <w:tcPr>
            <w:tcW w:type="dxa" w:w="2592"/>
            <w:vAlign w:val="center"/>
            <w:tcMar>
              <w:top w:w="100" w:type="dxa"/>
              <w:bottom w:w="100" w:type="dxa"/>
              <w:left w:w="140" w:type="dxa"/>
              <w:right w:w="140" w:type="dxa"/>
            </w:tcMar>
            <w:shd w:fill="FFFFFF"/>
          </w:tcPr>
          <w:p>
            <w:r>
              <w:t>Enter valid name, email, password</w:t>
            </w:r>
          </w:p>
        </w:tc>
        <w:tc>
          <w:tcPr>
            <w:tcW w:type="dxa" w:w="2592"/>
            <w:vAlign w:val="center"/>
            <w:tcMar>
              <w:top w:w="100" w:type="dxa"/>
              <w:bottom w:w="100" w:type="dxa"/>
              <w:left w:w="140" w:type="dxa"/>
              <w:right w:w="140" w:type="dxa"/>
            </w:tcMar>
            <w:shd w:fill="FFFFFF"/>
          </w:tcPr>
          <w:p>
            <w:r>
              <w:t>User created; password hashed with bcrypt (10 rounds); JWT returned</w:t>
            </w:r>
          </w:p>
        </w:tc>
        <w:tc>
          <w:tcPr>
            <w:tcW w:type="dxa" w:w="864"/>
            <w:vAlign w:val="center"/>
            <w:tcMar>
              <w:top w:w="100" w:type="dxa"/>
              <w:bottom w:w="100" w:type="dxa"/>
              <w:left w:w="140" w:type="dxa"/>
              <w:right w:w="140" w:type="dxa"/>
            </w:tcMar>
            <w:shd w:fill="FFFFFF"/>
          </w:tcPr>
          <w:p>
            <w:r>
              <w:t>PASS</w:t>
            </w:r>
          </w:p>
        </w:tc>
      </w:tr>
      <w:tr>
        <w:trPr>
          <w:cantSplit/>
        </w:trPr>
        <w:tc>
          <w:tcPr>
            <w:tcW w:type="dxa" w:w="1008"/>
            <w:vAlign w:val="center"/>
            <w:tcMar>
              <w:top w:w="100" w:type="dxa"/>
              <w:bottom w:w="100" w:type="dxa"/>
              <w:left w:w="140" w:type="dxa"/>
              <w:right w:w="140" w:type="dxa"/>
            </w:tcMar>
            <w:shd w:fill="F8FAFC"/>
          </w:tcPr>
          <w:p>
            <w:r>
              <w:t>TC-02</w:t>
            </w:r>
          </w:p>
        </w:tc>
        <w:tc>
          <w:tcPr>
            <w:tcW w:type="dxa" w:w="2304"/>
            <w:vAlign w:val="center"/>
            <w:tcMar>
              <w:top w:w="100" w:type="dxa"/>
              <w:bottom w:w="100" w:type="dxa"/>
              <w:left w:w="140" w:type="dxa"/>
              <w:right w:w="140" w:type="dxa"/>
            </w:tcMar>
            <w:shd w:fill="F8FAFC"/>
          </w:tcPr>
          <w:p>
            <w:r>
              <w:t>Duplicate Registration</w:t>
            </w:r>
          </w:p>
        </w:tc>
        <w:tc>
          <w:tcPr>
            <w:tcW w:type="dxa" w:w="2592"/>
            <w:vAlign w:val="center"/>
            <w:tcMar>
              <w:top w:w="100" w:type="dxa"/>
              <w:bottom w:w="100" w:type="dxa"/>
              <w:left w:w="140" w:type="dxa"/>
              <w:right w:w="140" w:type="dxa"/>
            </w:tcMar>
            <w:shd w:fill="F8FAFC"/>
          </w:tcPr>
          <w:p>
            <w:r>
              <w:t>Register with existing email</w:t>
            </w:r>
          </w:p>
        </w:tc>
        <w:tc>
          <w:tcPr>
            <w:tcW w:type="dxa" w:w="2592"/>
            <w:vAlign w:val="center"/>
            <w:tcMar>
              <w:top w:w="100" w:type="dxa"/>
              <w:bottom w:w="100" w:type="dxa"/>
              <w:left w:w="140" w:type="dxa"/>
              <w:right w:w="140" w:type="dxa"/>
            </w:tcMar>
            <w:shd w:fill="F8FAFC"/>
          </w:tcPr>
          <w:p>
            <w:r>
              <w:t>HTTP 400 error: 'User already exists'</w:t>
            </w:r>
          </w:p>
        </w:tc>
        <w:tc>
          <w:tcPr>
            <w:tcW w:type="dxa" w:w="864"/>
            <w:vAlign w:val="center"/>
            <w:tcMar>
              <w:top w:w="100" w:type="dxa"/>
              <w:bottom w:w="100" w:type="dxa"/>
              <w:left w:w="140" w:type="dxa"/>
              <w:right w:w="140" w:type="dxa"/>
            </w:tcMar>
            <w:shd w:fill="F8FAFC"/>
          </w:tcPr>
          <w:p>
            <w:r>
              <w:t>PASS</w:t>
            </w:r>
          </w:p>
        </w:tc>
      </w:tr>
      <w:tr>
        <w:trPr>
          <w:cantSplit/>
        </w:trPr>
        <w:tc>
          <w:tcPr>
            <w:tcW w:type="dxa" w:w="1008"/>
            <w:vAlign w:val="center"/>
            <w:tcMar>
              <w:top w:w="100" w:type="dxa"/>
              <w:bottom w:w="100" w:type="dxa"/>
              <w:left w:w="140" w:type="dxa"/>
              <w:right w:w="140" w:type="dxa"/>
            </w:tcMar>
            <w:shd w:fill="FFFFFF"/>
          </w:tcPr>
          <w:p>
            <w:r>
              <w:t>TC-03</w:t>
            </w:r>
          </w:p>
        </w:tc>
        <w:tc>
          <w:tcPr>
            <w:tcW w:type="dxa" w:w="2304"/>
            <w:vAlign w:val="center"/>
            <w:tcMar>
              <w:top w:w="100" w:type="dxa"/>
              <w:bottom w:w="100" w:type="dxa"/>
              <w:left w:w="140" w:type="dxa"/>
              <w:right w:w="140" w:type="dxa"/>
            </w:tcMar>
            <w:shd w:fill="FFFFFF"/>
          </w:tcPr>
          <w:p>
            <w:r>
              <w:t>Onboarding Skill Gap Calc</w:t>
            </w:r>
          </w:p>
        </w:tc>
        <w:tc>
          <w:tcPr>
            <w:tcW w:type="dxa" w:w="2592"/>
            <w:vAlign w:val="center"/>
            <w:tcMar>
              <w:top w:w="100" w:type="dxa"/>
              <w:bottom w:w="100" w:type="dxa"/>
              <w:left w:w="140" w:type="dxa"/>
              <w:right w:w="140" w:type="dxa"/>
            </w:tcMar>
            <w:shd w:fill="FFFFFF"/>
          </w:tcPr>
          <w:p>
            <w:r>
              <w:t>Select Full Stack, rate HTML=3, JS=1</w:t>
            </w:r>
          </w:p>
        </w:tc>
        <w:tc>
          <w:tcPr>
            <w:tcW w:type="dxa" w:w="2592"/>
            <w:vAlign w:val="center"/>
            <w:tcMar>
              <w:top w:w="100" w:type="dxa"/>
              <w:bottom w:w="100" w:type="dxa"/>
              <w:left w:w="140" w:type="dxa"/>
              <w:right w:w="140" w:type="dxa"/>
            </w:tcMar>
            <w:shd w:fill="FFFFFF"/>
          </w:tcPr>
          <w:p>
            <w:r>
              <w:t>HTML marked 'completed'; JS marked 'in_progress'; others 'not_started'</w:t>
            </w:r>
          </w:p>
        </w:tc>
        <w:tc>
          <w:tcPr>
            <w:tcW w:type="dxa" w:w="864"/>
            <w:vAlign w:val="center"/>
            <w:tcMar>
              <w:top w:w="100" w:type="dxa"/>
              <w:bottom w:w="100" w:type="dxa"/>
              <w:left w:w="140" w:type="dxa"/>
              <w:right w:w="140" w:type="dxa"/>
            </w:tcMar>
            <w:shd w:fill="FFFFFF"/>
          </w:tcPr>
          <w:p>
            <w:r>
              <w:t>PASS</w:t>
            </w:r>
          </w:p>
        </w:tc>
      </w:tr>
      <w:tr>
        <w:trPr>
          <w:cantSplit/>
        </w:trPr>
        <w:tc>
          <w:tcPr>
            <w:tcW w:type="dxa" w:w="1008"/>
            <w:vAlign w:val="center"/>
            <w:tcMar>
              <w:top w:w="100" w:type="dxa"/>
              <w:bottom w:w="100" w:type="dxa"/>
              <w:left w:w="140" w:type="dxa"/>
              <w:right w:w="140" w:type="dxa"/>
            </w:tcMar>
            <w:shd w:fill="F8FAFC"/>
          </w:tcPr>
          <w:p>
            <w:r>
              <w:t>TC-04</w:t>
            </w:r>
          </w:p>
        </w:tc>
        <w:tc>
          <w:tcPr>
            <w:tcW w:type="dxa" w:w="2304"/>
            <w:vAlign w:val="center"/>
            <w:tcMar>
              <w:top w:w="100" w:type="dxa"/>
              <w:bottom w:w="100" w:type="dxa"/>
              <w:left w:w="140" w:type="dxa"/>
              <w:right w:w="140" w:type="dxa"/>
            </w:tcMar>
            <w:shd w:fill="F8FAFC"/>
          </w:tcPr>
          <w:p>
            <w:r>
              <w:t>Phase 2 Gating Enforcement</w:t>
            </w:r>
          </w:p>
        </w:tc>
        <w:tc>
          <w:tcPr>
            <w:tcW w:type="dxa" w:w="2592"/>
            <w:vAlign w:val="center"/>
            <w:tcMar>
              <w:top w:w="100" w:type="dxa"/>
              <w:bottom w:w="100" w:type="dxa"/>
              <w:left w:w="140" w:type="dxa"/>
              <w:right w:w="140" w:type="dxa"/>
            </w:tcMar>
            <w:shd w:fill="F8FAFC"/>
          </w:tcPr>
          <w:p>
            <w:r>
              <w:t>Attempt to toggle Phase 2 node with Phase 1 incomplete</w:t>
            </w:r>
          </w:p>
        </w:tc>
        <w:tc>
          <w:tcPr>
            <w:tcW w:type="dxa" w:w="2592"/>
            <w:vAlign w:val="center"/>
            <w:tcMar>
              <w:top w:w="100" w:type="dxa"/>
              <w:bottom w:w="100" w:type="dxa"/>
              <w:left w:w="140" w:type="dxa"/>
              <w:right w:w="140" w:type="dxa"/>
            </w:tcMar>
            <w:shd w:fill="F8FAFC"/>
          </w:tcPr>
          <w:p>
            <w:r>
              <w:t>Node remains locked; banner displays: 'Complete all Phase 1 skills first'</w:t>
            </w:r>
          </w:p>
        </w:tc>
        <w:tc>
          <w:tcPr>
            <w:tcW w:type="dxa" w:w="864"/>
            <w:vAlign w:val="center"/>
            <w:tcMar>
              <w:top w:w="100" w:type="dxa"/>
              <w:bottom w:w="100" w:type="dxa"/>
              <w:left w:w="140" w:type="dxa"/>
              <w:right w:w="140" w:type="dxa"/>
            </w:tcMar>
            <w:shd w:fill="F8FAFC"/>
          </w:tcPr>
          <w:p>
            <w:r>
              <w:t>PASS</w:t>
            </w:r>
          </w:p>
        </w:tc>
      </w:tr>
      <w:tr>
        <w:trPr>
          <w:cantSplit/>
        </w:trPr>
        <w:tc>
          <w:tcPr>
            <w:tcW w:type="dxa" w:w="1008"/>
            <w:vAlign w:val="center"/>
            <w:tcMar>
              <w:top w:w="100" w:type="dxa"/>
              <w:bottom w:w="100" w:type="dxa"/>
              <w:left w:w="140" w:type="dxa"/>
              <w:right w:w="140" w:type="dxa"/>
            </w:tcMar>
            <w:shd w:fill="FFFFFF"/>
          </w:tcPr>
          <w:p>
            <w:r>
              <w:t>TC-05</w:t>
            </w:r>
          </w:p>
        </w:tc>
        <w:tc>
          <w:tcPr>
            <w:tcW w:type="dxa" w:w="2304"/>
            <w:vAlign w:val="center"/>
            <w:tcMar>
              <w:top w:w="100" w:type="dxa"/>
              <w:bottom w:w="100" w:type="dxa"/>
              <w:left w:w="140" w:type="dxa"/>
              <w:right w:w="140" w:type="dxa"/>
            </w:tcMar>
            <w:shd w:fill="FFFFFF"/>
          </w:tcPr>
          <w:p>
            <w:r>
              <w:t>Direct Node Prerequisite Lock</w:t>
            </w:r>
          </w:p>
        </w:tc>
        <w:tc>
          <w:tcPr>
            <w:tcW w:type="dxa" w:w="2592"/>
            <w:vAlign w:val="center"/>
            <w:tcMar>
              <w:top w:w="100" w:type="dxa"/>
              <w:bottom w:w="100" w:type="dxa"/>
              <w:left w:w="140" w:type="dxa"/>
              <w:right w:w="140" w:type="dxa"/>
            </w:tcMar>
            <w:shd w:fill="FFFFFF"/>
          </w:tcPr>
          <w:p>
            <w:r>
              <w:t>Attempt to complete CSS before HTML</w:t>
            </w:r>
          </w:p>
        </w:tc>
        <w:tc>
          <w:tcPr>
            <w:tcW w:type="dxa" w:w="2592"/>
            <w:vAlign w:val="center"/>
            <w:tcMar>
              <w:top w:w="100" w:type="dxa"/>
              <w:bottom w:w="100" w:type="dxa"/>
              <w:left w:w="140" w:type="dxa"/>
              <w:right w:w="140" w:type="dxa"/>
            </w:tcMar>
            <w:shd w:fill="FFFFFF"/>
          </w:tcPr>
          <w:p>
            <w:r>
              <w:t>CSS locked; tooltip: 'Prerequisite HTML must be completed first'</w:t>
            </w:r>
          </w:p>
        </w:tc>
        <w:tc>
          <w:tcPr>
            <w:tcW w:type="dxa" w:w="864"/>
            <w:vAlign w:val="center"/>
            <w:tcMar>
              <w:top w:w="100" w:type="dxa"/>
              <w:bottom w:w="100" w:type="dxa"/>
              <w:left w:w="140" w:type="dxa"/>
              <w:right w:w="140" w:type="dxa"/>
            </w:tcMar>
            <w:shd w:fill="FFFFFF"/>
          </w:tcPr>
          <w:p>
            <w:r>
              <w:t>PASS</w:t>
            </w:r>
          </w:p>
        </w:tc>
      </w:tr>
      <w:tr>
        <w:trPr>
          <w:cantSplit/>
        </w:trPr>
        <w:tc>
          <w:tcPr>
            <w:tcW w:type="dxa" w:w="1008"/>
            <w:vAlign w:val="center"/>
            <w:tcMar>
              <w:top w:w="100" w:type="dxa"/>
              <w:bottom w:w="100" w:type="dxa"/>
              <w:left w:w="140" w:type="dxa"/>
              <w:right w:w="140" w:type="dxa"/>
            </w:tcMar>
            <w:shd w:fill="F8FAFC"/>
          </w:tcPr>
          <w:p>
            <w:r>
              <w:t>TC-06</w:t>
            </w:r>
          </w:p>
        </w:tc>
        <w:tc>
          <w:tcPr>
            <w:tcW w:type="dxa" w:w="2304"/>
            <w:vAlign w:val="center"/>
            <w:tcMar>
              <w:top w:w="100" w:type="dxa"/>
              <w:bottom w:w="100" w:type="dxa"/>
              <w:left w:w="140" w:type="dxa"/>
              <w:right w:w="140" w:type="dxa"/>
            </w:tcMar>
            <w:shd w:fill="F8FAFC"/>
          </w:tcPr>
          <w:p>
            <w:r>
              <w:t>Canvas 1-Click Status Toggle</w:t>
            </w:r>
          </w:p>
        </w:tc>
        <w:tc>
          <w:tcPr>
            <w:tcW w:type="dxa" w:w="2592"/>
            <w:vAlign w:val="center"/>
            <w:tcMar>
              <w:top w:w="100" w:type="dxa"/>
              <w:bottom w:w="100" w:type="dxa"/>
              <w:left w:w="140" w:type="dxa"/>
              <w:right w:w="140" w:type="dxa"/>
            </w:tcMar>
            <w:shd w:fill="F8FAFC"/>
          </w:tcPr>
          <w:p>
            <w:r>
              <w:t>Click node status badge on canvas</w:t>
            </w:r>
          </w:p>
        </w:tc>
        <w:tc>
          <w:tcPr>
            <w:tcW w:type="dxa" w:w="2592"/>
            <w:vAlign w:val="center"/>
            <w:tcMar>
              <w:top w:w="100" w:type="dxa"/>
              <w:bottom w:w="100" w:type="dxa"/>
              <w:left w:w="140" w:type="dxa"/>
              <w:right w:w="140" w:type="dxa"/>
            </w:tcMar>
            <w:shd w:fill="F8FAFC"/>
          </w:tcPr>
          <w:p>
            <w:r>
              <w:t>Status cycles immediately; backend API updates; overall progress updates</w:t>
            </w:r>
          </w:p>
        </w:tc>
        <w:tc>
          <w:tcPr>
            <w:tcW w:type="dxa" w:w="864"/>
            <w:vAlign w:val="center"/>
            <w:tcMar>
              <w:top w:w="100" w:type="dxa"/>
              <w:bottom w:w="100" w:type="dxa"/>
              <w:left w:w="140" w:type="dxa"/>
              <w:right w:w="140" w:type="dxa"/>
            </w:tcMar>
            <w:shd w:fill="F8FAFC"/>
          </w:tcPr>
          <w:p>
            <w:r>
              <w:t>PASS</w:t>
            </w:r>
          </w:p>
        </w:tc>
      </w:tr>
      <w:tr>
        <w:trPr>
          <w:cantSplit/>
        </w:trPr>
        <w:tc>
          <w:tcPr>
            <w:tcW w:type="dxa" w:w="1008"/>
            <w:vAlign w:val="center"/>
            <w:tcMar>
              <w:top w:w="100" w:type="dxa"/>
              <w:bottom w:w="100" w:type="dxa"/>
              <w:left w:w="140" w:type="dxa"/>
              <w:right w:w="140" w:type="dxa"/>
            </w:tcMar>
            <w:shd w:fill="FFFFFF"/>
          </w:tcPr>
          <w:p>
            <w:r>
              <w:t>TC-07</w:t>
            </w:r>
          </w:p>
        </w:tc>
        <w:tc>
          <w:tcPr>
            <w:tcW w:type="dxa" w:w="2304"/>
            <w:vAlign w:val="center"/>
            <w:tcMar>
              <w:top w:w="100" w:type="dxa"/>
              <w:bottom w:w="100" w:type="dxa"/>
              <w:left w:w="140" w:type="dxa"/>
              <w:right w:w="140" w:type="dxa"/>
            </w:tcMar>
            <w:shd w:fill="FFFFFF"/>
          </w:tcPr>
          <w:p>
            <w:r>
              <w:t>Quiz Access Authorization</w:t>
            </w:r>
          </w:p>
        </w:tc>
        <w:tc>
          <w:tcPr>
            <w:tcW w:type="dxa" w:w="2592"/>
            <w:vAlign w:val="center"/>
            <w:tcMar>
              <w:top w:w="100" w:type="dxa"/>
              <w:bottom w:w="100" w:type="dxa"/>
              <w:left w:w="140" w:type="dxa"/>
              <w:right w:w="140" w:type="dxa"/>
            </w:tcMar>
            <w:shd w:fill="FFFFFF"/>
          </w:tcPr>
          <w:p>
            <w:r>
              <w:t>Attempt GET /api/skills/:id/quiz before reaching Advanced</w:t>
            </w:r>
          </w:p>
        </w:tc>
        <w:tc>
          <w:tcPr>
            <w:tcW w:type="dxa" w:w="2592"/>
            <w:vAlign w:val="center"/>
            <w:tcMar>
              <w:top w:w="100" w:type="dxa"/>
              <w:bottom w:w="100" w:type="dxa"/>
              <w:left w:w="140" w:type="dxa"/>
              <w:right w:w="140" w:type="dxa"/>
            </w:tcMar>
            <w:shd w:fill="FFFFFF"/>
          </w:tcPr>
          <w:p>
            <w:r>
              <w:t>HTTP 400 error: 'Must reach Advanced phase before taking verification quiz'</w:t>
            </w:r>
          </w:p>
        </w:tc>
        <w:tc>
          <w:tcPr>
            <w:tcW w:type="dxa" w:w="864"/>
            <w:vAlign w:val="center"/>
            <w:tcMar>
              <w:top w:w="100" w:type="dxa"/>
              <w:bottom w:w="100" w:type="dxa"/>
              <w:left w:w="140" w:type="dxa"/>
              <w:right w:w="140" w:type="dxa"/>
            </w:tcMar>
            <w:shd w:fill="FFFFFF"/>
          </w:tcPr>
          <w:p>
            <w:r>
              <w:t>PASS</w:t>
            </w:r>
          </w:p>
        </w:tc>
      </w:tr>
      <w:tr>
        <w:trPr>
          <w:cantSplit/>
        </w:trPr>
        <w:tc>
          <w:tcPr>
            <w:tcW w:type="dxa" w:w="1008"/>
            <w:vAlign w:val="center"/>
            <w:tcMar>
              <w:top w:w="100" w:type="dxa"/>
              <w:bottom w:w="100" w:type="dxa"/>
              <w:left w:w="140" w:type="dxa"/>
              <w:right w:w="140" w:type="dxa"/>
            </w:tcMar>
            <w:shd w:fill="F8FAFC"/>
          </w:tcPr>
          <w:p>
            <w:r>
              <w:t>TC-08</w:t>
            </w:r>
          </w:p>
        </w:tc>
        <w:tc>
          <w:tcPr>
            <w:tcW w:type="dxa" w:w="2304"/>
            <w:vAlign w:val="center"/>
            <w:tcMar>
              <w:top w:w="100" w:type="dxa"/>
              <w:bottom w:w="100" w:type="dxa"/>
              <w:left w:w="140" w:type="dxa"/>
              <w:right w:w="140" w:type="dxa"/>
            </w:tcMar>
            <w:shd w:fill="F8FAFC"/>
          </w:tcPr>
          <w:p>
            <w:r>
              <w:t>Quiz Payload Sanitization</w:t>
            </w:r>
          </w:p>
        </w:tc>
        <w:tc>
          <w:tcPr>
            <w:tcW w:type="dxa" w:w="2592"/>
            <w:vAlign w:val="center"/>
            <w:tcMar>
              <w:top w:w="100" w:type="dxa"/>
              <w:bottom w:w="100" w:type="dxa"/>
              <w:left w:w="140" w:type="dxa"/>
              <w:right w:w="140" w:type="dxa"/>
            </w:tcMar>
            <w:shd w:fill="F8FAFC"/>
          </w:tcPr>
          <w:p>
            <w:r>
              <w:t>Inspect GET /api/skills/:id/quiz JSON</w:t>
            </w:r>
          </w:p>
        </w:tc>
        <w:tc>
          <w:tcPr>
            <w:tcW w:type="dxa" w:w="2592"/>
            <w:vAlign w:val="center"/>
            <w:tcMar>
              <w:top w:w="100" w:type="dxa"/>
              <w:bottom w:w="100" w:type="dxa"/>
              <w:left w:w="140" w:type="dxa"/>
              <w:right w:w="140" w:type="dxa"/>
            </w:tcMar>
            <w:shd w:fill="F8FAFC"/>
          </w:tcPr>
          <w:p>
            <w:r>
              <w:t>Questions and options present; correctIndex and explanation stripped</w:t>
            </w:r>
          </w:p>
        </w:tc>
        <w:tc>
          <w:tcPr>
            <w:tcW w:type="dxa" w:w="864"/>
            <w:vAlign w:val="center"/>
            <w:tcMar>
              <w:top w:w="100" w:type="dxa"/>
              <w:bottom w:w="100" w:type="dxa"/>
              <w:left w:w="140" w:type="dxa"/>
              <w:right w:w="140" w:type="dxa"/>
            </w:tcMar>
            <w:shd w:fill="F8FAFC"/>
          </w:tcPr>
          <w:p>
            <w:r>
              <w:t>PASS</w:t>
            </w:r>
          </w:p>
        </w:tc>
      </w:tr>
      <w:tr>
        <w:trPr>
          <w:cantSplit/>
        </w:trPr>
        <w:tc>
          <w:tcPr>
            <w:tcW w:type="dxa" w:w="1008"/>
            <w:vAlign w:val="center"/>
            <w:tcMar>
              <w:top w:w="100" w:type="dxa"/>
              <w:bottom w:w="100" w:type="dxa"/>
              <w:left w:w="140" w:type="dxa"/>
              <w:right w:w="140" w:type="dxa"/>
            </w:tcMar>
            <w:shd w:fill="FFFFFF"/>
          </w:tcPr>
          <w:p>
            <w:r>
              <w:t>TC-09</w:t>
            </w:r>
          </w:p>
        </w:tc>
        <w:tc>
          <w:tcPr>
            <w:tcW w:type="dxa" w:w="2304"/>
            <w:vAlign w:val="center"/>
            <w:tcMar>
              <w:top w:w="100" w:type="dxa"/>
              <w:bottom w:w="100" w:type="dxa"/>
              <w:left w:w="140" w:type="dxa"/>
              <w:right w:w="140" w:type="dxa"/>
            </w:tcMar>
            <w:shd w:fill="FFFFFF"/>
          </w:tcPr>
          <w:p>
            <w:r>
              <w:t>Server-Side Quiz Grading</w:t>
            </w:r>
          </w:p>
        </w:tc>
        <w:tc>
          <w:tcPr>
            <w:tcW w:type="dxa" w:w="2592"/>
            <w:vAlign w:val="center"/>
            <w:tcMar>
              <w:top w:w="100" w:type="dxa"/>
              <w:bottom w:w="100" w:type="dxa"/>
              <w:left w:w="140" w:type="dxa"/>
              <w:right w:w="140" w:type="dxa"/>
            </w:tcMar>
            <w:shd w:fill="FFFFFF"/>
          </w:tcPr>
          <w:p>
            <w:r>
              <w:t>Submit 2 out of 3 correct answers</w:t>
            </w:r>
          </w:p>
        </w:tc>
        <w:tc>
          <w:tcPr>
            <w:tcW w:type="dxa" w:w="2592"/>
            <w:vAlign w:val="center"/>
            <w:tcMar>
              <w:top w:w="100" w:type="dxa"/>
              <w:bottom w:w="100" w:type="dxa"/>
              <w:left w:w="140" w:type="dxa"/>
              <w:right w:w="140" w:type="dxa"/>
            </w:tcMar>
            <w:shd w:fill="FFFFFF"/>
          </w:tcPr>
          <w:p>
            <w:r>
              <w:t>Score=2/3; passed=true; Verified Badge awarded; course progress set to 100%</w:t>
            </w:r>
          </w:p>
        </w:tc>
        <w:tc>
          <w:tcPr>
            <w:tcW w:type="dxa" w:w="864"/>
            <w:vAlign w:val="center"/>
            <w:tcMar>
              <w:top w:w="100" w:type="dxa"/>
              <w:bottom w:w="100" w:type="dxa"/>
              <w:left w:w="140" w:type="dxa"/>
              <w:right w:w="140" w:type="dxa"/>
            </w:tcMar>
            <w:shd w:fill="FFFFFF"/>
          </w:tcPr>
          <w:p>
            <w:r>
              <w:t>PASS</w:t>
            </w:r>
          </w:p>
        </w:tc>
      </w:tr>
      <w:tr>
        <w:trPr>
          <w:cantSplit/>
        </w:trPr>
        <w:tc>
          <w:tcPr>
            <w:tcW w:type="dxa" w:w="1008"/>
            <w:vAlign w:val="center"/>
            <w:tcMar>
              <w:top w:w="100" w:type="dxa"/>
              <w:bottom w:w="100" w:type="dxa"/>
              <w:left w:w="140" w:type="dxa"/>
              <w:right w:w="140" w:type="dxa"/>
            </w:tcMar>
            <w:shd w:fill="F8FAFC"/>
          </w:tcPr>
          <w:p>
            <w:r>
              <w:t>TC-10</w:t>
            </w:r>
          </w:p>
        </w:tc>
        <w:tc>
          <w:tcPr>
            <w:tcW w:type="dxa" w:w="2304"/>
            <w:vAlign w:val="center"/>
            <w:tcMar>
              <w:top w:w="100" w:type="dxa"/>
              <w:bottom w:w="100" w:type="dxa"/>
              <w:left w:w="140" w:type="dxa"/>
              <w:right w:w="140" w:type="dxa"/>
            </w:tcMar>
            <w:shd w:fill="F8FAFC"/>
          </w:tcPr>
          <w:p>
            <w:r>
              <w:t>Quiz Failure Handling</w:t>
            </w:r>
          </w:p>
        </w:tc>
        <w:tc>
          <w:tcPr>
            <w:tcW w:type="dxa" w:w="2592"/>
            <w:vAlign w:val="center"/>
            <w:tcMar>
              <w:top w:w="100" w:type="dxa"/>
              <w:bottom w:w="100" w:type="dxa"/>
              <w:left w:w="140" w:type="dxa"/>
              <w:right w:w="140" w:type="dxa"/>
            </w:tcMar>
            <w:shd w:fill="F8FAFC"/>
          </w:tcPr>
          <w:p>
            <w:r>
              <w:t>Submit 1 out of 3 correct answers</w:t>
            </w:r>
          </w:p>
        </w:tc>
        <w:tc>
          <w:tcPr>
            <w:tcW w:type="dxa" w:w="2592"/>
            <w:vAlign w:val="center"/>
            <w:tcMar>
              <w:top w:w="100" w:type="dxa"/>
              <w:bottom w:w="100" w:type="dxa"/>
              <w:left w:w="140" w:type="dxa"/>
              <w:right w:w="140" w:type="dxa"/>
            </w:tcMar>
            <w:shd w:fill="F8FAFC"/>
          </w:tcPr>
          <w:p>
            <w:r>
              <w:t>Score=1/3; passed=false; badge withheld; review explanations shown</w:t>
            </w:r>
          </w:p>
        </w:tc>
        <w:tc>
          <w:tcPr>
            <w:tcW w:type="dxa" w:w="864"/>
            <w:vAlign w:val="center"/>
            <w:tcMar>
              <w:top w:w="100" w:type="dxa"/>
              <w:bottom w:w="100" w:type="dxa"/>
              <w:left w:w="140" w:type="dxa"/>
              <w:right w:w="140" w:type="dxa"/>
            </w:tcMar>
            <w:shd w:fill="F8FAFC"/>
          </w:tcPr>
          <w:p>
            <w:r>
              <w:t>PASS</w:t>
            </w:r>
          </w:p>
        </w:tc>
      </w:tr>
      <w:tr>
        <w:trPr>
          <w:cantSplit/>
        </w:trPr>
        <w:tc>
          <w:tcPr>
            <w:tcW w:type="dxa" w:w="1008"/>
            <w:vAlign w:val="center"/>
            <w:tcMar>
              <w:top w:w="100" w:type="dxa"/>
              <w:bottom w:w="100" w:type="dxa"/>
              <w:left w:w="140" w:type="dxa"/>
              <w:right w:w="140" w:type="dxa"/>
            </w:tcMar>
            <w:shd w:fill="FFFFFF"/>
          </w:tcPr>
          <w:p>
            <w:r>
              <w:t>TC-11</w:t>
            </w:r>
          </w:p>
        </w:tc>
        <w:tc>
          <w:tcPr>
            <w:tcW w:type="dxa" w:w="2304"/>
            <w:vAlign w:val="center"/>
            <w:tcMar>
              <w:top w:w="100" w:type="dxa"/>
              <w:bottom w:w="100" w:type="dxa"/>
              <w:left w:w="140" w:type="dxa"/>
              <w:right w:w="140" w:type="dxa"/>
            </w:tcMar>
            <w:shd w:fill="FFFFFF"/>
          </w:tcPr>
          <w:p>
            <w:r>
              <w:t>Cross-Track Skill Credit</w:t>
            </w:r>
          </w:p>
        </w:tc>
        <w:tc>
          <w:tcPr>
            <w:tcW w:type="dxa" w:w="2592"/>
            <w:vAlign w:val="center"/>
            <w:tcMar>
              <w:top w:w="100" w:type="dxa"/>
              <w:bottom w:w="100" w:type="dxa"/>
              <w:left w:w="140" w:type="dxa"/>
              <w:right w:w="140" w:type="dxa"/>
            </w:tcMar>
            <w:shd w:fill="FFFFFF"/>
          </w:tcPr>
          <w:p>
            <w:r>
              <w:t>Switch from Full Stack to DevOps with Git completed</w:t>
            </w:r>
          </w:p>
        </w:tc>
        <w:tc>
          <w:tcPr>
            <w:tcW w:type="dxa" w:w="2592"/>
            <w:vAlign w:val="center"/>
            <w:tcMar>
              <w:top w:w="100" w:type="dxa"/>
              <w:bottom w:w="100" w:type="dxa"/>
              <w:left w:w="140" w:type="dxa"/>
              <w:right w:w="140" w:type="dxa"/>
            </w:tcMar>
            <w:shd w:fill="FFFFFF"/>
          </w:tcPr>
          <w:p>
            <w:r>
              <w:t>Git displays 100% and Verified in DevOps roadmap immediately</w:t>
            </w:r>
          </w:p>
        </w:tc>
        <w:tc>
          <w:tcPr>
            <w:tcW w:type="dxa" w:w="864"/>
            <w:vAlign w:val="center"/>
            <w:tcMar>
              <w:top w:w="100" w:type="dxa"/>
              <w:bottom w:w="100" w:type="dxa"/>
              <w:left w:w="140" w:type="dxa"/>
              <w:right w:w="140" w:type="dxa"/>
            </w:tcMar>
            <w:shd w:fill="FFFFFF"/>
          </w:tcPr>
          <w:p>
            <w:r>
              <w:t>PASS</w:t>
            </w:r>
          </w:p>
        </w:tc>
      </w:tr>
      <w:tr>
        <w:trPr>
          <w:cantSplit/>
        </w:trPr>
        <w:tc>
          <w:tcPr>
            <w:tcW w:type="dxa" w:w="1008"/>
            <w:vAlign w:val="center"/>
            <w:tcMar>
              <w:top w:w="100" w:type="dxa"/>
              <w:bottom w:w="100" w:type="dxa"/>
              <w:left w:w="140" w:type="dxa"/>
              <w:right w:w="140" w:type="dxa"/>
            </w:tcMar>
            <w:shd w:fill="F8FAFC"/>
          </w:tcPr>
          <w:p>
            <w:r>
              <w:t>TC-12</w:t>
            </w:r>
          </w:p>
        </w:tc>
        <w:tc>
          <w:tcPr>
            <w:tcW w:type="dxa" w:w="2304"/>
            <w:vAlign w:val="center"/>
            <w:tcMar>
              <w:top w:w="100" w:type="dxa"/>
              <w:bottom w:w="100" w:type="dxa"/>
              <w:left w:w="140" w:type="dxa"/>
              <w:right w:w="140" w:type="dxa"/>
            </w:tcMar>
            <w:shd w:fill="F8FAFC"/>
          </w:tcPr>
          <w:p>
            <w:r>
              <w:t>Production SPA Routing</w:t>
            </w:r>
          </w:p>
        </w:tc>
        <w:tc>
          <w:tcPr>
            <w:tcW w:type="dxa" w:w="2592"/>
            <w:vAlign w:val="center"/>
            <w:tcMar>
              <w:top w:w="100" w:type="dxa"/>
              <w:bottom w:w="100" w:type="dxa"/>
              <w:left w:w="140" w:type="dxa"/>
              <w:right w:w="140" w:type="dxa"/>
            </w:tcMar>
            <w:shd w:fill="F8FAFC"/>
          </w:tcPr>
          <w:p>
            <w:r>
              <w:t>Refresh browser on /roadmap on Vercel</w:t>
            </w:r>
          </w:p>
        </w:tc>
        <w:tc>
          <w:tcPr>
            <w:tcW w:type="dxa" w:w="2592"/>
            <w:vAlign w:val="center"/>
            <w:tcMar>
              <w:top w:w="100" w:type="dxa"/>
              <w:bottom w:w="100" w:type="dxa"/>
              <w:left w:w="140" w:type="dxa"/>
              <w:right w:w="140" w:type="dxa"/>
            </w:tcMar>
            <w:shd w:fill="F8FAFC"/>
          </w:tcPr>
          <w:p>
            <w:r>
              <w:t>vercel.json rewrite rules load index.html without 404 error</w:t>
            </w:r>
          </w:p>
        </w:tc>
        <w:tc>
          <w:tcPr>
            <w:tcW w:type="dxa" w:w="864"/>
            <w:vAlign w:val="center"/>
            <w:tcMar>
              <w:top w:w="100" w:type="dxa"/>
              <w:bottom w:w="100" w:type="dxa"/>
              <w:left w:w="140" w:type="dxa"/>
              <w:right w:w="140" w:type="dxa"/>
            </w:tcMar>
            <w:shd w:fill="F8FAFC"/>
          </w:tcPr>
          <w:p>
            <w:r>
              <w:t>PASS</w:t>
            </w:r>
          </w:p>
        </w:tc>
      </w:tr>
    </w:tbl>
    <w:p>
      <w:r>
        <w:br w:type="page"/>
      </w:r>
    </w:p>
    <w:p>
      <w:pPr>
        <w:keepNext/>
        <w:spacing w:before="400" w:after="120"/>
        <w:pBdr>
          <w:bottom w:val="single" w:sz="8" w:space="2" w:color="1E3A8A"/>
        </w:pBdr>
      </w:pPr>
      <w:r>
        <w:rPr>
          <w:b/>
          <w:color w:val="64748B"/>
          <w:sz w:val="24"/>
        </w:rPr>
        <w:t>CHAPTER 7</w:t>
        <w:br/>
      </w:r>
      <w:r>
        <w:rPr>
          <w:b/>
          <w:color w:val="1E3A8A"/>
          <w:sz w:val="32"/>
        </w:rPr>
        <w:t>CONCLUSION &amp; FUTURE SCOPE</w:t>
      </w:r>
    </w:p>
    <w:p>
      <w:pPr>
        <w:spacing w:after="80"/>
      </w:pPr>
    </w:p>
    <w:p>
      <w:pPr>
        <w:keepNext/>
        <w:spacing w:before="240" w:after="80"/>
      </w:pPr>
      <w:r>
        <w:rPr>
          <w:b/>
          <w:color w:val="1E293B"/>
          <w:sz w:val="25"/>
        </w:rPr>
        <w:t>7.1  Conclusion</w:t>
      </w:r>
    </w:p>
    <w:p>
      <w:r>
        <w:t>Career Graph successfully addresses the challenges of unstructured and fragmented IT education. By implementing a 5-tier learning hierarchy and a topological prerequisite locking engine, the platform ensures that students master foundational skills before venturing into advanced production technologies. The inclusion of universal cross-track skill sharing prevents redundant work, while server-graded Proof-of-Skill micro-quizzes provide genuine validation of student capabilities.</w:t>
      </w:r>
    </w:p>
    <w:p>
      <w:r>
        <w:t>The project has been engineered with modern full-stack best practices: Vue 3 Composition API with Vite, Pinia centralized state management, responsive SVG Bézier canvas navigation, Node.js/Express REST APIs with stateless JWT security, and a MongoDB Atlas persistence layer. Live deployments on Vercel and Render confirm that the platform is robust, performant, and production-ready.</w:t>
      </w:r>
    </w:p>
    <w:p>
      <w:pPr>
        <w:keepNext/>
        <w:spacing w:before="240" w:after="80"/>
      </w:pPr>
      <w:r>
        <w:rPr>
          <w:b/>
          <w:color w:val="1E293B"/>
          <w:sz w:val="25"/>
        </w:rPr>
        <w:t>7.2  Future Enhancements</w:t>
      </w:r>
    </w:p>
    <w:p>
      <w:r>
        <w:t>Potential future directions to expand Career Graph include:</w:t>
      </w:r>
    </w:p>
    <w:p>
      <w:pPr>
        <w:pStyle w:val="ListBullet"/>
        <w:spacing w:before="20" w:after="40" w:line="276" w:lineRule="auto"/>
      </w:pPr>
      <w:r>
        <w:rPr>
          <w:b/>
          <w:color w:val="1E293B"/>
        </w:rPr>
        <w:t xml:space="preserve">1. AI-Driven Adaptive Roadmaps: </w:t>
      </w:r>
      <w:r>
        <w:rPr>
          <w:color w:val="1E293B"/>
        </w:rPr>
        <w:t>Integrating Large Language Models (LLMs) to automatically generate personalized lesson explanations and real-time coding hints based on student quiz mistakes.</w:t>
      </w:r>
    </w:p>
    <w:p>
      <w:pPr>
        <w:pStyle w:val="ListBullet"/>
        <w:spacing w:before="20" w:after="40" w:line="276" w:lineRule="auto"/>
      </w:pPr>
      <w:r>
        <w:rPr>
          <w:b/>
          <w:color w:val="1E293B"/>
        </w:rPr>
        <w:t xml:space="preserve">2. Community Roadmap Creator: </w:t>
      </w:r>
      <w:r>
        <w:rPr>
          <w:color w:val="1E293B"/>
        </w:rPr>
        <w:t>Allowing verified industry experts and senior mentors to publish custom, peer-reviewed roadmaps for emerging technologies (e.g., Web3, Rust, Edge AI).</w:t>
      </w:r>
    </w:p>
    <w:p>
      <w:pPr>
        <w:pStyle w:val="ListBullet"/>
        <w:spacing w:before="20" w:after="40" w:line="276" w:lineRule="auto"/>
      </w:pPr>
      <w:r>
        <w:rPr>
          <w:b/>
          <w:color w:val="1E293B"/>
        </w:rPr>
        <w:t xml:space="preserve">3. Interactive In-Browser Code Sandboxes: </w:t>
      </w:r>
      <w:r>
        <w:rPr>
          <w:color w:val="1E293B"/>
        </w:rPr>
        <w:t>Embedding WebAssembly (Wasm) coding playgrounds directly into the topic drawer so learners can run code examples without leaving the platform.</w:t>
      </w:r>
    </w:p>
    <w:p>
      <w:pPr>
        <w:pStyle w:val="ListBullet"/>
        <w:spacing w:before="20" w:after="40" w:line="276" w:lineRule="auto"/>
      </w:pPr>
      <w:r>
        <w:rPr>
          <w:b/>
          <w:color w:val="1E293B"/>
        </w:rPr>
        <w:t xml:space="preserve">4. Employer Talent Portal: </w:t>
      </w:r>
      <w:r>
        <w:rPr>
          <w:color w:val="1E293B"/>
        </w:rPr>
        <w:t>Enabling verified companies to search for candidates who have earned verified badges in specific prerequisite stacks.</w:t>
      </w:r>
    </w:p>
    <w:p>
      <w:pPr>
        <w:keepNext/>
        <w:spacing w:before="240" w:after="80"/>
      </w:pPr>
      <w:r>
        <w:rPr>
          <w:b/>
          <w:color w:val="1E293B"/>
          <w:sz w:val="25"/>
        </w:rPr>
        <w:t>7.3  References</w:t>
      </w:r>
    </w:p>
    <w:p>
      <w:pPr>
        <w:spacing w:before="40" w:after="40"/>
      </w:pPr>
      <w:r>
        <w:rPr>
          <w:color w:val="1E293B"/>
          <w:sz w:val="19"/>
        </w:rPr>
        <w:t>1. roadmap.sh — Community-driven developer roadmaps and guides (https://roadmap.sh).</w:t>
      </w:r>
    </w:p>
    <w:p>
      <w:pPr>
        <w:spacing w:before="40" w:after="40"/>
      </w:pPr>
      <w:r>
        <w:rPr>
          <w:color w:val="1E293B"/>
          <w:sz w:val="19"/>
        </w:rPr>
        <w:t>2. Vue.js 3 Official Documentation — The Progressive JavaScript Framework (https://vuejs.org).</w:t>
      </w:r>
    </w:p>
    <w:p>
      <w:pPr>
        <w:spacing w:before="40" w:after="40"/>
      </w:pPr>
      <w:r>
        <w:rPr>
          <w:color w:val="1E293B"/>
          <w:sz w:val="19"/>
        </w:rPr>
        <w:t>3. Node.js Foundation — Event-driven asynchronous JavaScript runtime (https://nodejs.org).</w:t>
      </w:r>
    </w:p>
    <w:p>
      <w:pPr>
        <w:spacing w:before="40" w:after="40"/>
      </w:pPr>
      <w:r>
        <w:rPr>
          <w:color w:val="1E293B"/>
          <w:sz w:val="19"/>
        </w:rPr>
        <w:t>4. Express.js Documentation — Fast, unopinionated, minimalist web framework (https://expressjs.com).</w:t>
      </w:r>
    </w:p>
    <w:p>
      <w:pPr>
        <w:spacing w:before="40" w:after="40"/>
      </w:pPr>
      <w:r>
        <w:rPr>
          <w:color w:val="1E293B"/>
          <w:sz w:val="19"/>
        </w:rPr>
        <w:t>5. MongoDB Manual — Document-based distributed database and ODM specifications (https://www.mongodb.com/docs).</w:t>
      </w:r>
    </w:p>
    <w:p>
      <w:pPr>
        <w:spacing w:before="40" w:after="40"/>
      </w:pPr>
      <w:r>
        <w:rPr>
          <w:color w:val="1E293B"/>
          <w:sz w:val="19"/>
        </w:rPr>
        <w:t>6. MDN Web Docs — Mozilla Developer Network JavaScript, HTML &amp; CSS reference (https://developer.mozilla.org).</w:t>
      </w:r>
    </w:p>
    <w:p>
      <w:pPr>
        <w:spacing w:before="40" w:after="40"/>
      </w:pPr>
      <w:r>
        <w:rPr>
          <w:color w:val="1E293B"/>
          <w:sz w:val="19"/>
        </w:rPr>
        <w:t>7. IETF RFC 7519 — JSON Web Token (JWT) open standard specification.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Career Graph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