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pPr>
      <w:r>
        <w:rPr>
          <w:b/>
          <w:color w:val="1E3A8A"/>
          <w:sz w:val="56"/>
        </w:rPr>
        <w:t>CareerGraph</w:t>
      </w:r>
    </w:p>
    <w:p>
      <w:pPr>
        <w:spacing w:before="0" w:after="280"/>
      </w:pPr>
      <w:r>
        <w:rPr>
          <w:color w:val="1E293B"/>
          <w:sz w:val="26"/>
        </w:rPr>
        <w:t>Personalized IT Career Roadmap Platform with Topological Prerequisite Enforcement and Skill Validation</w:t>
      </w:r>
    </w:p>
    <w:p>
      <w:pPr>
        <w:spacing w:before="0" w:after="320"/>
        <w:pBdr>
          <w:bottom w:val="single" w:sz="12" w:space="1" w:color="1E3A8A"/>
        </w:pBdr>
      </w:pPr>
    </w:p>
    <w:tbl>
      <w:tblPr>
        <w:tblW w:type="auto" w:w="0"/>
        <w:tblLook w:firstColumn="1" w:firstRow="1" w:lastColumn="0" w:lastRow="0" w:noHBand="0" w:noVBand="1" w:val="04A0"/>
        <w:tblBorders>
          <w:top w:val="single" w:sz="4" w:space="0" w:color="CBD5E1"/>
          <w:bottom w:val="single" w:sz="4" w:space="0" w:color="CBD5E1"/>
          <w:insideH w:val="single" w:sz="4" w:space="0" w:color="E2E8F0"/>
          <w:insideV w:val="single" w:sz="4" w:space="0" w:color="E2E8F0"/>
          <w:left w:val="single" w:sz="4" w:space="0" w:color="CBD5E1"/>
          <w:right w:val="single" w:sz="4" w:space="0" w:color="CBD5E1"/>
        </w:tblBorders>
      </w:tblPr>
      <w:tblGrid>
        <w:gridCol w:w="4680"/>
        <w:gridCol w:w="4680"/>
      </w:tblGrid>
      <w:tr>
        <w:tc>
          <w:tcPr>
            <w:tcW w:type="dxa" w:w="3168"/>
            <w:shd w:fill="F8FAFC"/>
            <w:tcMar>
              <w:top w:w="80" w:type="dxa"/>
              <w:bottom w:w="80" w:type="dxa"/>
              <w:left w:w="100" w:type="dxa"/>
              <w:right w:w="100" w:type="dxa"/>
            </w:tcMar>
          </w:tcPr>
          <w:p>
            <w:pPr>
              <w:spacing w:before="20" w:after="20"/>
            </w:pPr>
            <w:r>
              <w:rPr>
                <w:b/>
                <w:color w:val="1E293B"/>
                <w:sz w:val="19"/>
              </w:rPr>
              <w:t>Document Type</w:t>
            </w:r>
          </w:p>
        </w:tc>
        <w:tc>
          <w:tcPr>
            <w:tcW w:type="dxa" w:w="6192"/>
            <w:shd w:fill="FFFFFF"/>
            <w:tcMar>
              <w:top w:w="80" w:type="dxa"/>
              <w:bottom w:w="80" w:type="dxa"/>
              <w:left w:w="100" w:type="dxa"/>
              <w:right w:w="100" w:type="dxa"/>
            </w:tcMar>
          </w:tcPr>
          <w:p>
            <w:pPr>
              <w:spacing w:before="20" w:after="20"/>
            </w:pPr>
            <w:r>
              <w:rPr>
                <w:color w:val="334155"/>
                <w:sz w:val="19"/>
              </w:rPr>
              <w:t>System Architecture &amp; Engineering Specification</w:t>
            </w:r>
          </w:p>
        </w:tc>
      </w:tr>
      <w:tr>
        <w:tc>
          <w:tcPr>
            <w:tcW w:type="dxa" w:w="3168"/>
            <w:shd w:fill="F8FAFC"/>
            <w:tcMar>
              <w:top w:w="80" w:type="dxa"/>
              <w:bottom w:w="80" w:type="dxa"/>
              <w:left w:w="100" w:type="dxa"/>
              <w:right w:w="100" w:type="dxa"/>
            </w:tcMar>
          </w:tcPr>
          <w:p>
            <w:pPr>
              <w:spacing w:before="20" w:after="20"/>
            </w:pPr>
            <w:r>
              <w:rPr>
                <w:b/>
                <w:color w:val="1E293B"/>
                <w:sz w:val="19"/>
              </w:rPr>
              <w:t>Version &amp; Status</w:t>
            </w:r>
          </w:p>
        </w:tc>
        <w:tc>
          <w:tcPr>
            <w:tcW w:type="dxa" w:w="6192"/>
            <w:shd w:fill="FFFFFF"/>
            <w:tcMar>
              <w:top w:w="80" w:type="dxa"/>
              <w:bottom w:w="80" w:type="dxa"/>
              <w:left w:w="100" w:type="dxa"/>
              <w:right w:w="100" w:type="dxa"/>
            </w:tcMar>
          </w:tcPr>
          <w:p>
            <w:pPr>
              <w:spacing w:before="20" w:after="20"/>
            </w:pPr>
            <w:r>
              <w:rPr>
                <w:color w:val="334155"/>
                <w:sz w:val="19"/>
              </w:rPr>
              <w:t>Version 1.0.0 (Production Verified)</w:t>
            </w:r>
          </w:p>
        </w:tc>
      </w:tr>
      <w:tr>
        <w:tc>
          <w:tcPr>
            <w:tcW w:type="dxa" w:w="3168"/>
            <w:shd w:fill="F8FAFC"/>
            <w:tcMar>
              <w:top w:w="80" w:type="dxa"/>
              <w:bottom w:w="80" w:type="dxa"/>
              <w:left w:w="100" w:type="dxa"/>
              <w:right w:w="100" w:type="dxa"/>
            </w:tcMar>
          </w:tcPr>
          <w:p>
            <w:pPr>
              <w:spacing w:before="20" w:after="20"/>
            </w:pPr>
            <w:r>
              <w:rPr>
                <w:b/>
                <w:color w:val="1E293B"/>
                <w:sz w:val="19"/>
              </w:rPr>
              <w:t>Primary Stack</w:t>
            </w:r>
          </w:p>
        </w:tc>
        <w:tc>
          <w:tcPr>
            <w:tcW w:type="dxa" w:w="6192"/>
            <w:shd w:fill="FFFFFF"/>
            <w:tcMar>
              <w:top w:w="80" w:type="dxa"/>
              <w:bottom w:w="80" w:type="dxa"/>
              <w:left w:w="100" w:type="dxa"/>
              <w:right w:w="100" w:type="dxa"/>
            </w:tcMar>
          </w:tcPr>
          <w:p>
            <w:pPr>
              <w:spacing w:before="20" w:after="20"/>
            </w:pPr>
            <w:r>
              <w:rPr>
                <w:color w:val="334155"/>
                <w:sz w:val="19"/>
              </w:rPr>
              <w:t>Vue 3 (Composition API), Node.js, Express, MongoDB Atlas</w:t>
            </w:r>
          </w:p>
        </w:tc>
      </w:tr>
      <w:tr>
        <w:tc>
          <w:tcPr>
            <w:tcW w:type="dxa" w:w="3168"/>
            <w:shd w:fill="F8FAFC"/>
            <w:tcMar>
              <w:top w:w="80" w:type="dxa"/>
              <w:bottom w:w="80" w:type="dxa"/>
              <w:left w:w="100" w:type="dxa"/>
              <w:right w:w="100" w:type="dxa"/>
            </w:tcMar>
          </w:tcPr>
          <w:p>
            <w:pPr>
              <w:spacing w:before="20" w:after="20"/>
            </w:pPr>
            <w:r>
              <w:rPr>
                <w:b/>
                <w:color w:val="1E293B"/>
                <w:sz w:val="19"/>
              </w:rPr>
              <w:t>Core Engineering Domains</w:t>
            </w:r>
          </w:p>
        </w:tc>
        <w:tc>
          <w:tcPr>
            <w:tcW w:type="dxa" w:w="6192"/>
            <w:shd w:fill="FFFFFF"/>
            <w:tcMar>
              <w:top w:w="80" w:type="dxa"/>
              <w:bottom w:w="80" w:type="dxa"/>
              <w:left w:w="100" w:type="dxa"/>
              <w:right w:w="100" w:type="dxa"/>
            </w:tcMar>
          </w:tcPr>
          <w:p>
            <w:pPr>
              <w:spacing w:before="20" w:after="20"/>
            </w:pPr>
            <w:r>
              <w:rPr>
                <w:color w:val="334155"/>
                <w:sz w:val="19"/>
              </w:rPr>
              <w:t>Topological Graph Locking, JWT Security, Proof-of-Skill Validation</w:t>
            </w:r>
          </w:p>
        </w:tc>
      </w:tr>
      <w:tr>
        <w:tc>
          <w:tcPr>
            <w:tcW w:type="dxa" w:w="3168"/>
            <w:shd w:fill="F8FAFC"/>
            <w:tcMar>
              <w:top w:w="80" w:type="dxa"/>
              <w:bottom w:w="80" w:type="dxa"/>
              <w:left w:w="100" w:type="dxa"/>
              <w:right w:w="100" w:type="dxa"/>
            </w:tcMar>
          </w:tcPr>
          <w:p>
            <w:pPr>
              <w:spacing w:before="20" w:after="20"/>
            </w:pPr>
            <w:r>
              <w:rPr>
                <w:b/>
                <w:color w:val="1E293B"/>
                <w:sz w:val="19"/>
              </w:rPr>
              <w:t>Target Deployments</w:t>
            </w:r>
          </w:p>
        </w:tc>
        <w:tc>
          <w:tcPr>
            <w:tcW w:type="dxa" w:w="6192"/>
            <w:shd w:fill="FFFFFF"/>
            <w:tcMar>
              <w:top w:w="80" w:type="dxa"/>
              <w:bottom w:w="80" w:type="dxa"/>
              <w:left w:w="100" w:type="dxa"/>
              <w:right w:w="100" w:type="dxa"/>
            </w:tcMar>
          </w:tcPr>
          <w:p>
            <w:pPr>
              <w:spacing w:before="20" w:after="20"/>
            </w:pPr>
            <w:r>
              <w:rPr>
                <w:color w:val="334155"/>
                <w:sz w:val="19"/>
              </w:rPr>
              <w:t>Frontend: Vercel SPA (Edge CDN) | Backend: Render (Node.js API)</w:t>
            </w:r>
          </w:p>
        </w:tc>
      </w:tr>
      <w:tr>
        <w:tc>
          <w:tcPr>
            <w:tcW w:type="dxa" w:w="3168"/>
            <w:shd w:fill="F8FAFC"/>
            <w:tcMar>
              <w:top w:w="80" w:type="dxa"/>
              <w:bottom w:w="80" w:type="dxa"/>
              <w:left w:w="100" w:type="dxa"/>
              <w:right w:w="100" w:type="dxa"/>
            </w:tcMar>
          </w:tcPr>
          <w:p>
            <w:pPr>
              <w:spacing w:before="20" w:after="20"/>
            </w:pPr>
            <w:r>
              <w:rPr>
                <w:b/>
                <w:color w:val="1E293B"/>
                <w:sz w:val="19"/>
              </w:rPr>
              <w:t>Engineering Team</w:t>
            </w:r>
          </w:p>
        </w:tc>
        <w:tc>
          <w:tcPr>
            <w:tcW w:type="dxa" w:w="6192"/>
            <w:shd w:fill="FFFFFF"/>
            <w:tcMar>
              <w:top w:w="80" w:type="dxa"/>
              <w:bottom w:w="80" w:type="dxa"/>
              <w:left w:w="100" w:type="dxa"/>
              <w:right w:w="100" w:type="dxa"/>
            </w:tcMar>
          </w:tcPr>
          <w:p>
            <w:pPr>
              <w:spacing w:before="20" w:after="20"/>
            </w:pPr>
            <w:r>
              <w:rPr>
                <w:color w:val="334155"/>
                <w:sz w:val="19"/>
              </w:rPr>
              <w:t>Archit Surve, Sanika Vichare</w:t>
            </w:r>
          </w:p>
        </w:tc>
      </w:tr>
    </w:tbl>
    <w:p>
      <w:r>
        <w:br w:type="page"/>
      </w:r>
    </w:p>
    <w:p>
      <w:pPr>
        <w:keepNext/>
        <w:spacing w:before="360" w:after="120"/>
      </w:pPr>
      <w:r>
        <w:rPr>
          <w:b/>
          <w:color w:val="1E3A8A"/>
          <w:sz w:val="32"/>
        </w:rPr>
        <w:t>1. Project Overview &amp; Problem Statement</w:t>
      </w:r>
    </w:p>
    <w:p>
      <w:r>
        <w:t>CareerGraph is an interactive, full-stack career roadmap and skill gap platform designed for students, self-taught programmers, and transitioning professionals in the software engineering sector. Modern technical education presents an abundance of unstructured learning resources, but lacks clear sequencing, prerequisite enforcement, and mechanisms to verify practical competency.</w:t>
      </w:r>
    </w:p>
    <w:p>
      <w:pPr>
        <w:keepNext/>
        <w:spacing w:before="240" w:after="80"/>
      </w:pPr>
      <w:r>
        <w:rPr>
          <w:b/>
          <w:color w:val="1E293B"/>
          <w:sz w:val="25"/>
        </w:rPr>
        <w:t>1.1 Core Industry Problems Addressed</w:t>
      </w:r>
    </w:p>
    <w:p>
      <w:pPr>
        <w:pStyle w:val="ListBullet"/>
        <w:spacing w:before="20" w:after="40" w:line="276" w:lineRule="auto"/>
      </w:pPr>
      <w:r>
        <w:rPr>
          <w:b/>
          <w:color w:val="1E293B"/>
        </w:rPr>
        <w:t xml:space="preserve">Unstructured Learning Paths: </w:t>
      </w:r>
      <w:r>
        <w:rPr>
          <w:color w:val="334155"/>
        </w:rPr>
        <w:t>Learners frequently encounter tutorials and courses without understanding necessary prerequisites. For instance, attempting Docker and Kubernetes before mastering Linux shell fundamentals or networking concepts leads to high dropout rates.</w:t>
      </w:r>
    </w:p>
    <w:p>
      <w:pPr>
        <w:pStyle w:val="ListBullet"/>
        <w:spacing w:before="20" w:after="40" w:line="276" w:lineRule="auto"/>
      </w:pPr>
      <w:r>
        <w:rPr>
          <w:b/>
          <w:color w:val="1E293B"/>
        </w:rPr>
        <w:t xml:space="preserve">Static, Non-Interactive Visualizations: </w:t>
      </w:r>
      <w:r>
        <w:rPr>
          <w:color w:val="334155"/>
        </w:rPr>
        <w:t>Traditional roadmap references (such as static images or read-only charts) do not account for a learner's prior experience or real-time progress.</w:t>
      </w:r>
    </w:p>
    <w:p>
      <w:pPr>
        <w:pStyle w:val="ListBullet"/>
        <w:spacing w:before="20" w:after="40" w:line="276" w:lineRule="auto"/>
      </w:pPr>
      <w:r>
        <w:rPr>
          <w:b/>
          <w:color w:val="1E293B"/>
        </w:rPr>
        <w:t xml:space="preserve">Fragmented Skill Portability: </w:t>
      </w:r>
      <w:r>
        <w:rPr>
          <w:color w:val="334155"/>
        </w:rPr>
        <w:t>A learner who masters Git or Python in a web development roadmap must often restart from scratch when switching to an adjacent track such as DevOps or Data Engineering.</w:t>
      </w:r>
    </w:p>
    <w:p>
      <w:pPr>
        <w:pStyle w:val="ListBullet"/>
        <w:spacing w:before="20" w:after="40" w:line="276" w:lineRule="auto"/>
      </w:pPr>
      <w:r>
        <w:rPr>
          <w:b/>
          <w:color w:val="1E293B"/>
        </w:rPr>
        <w:t xml:space="preserve">Unverified Competency Claims: </w:t>
      </w:r>
      <w:r>
        <w:rPr>
          <w:color w:val="334155"/>
        </w:rPr>
        <w:t>Self-assessment alone produces inaccurate skill metrics. Platforms typically offer either complete honor-system checkmarks or rigid, high-friction examination portals.</w:t>
      </w:r>
    </w:p>
    <w:p>
      <w:pPr>
        <w:keepNext/>
        <w:spacing w:before="240" w:after="80"/>
      </w:pPr>
      <w:r>
        <w:rPr>
          <w:b/>
          <w:color w:val="1E293B"/>
          <w:sz w:val="25"/>
        </w:rPr>
        <w:t>1.2 The CareerGraph Solution</w:t>
      </w:r>
    </w:p>
    <w:p>
      <w:r>
        <w:t>CareerGraph organizes curricula into a cohesive five-tier hierarchy: Career Track → Skills → Courses → Modules → Lessons. The system evaluates the learner's incoming knowledge during onboarding, dynamically calculates their remaining skill gap, locks advanced phases until prerequisite competencies are completed, and verifies knowledge through a server-graded Proof of Skill validation engine.</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left w:val="single" w:sz="24" w:space="0" w:color="0284C7"/>
              <w:top w:val="none"/>
              <w:right w:val="none"/>
              <w:bottom w:val="none"/>
            </w:tcBorders>
          </w:tcPr>
          <w:p>
            <w:pPr>
              <w:spacing w:before="0" w:after="0"/>
            </w:pPr>
            <w:r>
              <w:rPr>
                <w:b/>
                <w:color w:val="0284C7"/>
                <w:sz w:val="19"/>
              </w:rPr>
              <w:t xml:space="preserve">[CORE PRINCIPLE] </w:t>
            </w:r>
            <w:r>
              <w:rPr>
                <w:color w:val="334155"/>
                <w:sz w:val="19"/>
              </w:rPr>
              <w:t>Universal Skill Portability: Because skills are identified by normalized universal keys (e.g., 'git', 'python', 'sql'), progress attained in one career track immediately propagates to any adjacent track requiring the same competency.</w:t>
            </w:r>
          </w:p>
        </w:tc>
      </w:tr>
    </w:tbl>
    <w:p>
      <w:pPr>
        <w:spacing w:after="80"/>
      </w:pPr>
    </w:p>
    <w:p>
      <w:pPr>
        <w:keepNext/>
        <w:spacing w:before="360" w:after="120"/>
      </w:pPr>
      <w:r>
        <w:rPr>
          <w:b/>
          <w:color w:val="1E3A8A"/>
          <w:sz w:val="32"/>
        </w:rPr>
        <w:t>2. System Architecture &amp; High-Level Design</w:t>
      </w:r>
    </w:p>
    <w:p>
      <w:r>
        <w:t>CareerGraph follows a decoupled client-server architecture composed of three primary layers: the Presentation Tier (Vue 3 Single Page Application), the Application Tier (Node.js &amp; Express REST API), and the Persistence Tier (MongoDB with Mongoose ODM).</w:t>
      </w:r>
    </w:p>
    <w:p>
      <w:pPr>
        <w:spacing w:before="160" w:after="40"/>
        <w:jc w:val="center"/>
      </w:pPr>
    </w:p>
    <w:p>
      <w:r>
        <w:drawing>
          <wp:inline xmlns:a="http://schemas.openxmlformats.org/drawingml/2006/main" xmlns:pic="http://schemas.openxmlformats.org/drawingml/2006/picture">
            <wp:extent cx="5669280" cy="3378662"/>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5669280" cy="3378662"/>
                    </a:xfrm>
                    <a:prstGeom prst="rect"/>
                  </pic:spPr>
                </pic:pic>
              </a:graphicData>
            </a:graphic>
          </wp:inline>
        </w:drawing>
      </w:r>
    </w:p>
    <w:p>
      <w:pPr>
        <w:spacing w:after="240"/>
        <w:jc w:val="center"/>
      </w:pPr>
      <w:r>
        <w:rPr>
          <w:i/>
          <w:color w:val="64748B"/>
          <w:sz w:val="17"/>
        </w:rPr>
        <w:t>Figure 1: High-Level System Architecture and Tier Decomposition</w:t>
      </w:r>
    </w:p>
    <w:p>
      <w:pPr>
        <w:keepNext/>
        <w:spacing w:before="240" w:after="80"/>
      </w:pPr>
      <w:r>
        <w:rPr>
          <w:b/>
          <w:color w:val="1E293B"/>
          <w:sz w:val="25"/>
        </w:rPr>
        <w:t>2.1 Layer Breakdown</w:t>
      </w:r>
    </w:p>
    <w:p>
      <w:pPr>
        <w:pStyle w:val="ListBullet"/>
        <w:spacing w:before="20" w:after="40" w:line="276" w:lineRule="auto"/>
      </w:pPr>
      <w:r>
        <w:rPr>
          <w:b/>
          <w:color w:val="1E293B"/>
        </w:rPr>
        <w:t xml:space="preserve">Presentation Tier (Frontend): </w:t>
      </w:r>
      <w:r>
        <w:rPr>
          <w:color w:val="334155"/>
        </w:rPr>
        <w:t>Built using Vue 3 with the Composition API (&lt;script setup&gt;) and Vite. Centralized state is handled via Pinia stores (auth, roadmap, user). The interactive roadmap view features an SVG canvas calculating cubic Bézier connector curves, pan/zoom viewports, single-click status toggles, and contextual topic drawers.</w:t>
      </w:r>
    </w:p>
    <w:p>
      <w:pPr>
        <w:pStyle w:val="ListBullet"/>
        <w:spacing w:before="20" w:after="40" w:line="276" w:lineRule="auto"/>
      </w:pPr>
      <w:r>
        <w:rPr>
          <w:b/>
          <w:color w:val="1E293B"/>
        </w:rPr>
        <w:t xml:space="preserve">Application Tier (Backend API): </w:t>
      </w:r>
      <w:r>
        <w:rPr>
          <w:color w:val="334155"/>
        </w:rPr>
        <w:t>Constructed on Node.js with Express.js. Implements stateless JWT authentication, password hashing with bcrypt, algorithmic dependency resolution (skillGapService.js), and server-side quiz grading (quizController.js).</w:t>
      </w:r>
    </w:p>
    <w:p>
      <w:pPr>
        <w:pStyle w:val="ListBullet"/>
        <w:spacing w:before="20" w:after="40" w:line="276" w:lineRule="auto"/>
      </w:pPr>
      <w:r>
        <w:rPr>
          <w:b/>
          <w:color w:val="1E293B"/>
        </w:rPr>
        <w:t xml:space="preserve">Persistence Tier (Database): </w:t>
      </w:r>
      <w:r>
        <w:rPr>
          <w:color w:val="334155"/>
        </w:rPr>
        <w:t>Hosted on MongoDB Atlas (or local replica set), managed through Mongoose 8.5. Nine normalized models with compound uniqueness indexes guarantee sub-millisecond query performance and transactional idempotency.</w:t>
      </w:r>
    </w:p>
    <w:p>
      <w:pPr>
        <w:keepNext/>
        <w:spacing w:before="240" w:after="80"/>
      </w:pPr>
      <w:r>
        <w:rPr>
          <w:b/>
          <w:color w:val="1E293B"/>
          <w:sz w:val="25"/>
        </w:rPr>
        <w:t>2.2 Technology Stack Justification</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120"/>
        <w:gridCol w:w="3120"/>
        <w:gridCol w:w="3120"/>
      </w:tblGrid>
      <w:tr>
        <w:trPr>
          <w:cantSplit/>
          <w:tblHeader/>
        </w:trPr>
        <w:tc>
          <w:tcPr>
            <w:tcW w:type="dxa" w:w="2592"/>
            <w:vAlign w:val="center"/>
            <w:tcMar>
              <w:top w:w="110" w:type="dxa"/>
              <w:bottom w:w="110" w:type="dxa"/>
              <w:left w:w="140" w:type="dxa"/>
              <w:right w:w="140" w:type="dxa"/>
            </w:tcMar>
            <w:shd w:fill="1E3A8A"/>
          </w:tcPr>
          <w:p>
            <w:pPr>
              <w:spacing w:before="40" w:after="40"/>
            </w:pPr>
            <w:r>
              <w:rPr>
                <w:b/>
                <w:color w:val="FFFFFF"/>
                <w:sz w:val="19"/>
              </w:rPr>
              <w:t>Layer / Component</w:t>
            </w:r>
          </w:p>
        </w:tc>
        <w:tc>
          <w:tcPr>
            <w:tcW w:type="dxa" w:w="2592"/>
            <w:vAlign w:val="center"/>
            <w:tcMar>
              <w:top w:w="110" w:type="dxa"/>
              <w:bottom w:w="110" w:type="dxa"/>
              <w:left w:w="140" w:type="dxa"/>
              <w:right w:w="140" w:type="dxa"/>
            </w:tcMar>
            <w:shd w:fill="1E3A8A"/>
          </w:tcPr>
          <w:p>
            <w:pPr>
              <w:spacing w:before="40" w:after="40"/>
            </w:pPr>
            <w:r>
              <w:rPr>
                <w:b/>
                <w:color w:val="FFFFFF"/>
                <w:sz w:val="19"/>
              </w:rPr>
              <w:t>Technology Selected</w:t>
            </w:r>
          </w:p>
        </w:tc>
        <w:tc>
          <w:tcPr>
            <w:tcW w:type="dxa" w:w="4176"/>
            <w:vAlign w:val="center"/>
            <w:tcMar>
              <w:top w:w="110" w:type="dxa"/>
              <w:bottom w:w="110" w:type="dxa"/>
              <w:left w:w="140" w:type="dxa"/>
              <w:right w:w="140" w:type="dxa"/>
            </w:tcMar>
            <w:shd w:fill="1E3A8A"/>
          </w:tcPr>
          <w:p>
            <w:pPr>
              <w:spacing w:before="40" w:after="40"/>
            </w:pPr>
            <w:r>
              <w:rPr>
                <w:b/>
                <w:color w:val="FFFFFF"/>
                <w:sz w:val="19"/>
              </w:rPr>
              <w:t>Design Rationale &amp; Engineering Benefit</w:t>
            </w:r>
          </w:p>
        </w:tc>
      </w:tr>
      <w:tr>
        <w:trPr>
          <w:cantSplit/>
        </w:trPr>
        <w:tc>
          <w:tcPr>
            <w:tcW w:type="dxa" w:w="2592"/>
            <w:vAlign w:val="center"/>
            <w:tcMar>
              <w:top w:w="110" w:type="dxa"/>
              <w:bottom w:w="110" w:type="dxa"/>
              <w:left w:w="140" w:type="dxa"/>
              <w:right w:w="140" w:type="dxa"/>
            </w:tcMar>
            <w:shd w:fill="FFFFFF"/>
          </w:tcPr>
          <w:p>
            <w:pPr>
              <w:spacing w:before="20" w:after="20"/>
            </w:pPr>
            <w:r>
              <w:rPr>
                <w:color w:val="334155"/>
                <w:sz w:val="18"/>
              </w:rPr>
              <w:t>Frontend Framework</w:t>
            </w:r>
          </w:p>
        </w:tc>
        <w:tc>
          <w:tcPr>
            <w:tcW w:type="dxa" w:w="2592"/>
            <w:vAlign w:val="center"/>
            <w:tcMar>
              <w:top w:w="110" w:type="dxa"/>
              <w:bottom w:w="110" w:type="dxa"/>
              <w:left w:w="140" w:type="dxa"/>
              <w:right w:w="140" w:type="dxa"/>
            </w:tcMar>
            <w:shd w:fill="FFFFFF"/>
          </w:tcPr>
          <w:p>
            <w:pPr>
              <w:spacing w:before="20" w:after="20"/>
            </w:pPr>
            <w:r>
              <w:rPr>
                <w:color w:val="334155"/>
                <w:sz w:val="18"/>
              </w:rPr>
              <w:t>Vue 3 (Composition API)</w:t>
            </w:r>
          </w:p>
        </w:tc>
        <w:tc>
          <w:tcPr>
            <w:tcW w:type="dxa" w:w="4176"/>
            <w:vAlign w:val="center"/>
            <w:tcMar>
              <w:top w:w="110" w:type="dxa"/>
              <w:bottom w:w="110" w:type="dxa"/>
              <w:left w:w="140" w:type="dxa"/>
              <w:right w:w="140" w:type="dxa"/>
            </w:tcMar>
            <w:shd w:fill="FFFFFF"/>
          </w:tcPr>
          <w:p>
            <w:pPr>
              <w:spacing w:before="20" w:after="20"/>
            </w:pPr>
            <w:r>
              <w:rPr>
                <w:color w:val="334155"/>
                <w:sz w:val="18"/>
              </w:rPr>
              <w:t>Clean reactivity model, fine-grained component encapsulation, and high rendering performance for SVG nodes.</w:t>
            </w:r>
          </w:p>
        </w:tc>
      </w:tr>
      <w:tr>
        <w:trPr>
          <w:cantSplit/>
        </w:trPr>
        <w:tc>
          <w:tcPr>
            <w:tcW w:type="dxa" w:w="2592"/>
            <w:vAlign w:val="center"/>
            <w:tcMar>
              <w:top w:w="110" w:type="dxa"/>
              <w:bottom w:w="110" w:type="dxa"/>
              <w:left w:w="140" w:type="dxa"/>
              <w:right w:w="140" w:type="dxa"/>
            </w:tcMar>
            <w:shd w:fill="F8FAFC"/>
          </w:tcPr>
          <w:p>
            <w:pPr>
              <w:spacing w:before="20" w:after="20"/>
            </w:pPr>
            <w:r>
              <w:rPr>
                <w:color w:val="334155"/>
                <w:sz w:val="18"/>
              </w:rPr>
              <w:t>State Management</w:t>
            </w:r>
          </w:p>
        </w:tc>
        <w:tc>
          <w:tcPr>
            <w:tcW w:type="dxa" w:w="2592"/>
            <w:vAlign w:val="center"/>
            <w:tcMar>
              <w:top w:w="110" w:type="dxa"/>
              <w:bottom w:w="110" w:type="dxa"/>
              <w:left w:w="140" w:type="dxa"/>
              <w:right w:w="140" w:type="dxa"/>
            </w:tcMar>
            <w:shd w:fill="F8FAFC"/>
          </w:tcPr>
          <w:p>
            <w:pPr>
              <w:spacing w:before="20" w:after="20"/>
            </w:pPr>
            <w:r>
              <w:rPr>
                <w:color w:val="334155"/>
                <w:sz w:val="18"/>
              </w:rPr>
              <w:t>Pinia 2.1</w:t>
            </w:r>
          </w:p>
        </w:tc>
        <w:tc>
          <w:tcPr>
            <w:tcW w:type="dxa" w:w="4176"/>
            <w:vAlign w:val="center"/>
            <w:tcMar>
              <w:top w:w="110" w:type="dxa"/>
              <w:bottom w:w="110" w:type="dxa"/>
              <w:left w:w="140" w:type="dxa"/>
              <w:right w:w="140" w:type="dxa"/>
            </w:tcMar>
            <w:shd w:fill="F8FAFC"/>
          </w:tcPr>
          <w:p>
            <w:pPr>
              <w:spacing w:before="20" w:after="20"/>
            </w:pPr>
            <w:r>
              <w:rPr>
                <w:color w:val="334155"/>
                <w:sz w:val="18"/>
              </w:rPr>
              <w:t>Type-safe modular stores without boilerplate; direct reactivity for user session, active roadmap, and profile metrics.</w:t>
            </w:r>
          </w:p>
        </w:tc>
      </w:tr>
      <w:tr>
        <w:trPr>
          <w:cantSplit/>
        </w:trPr>
        <w:tc>
          <w:tcPr>
            <w:tcW w:type="dxa" w:w="2592"/>
            <w:vAlign w:val="center"/>
            <w:tcMar>
              <w:top w:w="110" w:type="dxa"/>
              <w:bottom w:w="110" w:type="dxa"/>
              <w:left w:w="140" w:type="dxa"/>
              <w:right w:w="140" w:type="dxa"/>
            </w:tcMar>
            <w:shd w:fill="FFFFFF"/>
          </w:tcPr>
          <w:p>
            <w:pPr>
              <w:spacing w:before="20" w:after="20"/>
            </w:pPr>
            <w:r>
              <w:rPr>
                <w:color w:val="334155"/>
                <w:sz w:val="18"/>
              </w:rPr>
              <w:t>Backend Framework</w:t>
            </w:r>
          </w:p>
        </w:tc>
        <w:tc>
          <w:tcPr>
            <w:tcW w:type="dxa" w:w="2592"/>
            <w:vAlign w:val="center"/>
            <w:tcMar>
              <w:top w:w="110" w:type="dxa"/>
              <w:bottom w:w="110" w:type="dxa"/>
              <w:left w:w="140" w:type="dxa"/>
              <w:right w:w="140" w:type="dxa"/>
            </w:tcMar>
            <w:shd w:fill="FFFFFF"/>
          </w:tcPr>
          <w:p>
            <w:pPr>
              <w:spacing w:before="20" w:after="20"/>
            </w:pPr>
            <w:r>
              <w:rPr>
                <w:color w:val="334155"/>
                <w:sz w:val="18"/>
              </w:rPr>
              <w:t>Node.js &amp; Express 4.19</w:t>
            </w:r>
          </w:p>
        </w:tc>
        <w:tc>
          <w:tcPr>
            <w:tcW w:type="dxa" w:w="4176"/>
            <w:vAlign w:val="center"/>
            <w:tcMar>
              <w:top w:w="110" w:type="dxa"/>
              <w:bottom w:w="110" w:type="dxa"/>
              <w:left w:w="140" w:type="dxa"/>
              <w:right w:w="140" w:type="dxa"/>
            </w:tcMar>
            <w:shd w:fill="FFFFFF"/>
          </w:tcPr>
          <w:p>
            <w:pPr>
              <w:spacing w:before="20" w:after="20"/>
            </w:pPr>
            <w:r>
              <w:rPr>
                <w:color w:val="334155"/>
                <w:sz w:val="18"/>
              </w:rPr>
              <w:t>Lightweight, event-driven I/O model well suited for concurrent API requests and async MongoDB queries.</w:t>
            </w:r>
          </w:p>
        </w:tc>
      </w:tr>
      <w:tr>
        <w:trPr>
          <w:cantSplit/>
        </w:trPr>
        <w:tc>
          <w:tcPr>
            <w:tcW w:type="dxa" w:w="2592"/>
            <w:vAlign w:val="center"/>
            <w:tcMar>
              <w:top w:w="110" w:type="dxa"/>
              <w:bottom w:w="110" w:type="dxa"/>
              <w:left w:w="140" w:type="dxa"/>
              <w:right w:w="140" w:type="dxa"/>
            </w:tcMar>
            <w:shd w:fill="F8FAFC"/>
          </w:tcPr>
          <w:p>
            <w:pPr>
              <w:spacing w:before="20" w:after="20"/>
            </w:pPr>
            <w:r>
              <w:rPr>
                <w:color w:val="334155"/>
                <w:sz w:val="18"/>
              </w:rPr>
              <w:t>Database &amp; ODM</w:t>
            </w:r>
          </w:p>
        </w:tc>
        <w:tc>
          <w:tcPr>
            <w:tcW w:type="dxa" w:w="2592"/>
            <w:vAlign w:val="center"/>
            <w:tcMar>
              <w:top w:w="110" w:type="dxa"/>
              <w:bottom w:w="110" w:type="dxa"/>
              <w:left w:w="140" w:type="dxa"/>
              <w:right w:w="140" w:type="dxa"/>
            </w:tcMar>
            <w:shd w:fill="F8FAFC"/>
          </w:tcPr>
          <w:p>
            <w:pPr>
              <w:spacing w:before="20" w:after="20"/>
            </w:pPr>
            <w:r>
              <w:rPr>
                <w:color w:val="334155"/>
                <w:sz w:val="18"/>
              </w:rPr>
              <w:t>MongoDB + Mongoose 8.5</w:t>
            </w:r>
          </w:p>
        </w:tc>
        <w:tc>
          <w:tcPr>
            <w:tcW w:type="dxa" w:w="4176"/>
            <w:vAlign w:val="center"/>
            <w:tcMar>
              <w:top w:w="110" w:type="dxa"/>
              <w:bottom w:w="110" w:type="dxa"/>
              <w:left w:w="140" w:type="dxa"/>
              <w:right w:w="140" w:type="dxa"/>
            </w:tcMar>
            <w:shd w:fill="F8FAFC"/>
          </w:tcPr>
          <w:p>
            <w:pPr>
              <w:spacing w:before="20" w:after="20"/>
            </w:pPr>
            <w:r>
              <w:rPr>
                <w:color w:val="334155"/>
                <w:sz w:val="18"/>
              </w:rPr>
              <w:t>Flexible JSON document storage matches hierarchical curriculum data (Levels, Modules, Lessons) naturally.</w:t>
            </w:r>
          </w:p>
        </w:tc>
      </w:tr>
      <w:tr>
        <w:trPr>
          <w:cantSplit/>
        </w:trPr>
        <w:tc>
          <w:tcPr>
            <w:tcW w:type="dxa" w:w="2592"/>
            <w:vAlign w:val="center"/>
            <w:tcMar>
              <w:top w:w="110" w:type="dxa"/>
              <w:bottom w:w="110" w:type="dxa"/>
              <w:left w:w="140" w:type="dxa"/>
              <w:right w:w="140" w:type="dxa"/>
            </w:tcMar>
            <w:shd w:fill="FFFFFF"/>
          </w:tcPr>
          <w:p>
            <w:pPr>
              <w:spacing w:before="20" w:after="20"/>
            </w:pPr>
            <w:r>
              <w:rPr>
                <w:color w:val="334155"/>
                <w:sz w:val="18"/>
              </w:rPr>
              <w:t>Authentication</w:t>
            </w:r>
          </w:p>
        </w:tc>
        <w:tc>
          <w:tcPr>
            <w:tcW w:type="dxa" w:w="2592"/>
            <w:vAlign w:val="center"/>
            <w:tcMar>
              <w:top w:w="110" w:type="dxa"/>
              <w:bottom w:w="110" w:type="dxa"/>
              <w:left w:w="140" w:type="dxa"/>
              <w:right w:w="140" w:type="dxa"/>
            </w:tcMar>
            <w:shd w:fill="FFFFFF"/>
          </w:tcPr>
          <w:p>
            <w:pPr>
              <w:spacing w:before="20" w:after="20"/>
            </w:pPr>
            <w:r>
              <w:rPr>
                <w:color w:val="334155"/>
                <w:sz w:val="18"/>
              </w:rPr>
              <w:t>Stateless JWT + bcrypt</w:t>
            </w:r>
          </w:p>
        </w:tc>
        <w:tc>
          <w:tcPr>
            <w:tcW w:type="dxa" w:w="4176"/>
            <w:vAlign w:val="center"/>
            <w:tcMar>
              <w:top w:w="110" w:type="dxa"/>
              <w:bottom w:w="110" w:type="dxa"/>
              <w:left w:w="140" w:type="dxa"/>
              <w:right w:w="140" w:type="dxa"/>
            </w:tcMar>
            <w:shd w:fill="FFFFFF"/>
          </w:tcPr>
          <w:p>
            <w:pPr>
              <w:spacing w:before="20" w:after="20"/>
            </w:pPr>
            <w:r>
              <w:rPr>
                <w:color w:val="334155"/>
                <w:sz w:val="18"/>
              </w:rPr>
              <w:t>Eliminates server-side session overhead; permits horizontal scaling and seamless client rehydration.</w:t>
            </w:r>
          </w:p>
        </w:tc>
      </w:tr>
      <w:tr>
        <w:trPr>
          <w:cantSplit/>
        </w:trPr>
        <w:tc>
          <w:tcPr>
            <w:tcW w:type="dxa" w:w="2592"/>
            <w:vAlign w:val="center"/>
            <w:tcMar>
              <w:top w:w="110" w:type="dxa"/>
              <w:bottom w:w="110" w:type="dxa"/>
              <w:left w:w="140" w:type="dxa"/>
              <w:right w:w="140" w:type="dxa"/>
            </w:tcMar>
            <w:shd w:fill="F8FAFC"/>
          </w:tcPr>
          <w:p>
            <w:pPr>
              <w:spacing w:before="20" w:after="20"/>
            </w:pPr>
            <w:r>
              <w:rPr>
                <w:color w:val="334155"/>
                <w:sz w:val="18"/>
              </w:rPr>
              <w:t>Frontend Build Tool</w:t>
            </w:r>
          </w:p>
        </w:tc>
        <w:tc>
          <w:tcPr>
            <w:tcW w:type="dxa" w:w="2592"/>
            <w:vAlign w:val="center"/>
            <w:tcMar>
              <w:top w:w="110" w:type="dxa"/>
              <w:bottom w:w="110" w:type="dxa"/>
              <w:left w:w="140" w:type="dxa"/>
              <w:right w:w="140" w:type="dxa"/>
            </w:tcMar>
            <w:shd w:fill="F8FAFC"/>
          </w:tcPr>
          <w:p>
            <w:pPr>
              <w:spacing w:before="20" w:after="20"/>
            </w:pPr>
            <w:r>
              <w:rPr>
                <w:color w:val="334155"/>
                <w:sz w:val="18"/>
              </w:rPr>
              <w:t>Vite 5.3</w:t>
            </w:r>
          </w:p>
        </w:tc>
        <w:tc>
          <w:tcPr>
            <w:tcW w:type="dxa" w:w="4176"/>
            <w:vAlign w:val="center"/>
            <w:tcMar>
              <w:top w:w="110" w:type="dxa"/>
              <w:bottom w:w="110" w:type="dxa"/>
              <w:left w:w="140" w:type="dxa"/>
              <w:right w:w="140" w:type="dxa"/>
            </w:tcMar>
            <w:shd w:fill="F8FAFC"/>
          </w:tcPr>
          <w:p>
            <w:pPr>
              <w:spacing w:before="20" w:after="20"/>
            </w:pPr>
            <w:r>
              <w:rPr>
                <w:color w:val="334155"/>
                <w:sz w:val="18"/>
              </w:rPr>
              <w:t>Instant development server startup via ES modules, optimized Rollup production bundling, and fast HMR.</w:t>
            </w:r>
          </w:p>
        </w:tc>
      </w:tr>
    </w:tbl>
    <w:p>
      <w:r>
        <w:br w:type="page"/>
      </w:r>
    </w:p>
    <w:p>
      <w:pPr>
        <w:keepNext/>
        <w:spacing w:before="360" w:after="120"/>
      </w:pPr>
      <w:r>
        <w:rPr>
          <w:b/>
          <w:color w:val="1E3A8A"/>
          <w:sz w:val="32"/>
        </w:rPr>
        <w:t>3. Database Schema &amp; Data Dictionary</w:t>
      </w:r>
    </w:p>
    <w:p>
      <w:r>
        <w:t>The persistence layer utilizes nine distinct Mongoose schemas. The model balances normalization (avoiding duplicated curriculum content across user progress records) with controlled embedding (nesting modules and lessons inside level documents to reduce read join overhead).</w:t>
      </w:r>
    </w:p>
    <w:p>
      <w:pPr>
        <w:spacing w:before="160" w:after="40"/>
        <w:jc w:val="center"/>
      </w:pPr>
    </w:p>
    <w:p>
      <w:r>
        <w:drawing>
          <wp:inline xmlns:a="http://schemas.openxmlformats.org/drawingml/2006/main" xmlns:pic="http://schemas.openxmlformats.org/drawingml/2006/picture">
            <wp:extent cx="5669280" cy="3848869"/>
            <wp:docPr id="2" name="Picture 2"/>
            <wp:cNvGraphicFramePr>
              <a:graphicFrameLocks noChangeAspect="1"/>
            </wp:cNvGraphicFramePr>
            <a:graphic>
              <a:graphicData uri="http://schemas.openxmlformats.org/drawingml/2006/picture">
                <pic:pic>
                  <pic:nvPicPr>
                    <pic:cNvPr id="0" name="er_diagram.png"/>
                    <pic:cNvPicPr/>
                  </pic:nvPicPr>
                  <pic:blipFill>
                    <a:blip r:embed="rId12"/>
                    <a:stretch>
                      <a:fillRect/>
                    </a:stretch>
                  </pic:blipFill>
                  <pic:spPr>
                    <a:xfrm>
                      <a:off x="0" y="0"/>
                      <a:ext cx="5669280" cy="3848869"/>
                    </a:xfrm>
                    <a:prstGeom prst="rect"/>
                  </pic:spPr>
                </pic:pic>
              </a:graphicData>
            </a:graphic>
          </wp:inline>
        </w:drawing>
      </w:r>
    </w:p>
    <w:p>
      <w:pPr>
        <w:spacing w:after="240"/>
        <w:jc w:val="center"/>
      </w:pPr>
      <w:r>
        <w:rPr>
          <w:i/>
          <w:color w:val="64748B"/>
          <w:sz w:val="17"/>
        </w:rPr>
        <w:t>Figure 2: Entity-Relationship Diagram and Referential Cardinality</w:t>
      </w:r>
    </w:p>
    <w:p>
      <w:pPr>
        <w:keepNext/>
        <w:spacing w:before="240" w:after="80"/>
      </w:pPr>
      <w:r>
        <w:rPr>
          <w:b/>
          <w:color w:val="1E293B"/>
          <w:sz w:val="25"/>
        </w:rPr>
        <w:t>3.1 Core Entity Dictionary</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4680"/>
        <w:gridCol w:w="4680"/>
      </w:tblGrid>
      <w:tr>
        <w:trPr>
          <w:cantSplit/>
          <w:tblHeader/>
        </w:trPr>
        <w:tc>
          <w:tcPr>
            <w:tcW w:type="dxa" w:w="2592"/>
            <w:vAlign w:val="center"/>
            <w:tcMar>
              <w:top w:w="110" w:type="dxa"/>
              <w:bottom w:w="110" w:type="dxa"/>
              <w:left w:w="140" w:type="dxa"/>
              <w:right w:w="140" w:type="dxa"/>
            </w:tcMar>
            <w:shd w:fill="1E3A8A"/>
          </w:tcPr>
          <w:p>
            <w:pPr>
              <w:spacing w:before="40" w:after="40"/>
            </w:pPr>
            <w:r>
              <w:rPr>
                <w:b/>
                <w:color w:val="FFFFFF"/>
                <w:sz w:val="19"/>
              </w:rPr>
              <w:t>Entity Model</w:t>
            </w:r>
          </w:p>
        </w:tc>
        <w:tc>
          <w:tcPr>
            <w:tcW w:type="dxa" w:w="6768"/>
            <w:vAlign w:val="center"/>
            <w:tcMar>
              <w:top w:w="110" w:type="dxa"/>
              <w:bottom w:w="110" w:type="dxa"/>
              <w:left w:w="140" w:type="dxa"/>
              <w:right w:w="140" w:type="dxa"/>
            </w:tcMar>
            <w:shd w:fill="1E3A8A"/>
          </w:tcPr>
          <w:p>
            <w:pPr>
              <w:spacing w:before="40" w:after="40"/>
            </w:pPr>
            <w:r>
              <w:rPr>
                <w:b/>
                <w:color w:val="FFFFFF"/>
                <w:sz w:val="19"/>
              </w:rPr>
              <w:t>Description &amp; Architectural Role</w:t>
            </w:r>
          </w:p>
        </w:tc>
      </w:tr>
      <w:tr>
        <w:trPr>
          <w:cantSplit/>
        </w:trPr>
        <w:tc>
          <w:tcPr>
            <w:tcW w:type="dxa" w:w="2592"/>
            <w:vAlign w:val="center"/>
            <w:tcMar>
              <w:top w:w="110" w:type="dxa"/>
              <w:bottom w:w="110" w:type="dxa"/>
              <w:left w:w="140" w:type="dxa"/>
              <w:right w:w="140" w:type="dxa"/>
            </w:tcMar>
            <w:shd w:fill="FFFFFF"/>
          </w:tcPr>
          <w:p>
            <w:pPr>
              <w:spacing w:before="20" w:after="20"/>
            </w:pPr>
            <w:r>
              <w:rPr>
                <w:color w:val="334155"/>
                <w:sz w:val="18"/>
              </w:rPr>
              <w:t>User</w:t>
            </w:r>
          </w:p>
        </w:tc>
        <w:tc>
          <w:tcPr>
            <w:tcW w:type="dxa" w:w="6768"/>
            <w:vAlign w:val="center"/>
            <w:tcMar>
              <w:top w:w="110" w:type="dxa"/>
              <w:bottom w:w="110" w:type="dxa"/>
              <w:left w:w="140" w:type="dxa"/>
              <w:right w:w="140" w:type="dxa"/>
            </w:tcMar>
            <w:shd w:fill="FFFFFF"/>
          </w:tcPr>
          <w:p>
            <w:pPr>
              <w:spacing w:before="20" w:after="20"/>
            </w:pPr>
            <w:r>
              <w:rPr>
                <w:color w:val="334155"/>
                <w:sz w:val="18"/>
              </w:rPr>
              <w:t>Core user account credentials, hashed password, role authorization (user/admin), target career reference, and onboarding completion flag.</w:t>
            </w:r>
          </w:p>
        </w:tc>
      </w:tr>
      <w:tr>
        <w:trPr>
          <w:cantSplit/>
        </w:trPr>
        <w:tc>
          <w:tcPr>
            <w:tcW w:type="dxa" w:w="2592"/>
            <w:vAlign w:val="center"/>
            <w:tcMar>
              <w:top w:w="110" w:type="dxa"/>
              <w:bottom w:w="110" w:type="dxa"/>
              <w:left w:w="140" w:type="dxa"/>
              <w:right w:w="140" w:type="dxa"/>
            </w:tcMar>
            <w:shd w:fill="F8FAFC"/>
          </w:tcPr>
          <w:p>
            <w:pPr>
              <w:spacing w:before="20" w:after="20"/>
            </w:pPr>
            <w:r>
              <w:rPr>
                <w:color w:val="334155"/>
                <w:sz w:val="18"/>
              </w:rPr>
              <w:t>UserProfile</w:t>
            </w:r>
          </w:p>
        </w:tc>
        <w:tc>
          <w:tcPr>
            <w:tcW w:type="dxa" w:w="6768"/>
            <w:vAlign w:val="center"/>
            <w:tcMar>
              <w:top w:w="110" w:type="dxa"/>
              <w:bottom w:w="110" w:type="dxa"/>
              <w:left w:w="140" w:type="dxa"/>
              <w:right w:w="140" w:type="dxa"/>
            </w:tcMar>
            <w:shd w:fill="F8FAFC"/>
          </w:tcPr>
          <w:p>
            <w:pPr>
              <w:spacing w:before="20" w:after="20"/>
            </w:pPr>
            <w:r>
              <w:rPr>
                <w:color w:val="334155"/>
                <w:sz w:val="18"/>
              </w:rPr>
              <w:t>1:1 user profile containing academic stream, degree, graduation year, employment status, and declared skill proficiency ratings (0 to 4).</w:t>
            </w:r>
          </w:p>
        </w:tc>
      </w:tr>
      <w:tr>
        <w:trPr>
          <w:cantSplit/>
        </w:trPr>
        <w:tc>
          <w:tcPr>
            <w:tcW w:type="dxa" w:w="2592"/>
            <w:vAlign w:val="center"/>
            <w:tcMar>
              <w:top w:w="110" w:type="dxa"/>
              <w:bottom w:w="110" w:type="dxa"/>
              <w:left w:w="140" w:type="dxa"/>
              <w:right w:w="140" w:type="dxa"/>
            </w:tcMar>
            <w:shd w:fill="FFFFFF"/>
          </w:tcPr>
          <w:p>
            <w:pPr>
              <w:spacing w:before="20" w:after="20"/>
            </w:pPr>
            <w:r>
              <w:rPr>
                <w:color w:val="334155"/>
                <w:sz w:val="18"/>
              </w:rPr>
              <w:t>Career</w:t>
            </w:r>
          </w:p>
        </w:tc>
        <w:tc>
          <w:tcPr>
            <w:tcW w:type="dxa" w:w="6768"/>
            <w:vAlign w:val="center"/>
            <w:tcMar>
              <w:top w:w="110" w:type="dxa"/>
              <w:bottom w:w="110" w:type="dxa"/>
              <w:left w:w="140" w:type="dxa"/>
              <w:right w:w="140" w:type="dxa"/>
            </w:tcMar>
            <w:shd w:fill="FFFFFF"/>
          </w:tcPr>
          <w:p>
            <w:pPr>
              <w:spacing w:before="20" w:after="20"/>
            </w:pPr>
            <w:r>
              <w:rPr>
                <w:color w:val="334155"/>
                <w:sz w:val="18"/>
              </w:rPr>
              <w:t>IT career paths (Full Stack, DevOps, AI/ML, Frontend, Backend, Data Analyst) with required skills mapped to phases (Foundations, Core, Advanced).</w:t>
            </w:r>
          </w:p>
        </w:tc>
      </w:tr>
      <w:tr>
        <w:trPr>
          <w:cantSplit/>
        </w:trPr>
        <w:tc>
          <w:tcPr>
            <w:tcW w:type="dxa" w:w="2592"/>
            <w:vAlign w:val="center"/>
            <w:tcMar>
              <w:top w:w="110" w:type="dxa"/>
              <w:bottom w:w="110" w:type="dxa"/>
              <w:left w:w="140" w:type="dxa"/>
              <w:right w:w="140" w:type="dxa"/>
            </w:tcMar>
            <w:shd w:fill="F8FAFC"/>
          </w:tcPr>
          <w:p>
            <w:pPr>
              <w:spacing w:before="20" w:after="20"/>
            </w:pPr>
            <w:r>
              <w:rPr>
                <w:color w:val="334155"/>
                <w:sz w:val="18"/>
              </w:rPr>
              <w:t>Skill</w:t>
            </w:r>
          </w:p>
        </w:tc>
        <w:tc>
          <w:tcPr>
            <w:tcW w:type="dxa" w:w="6768"/>
            <w:vAlign w:val="center"/>
            <w:tcMar>
              <w:top w:w="110" w:type="dxa"/>
              <w:bottom w:w="110" w:type="dxa"/>
              <w:left w:w="140" w:type="dxa"/>
              <w:right w:w="140" w:type="dxa"/>
            </w:tcMar>
            <w:shd w:fill="F8FAFC"/>
          </w:tcPr>
          <w:p>
            <w:pPr>
              <w:spacing w:before="20" w:after="20"/>
            </w:pPr>
            <w:r>
              <w:rPr>
                <w:color w:val="334155"/>
                <w:sz w:val="18"/>
              </w:rPr>
              <w:t>Atomic skill definitions with universal identifiers (skillId), descriptions, industry use cases, external resources, and self-referencing prerequisites.</w:t>
            </w:r>
          </w:p>
        </w:tc>
      </w:tr>
      <w:tr>
        <w:trPr>
          <w:cantSplit/>
        </w:trPr>
        <w:tc>
          <w:tcPr>
            <w:tcW w:type="dxa" w:w="2592"/>
            <w:vAlign w:val="center"/>
            <w:tcMar>
              <w:top w:w="110" w:type="dxa"/>
              <w:bottom w:w="110" w:type="dxa"/>
              <w:left w:w="140" w:type="dxa"/>
              <w:right w:w="140" w:type="dxa"/>
            </w:tcMar>
            <w:shd w:fill="FFFFFF"/>
          </w:tcPr>
          <w:p>
            <w:pPr>
              <w:spacing w:before="20" w:after="20"/>
            </w:pPr>
            <w:r>
              <w:rPr>
                <w:color w:val="334155"/>
                <w:sz w:val="18"/>
              </w:rPr>
              <w:t>Course</w:t>
            </w:r>
          </w:p>
        </w:tc>
        <w:tc>
          <w:tcPr>
            <w:tcW w:type="dxa" w:w="6768"/>
            <w:vAlign w:val="center"/>
            <w:tcMar>
              <w:top w:w="110" w:type="dxa"/>
              <w:bottom w:w="110" w:type="dxa"/>
              <w:left w:w="140" w:type="dxa"/>
              <w:right w:w="140" w:type="dxa"/>
            </w:tcMar>
            <w:shd w:fill="FFFFFF"/>
          </w:tcPr>
          <w:p>
            <w:pPr>
              <w:spacing w:before="20" w:after="20"/>
            </w:pPr>
            <w:r>
              <w:rPr>
                <w:color w:val="334155"/>
                <w:sz w:val="18"/>
              </w:rPr>
              <w:t>Educational curriculum associated 1:1 with a Skill, providing the structured syllabus divided into difficulty levels.</w:t>
            </w:r>
          </w:p>
        </w:tc>
      </w:tr>
      <w:tr>
        <w:trPr>
          <w:cantSplit/>
        </w:trPr>
        <w:tc>
          <w:tcPr>
            <w:tcW w:type="dxa" w:w="2592"/>
            <w:vAlign w:val="center"/>
            <w:tcMar>
              <w:top w:w="110" w:type="dxa"/>
              <w:bottom w:w="110" w:type="dxa"/>
              <w:left w:w="140" w:type="dxa"/>
              <w:right w:w="140" w:type="dxa"/>
            </w:tcMar>
            <w:shd w:fill="F8FAFC"/>
          </w:tcPr>
          <w:p>
            <w:pPr>
              <w:spacing w:before="20" w:after="20"/>
            </w:pPr>
            <w:r>
              <w:rPr>
                <w:color w:val="334155"/>
                <w:sz w:val="18"/>
              </w:rPr>
              <w:t>Level</w:t>
            </w:r>
          </w:p>
        </w:tc>
        <w:tc>
          <w:tcPr>
            <w:tcW w:type="dxa" w:w="6768"/>
            <w:vAlign w:val="center"/>
            <w:tcMar>
              <w:top w:w="110" w:type="dxa"/>
              <w:bottom w:w="110" w:type="dxa"/>
              <w:left w:w="140" w:type="dxa"/>
              <w:right w:w="140" w:type="dxa"/>
            </w:tcMar>
            <w:shd w:fill="F8FAFC"/>
          </w:tcPr>
          <w:p>
            <w:pPr>
              <w:spacing w:before="20" w:after="20"/>
            </w:pPr>
            <w:r>
              <w:rPr>
                <w:color w:val="334155"/>
                <w:sz w:val="18"/>
              </w:rPr>
              <w:t>Curriculum tiers (Beginner, Intermediate, Advanced) containing embedded modules and granular lessons with code demonstrations.</w:t>
            </w:r>
          </w:p>
        </w:tc>
      </w:tr>
      <w:tr>
        <w:trPr>
          <w:cantSplit/>
        </w:trPr>
        <w:tc>
          <w:tcPr>
            <w:tcW w:type="dxa" w:w="2592"/>
            <w:vAlign w:val="center"/>
            <w:tcMar>
              <w:top w:w="110" w:type="dxa"/>
              <w:bottom w:w="110" w:type="dxa"/>
              <w:left w:w="140" w:type="dxa"/>
              <w:right w:w="140" w:type="dxa"/>
            </w:tcMar>
            <w:shd w:fill="FFFFFF"/>
          </w:tcPr>
          <w:p>
            <w:pPr>
              <w:spacing w:before="20" w:after="20"/>
            </w:pPr>
            <w:r>
              <w:rPr>
                <w:color w:val="334155"/>
                <w:sz w:val="18"/>
              </w:rPr>
              <w:t>CourseProgress</w:t>
            </w:r>
          </w:p>
        </w:tc>
        <w:tc>
          <w:tcPr>
            <w:tcW w:type="dxa" w:w="6768"/>
            <w:vAlign w:val="center"/>
            <w:tcMar>
              <w:top w:w="110" w:type="dxa"/>
              <w:bottom w:w="110" w:type="dxa"/>
              <w:left w:w="140" w:type="dxa"/>
              <w:right w:w="140" w:type="dxa"/>
            </w:tcMar>
            <w:shd w:fill="FFFFFF"/>
          </w:tcPr>
          <w:p>
            <w:pPr>
              <w:spacing w:before="20" w:after="20"/>
            </w:pPr>
            <w:r>
              <w:rPr>
                <w:color w:val="334155"/>
                <w:sz w:val="18"/>
              </w:rPr>
              <w:t>Aggregated completion percentage (0-100%) for a user on a given course/skill, tracking completed vs total lesson count and verification badge status.</w:t>
            </w:r>
          </w:p>
        </w:tc>
      </w:tr>
      <w:tr>
        <w:trPr>
          <w:cantSplit/>
        </w:trPr>
        <w:tc>
          <w:tcPr>
            <w:tcW w:type="dxa" w:w="2592"/>
            <w:vAlign w:val="center"/>
            <w:tcMar>
              <w:top w:w="110" w:type="dxa"/>
              <w:bottom w:w="110" w:type="dxa"/>
              <w:left w:w="140" w:type="dxa"/>
              <w:right w:w="140" w:type="dxa"/>
            </w:tcMar>
            <w:shd w:fill="F8FAFC"/>
          </w:tcPr>
          <w:p>
            <w:pPr>
              <w:spacing w:before="20" w:after="20"/>
            </w:pPr>
            <w:r>
              <w:rPr>
                <w:color w:val="334155"/>
                <w:sz w:val="18"/>
              </w:rPr>
              <w:t>LessonProgress</w:t>
            </w:r>
          </w:p>
        </w:tc>
        <w:tc>
          <w:tcPr>
            <w:tcW w:type="dxa" w:w="6768"/>
            <w:vAlign w:val="center"/>
            <w:tcMar>
              <w:top w:w="110" w:type="dxa"/>
              <w:bottom w:w="110" w:type="dxa"/>
              <w:left w:w="140" w:type="dxa"/>
              <w:right w:w="140" w:type="dxa"/>
            </w:tcMar>
            <w:shd w:fill="F8FAFC"/>
          </w:tcPr>
          <w:p>
            <w:pPr>
              <w:spacing w:before="20" w:after="20"/>
            </w:pPr>
            <w:r>
              <w:rPr>
                <w:color w:val="334155"/>
                <w:sz w:val="18"/>
              </w:rPr>
              <w:t>Atomic completion log recording exactly which user completed which lesson, indexed by compound uniqueness to prevent duplicates.</w:t>
            </w:r>
          </w:p>
        </w:tc>
      </w:tr>
      <w:tr>
        <w:trPr>
          <w:cantSplit/>
        </w:trPr>
        <w:tc>
          <w:tcPr>
            <w:tcW w:type="dxa" w:w="2592"/>
            <w:vAlign w:val="center"/>
            <w:tcMar>
              <w:top w:w="110" w:type="dxa"/>
              <w:bottom w:w="110" w:type="dxa"/>
              <w:left w:w="140" w:type="dxa"/>
              <w:right w:w="140" w:type="dxa"/>
            </w:tcMar>
            <w:shd w:fill="FFFFFF"/>
          </w:tcPr>
          <w:p>
            <w:pPr>
              <w:spacing w:before="20" w:after="20"/>
            </w:pPr>
            <w:r>
              <w:rPr>
                <w:color w:val="334155"/>
                <w:sz w:val="18"/>
              </w:rPr>
              <w:t>SkillQuiz</w:t>
            </w:r>
          </w:p>
        </w:tc>
        <w:tc>
          <w:tcPr>
            <w:tcW w:type="dxa" w:w="6768"/>
            <w:vAlign w:val="center"/>
            <w:tcMar>
              <w:top w:w="110" w:type="dxa"/>
              <w:bottom w:w="110" w:type="dxa"/>
              <w:left w:w="140" w:type="dxa"/>
              <w:right w:w="140" w:type="dxa"/>
            </w:tcMar>
            <w:shd w:fill="FFFFFF"/>
          </w:tcPr>
          <w:p>
            <w:pPr>
              <w:spacing w:before="20" w:after="20"/>
            </w:pPr>
            <w:r>
              <w:rPr>
                <w:color w:val="334155"/>
                <w:sz w:val="18"/>
              </w:rPr>
              <w:t>Validation quiz associated with a skill containing at least 3 multiple-choice questions, options, correct answers, and instructional explanations.</w:t>
            </w:r>
          </w:p>
        </w:tc>
      </w:tr>
    </w:tbl>
    <w:p>
      <w:pPr>
        <w:keepNext/>
        <w:spacing w:before="240" w:after="80"/>
      </w:pPr>
      <w:r>
        <w:rPr>
          <w:b/>
          <w:color w:val="1E293B"/>
          <w:sz w:val="25"/>
        </w:rPr>
        <w:t>3.2 Detailed Field Specifications</w:t>
      </w:r>
    </w:p>
    <w:p>
      <w:pPr>
        <w:keepNext/>
        <w:spacing w:before="160" w:after="40"/>
      </w:pPr>
      <w:r>
        <w:rPr>
          <w:b/>
          <w:color w:val="475569"/>
          <w:sz w:val="21"/>
        </w:rPr>
        <w:t>A. User and UserProfile Models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2340"/>
        <w:gridCol w:w="2340"/>
        <w:gridCol w:w="2340"/>
        <w:gridCol w:w="2340"/>
      </w:tblGrid>
      <w:tr>
        <w:trPr>
          <w:cantSplit/>
          <w:tblHeader/>
        </w:trPr>
        <w:tc>
          <w:tcPr>
            <w:tcW w:type="dxa" w:w="2160"/>
            <w:vAlign w:val="center"/>
            <w:tcMar>
              <w:top w:w="110" w:type="dxa"/>
              <w:bottom w:w="110" w:type="dxa"/>
              <w:left w:w="140" w:type="dxa"/>
              <w:right w:w="140" w:type="dxa"/>
            </w:tcMar>
            <w:shd w:fill="1E3A8A"/>
          </w:tcPr>
          <w:p>
            <w:r>
              <w:t>Field Name</w:t>
            </w:r>
          </w:p>
        </w:tc>
        <w:tc>
          <w:tcPr>
            <w:tcW w:type="dxa" w:w="1728"/>
            <w:vAlign w:val="center"/>
            <w:tcMar>
              <w:top w:w="110" w:type="dxa"/>
              <w:bottom w:w="110" w:type="dxa"/>
              <w:left w:w="140" w:type="dxa"/>
              <w:right w:w="140" w:type="dxa"/>
            </w:tcMar>
            <w:shd w:fill="1E3A8A"/>
          </w:tcPr>
          <w:p>
            <w:r>
              <w:t>Type</w:t>
            </w:r>
          </w:p>
        </w:tc>
        <w:tc>
          <w:tcPr>
            <w:tcW w:type="dxa" w:w="2160"/>
            <w:vAlign w:val="center"/>
            <w:tcMar>
              <w:top w:w="110" w:type="dxa"/>
              <w:bottom w:w="110" w:type="dxa"/>
              <w:left w:w="140" w:type="dxa"/>
              <w:right w:w="140" w:type="dxa"/>
            </w:tcMar>
            <w:shd w:fill="1E3A8A"/>
          </w:tcPr>
          <w:p>
            <w:r>
              <w:t>Constraints</w:t>
            </w:r>
          </w:p>
        </w:tc>
        <w:tc>
          <w:tcPr>
            <w:tcW w:type="dxa" w:w="3312"/>
            <w:vAlign w:val="center"/>
            <w:tcMar>
              <w:top w:w="110" w:type="dxa"/>
              <w:bottom w:w="110" w:type="dxa"/>
              <w:left w:w="140" w:type="dxa"/>
              <w:right w:w="140" w:type="dxa"/>
            </w:tcMar>
            <w:shd w:fill="1E3A8A"/>
          </w:tcPr>
          <w:p>
            <w:r>
              <w:t>Description</w:t>
            </w:r>
          </w:p>
        </w:tc>
      </w:tr>
      <w:tr>
        <w:trPr>
          <w:cantSplit/>
        </w:trPr>
        <w:tc>
          <w:tcPr>
            <w:tcW w:type="dxa" w:w="2160"/>
            <w:vAlign w:val="center"/>
            <w:tcMar>
              <w:top w:w="110" w:type="dxa"/>
              <w:bottom w:w="110" w:type="dxa"/>
              <w:left w:w="140" w:type="dxa"/>
              <w:right w:w="140" w:type="dxa"/>
            </w:tcMar>
            <w:shd w:fill="FFFFFF"/>
          </w:tcPr>
          <w:p>
            <w:r>
              <w:t>_id</w:t>
            </w:r>
          </w:p>
        </w:tc>
        <w:tc>
          <w:tcPr>
            <w:tcW w:type="dxa" w:w="1728"/>
            <w:vAlign w:val="center"/>
            <w:tcMar>
              <w:top w:w="110" w:type="dxa"/>
              <w:bottom w:w="110" w:type="dxa"/>
              <w:left w:w="140" w:type="dxa"/>
              <w:right w:w="140" w:type="dxa"/>
            </w:tcMar>
            <w:shd w:fill="FFFFFF"/>
          </w:tcPr>
          <w:p>
            <w:r>
              <w:t>ObjectId</w:t>
            </w:r>
          </w:p>
        </w:tc>
        <w:tc>
          <w:tcPr>
            <w:tcW w:type="dxa" w:w="2160"/>
            <w:vAlign w:val="center"/>
            <w:tcMar>
              <w:top w:w="110" w:type="dxa"/>
              <w:bottom w:w="110" w:type="dxa"/>
              <w:left w:w="140" w:type="dxa"/>
              <w:right w:w="140" w:type="dxa"/>
            </w:tcMar>
            <w:shd w:fill="FFFFFF"/>
          </w:tcPr>
          <w:p>
            <w:r>
              <w:t>Primary Key</w:t>
            </w:r>
          </w:p>
        </w:tc>
        <w:tc>
          <w:tcPr>
            <w:tcW w:type="dxa" w:w="3312"/>
            <w:vAlign w:val="center"/>
            <w:tcMar>
              <w:top w:w="110" w:type="dxa"/>
              <w:bottom w:w="110" w:type="dxa"/>
              <w:left w:w="140" w:type="dxa"/>
              <w:right w:w="140" w:type="dxa"/>
            </w:tcMar>
            <w:shd w:fill="FFFFFF"/>
          </w:tcPr>
          <w:p>
            <w:r>
              <w:t>System generated unique identifier.</w:t>
            </w:r>
          </w:p>
        </w:tc>
      </w:tr>
      <w:tr>
        <w:trPr>
          <w:cantSplit/>
        </w:trPr>
        <w:tc>
          <w:tcPr>
            <w:tcW w:type="dxa" w:w="2160"/>
            <w:vAlign w:val="center"/>
            <w:tcMar>
              <w:top w:w="110" w:type="dxa"/>
              <w:bottom w:w="110" w:type="dxa"/>
              <w:left w:w="140" w:type="dxa"/>
              <w:right w:w="140" w:type="dxa"/>
            </w:tcMar>
            <w:shd w:fill="F8FAFC"/>
          </w:tcPr>
          <w:p>
            <w:r>
              <w:t>name</w:t>
            </w:r>
          </w:p>
        </w:tc>
        <w:tc>
          <w:tcPr>
            <w:tcW w:type="dxa" w:w="1728"/>
            <w:vAlign w:val="center"/>
            <w:tcMar>
              <w:top w:w="110" w:type="dxa"/>
              <w:bottom w:w="110" w:type="dxa"/>
              <w:left w:w="140" w:type="dxa"/>
              <w:right w:w="140" w:type="dxa"/>
            </w:tcMar>
            <w:shd w:fill="F8FAFC"/>
          </w:tcPr>
          <w:p>
            <w:r>
              <w:t>String</w:t>
            </w:r>
          </w:p>
        </w:tc>
        <w:tc>
          <w:tcPr>
            <w:tcW w:type="dxa" w:w="2160"/>
            <w:vAlign w:val="center"/>
            <w:tcMar>
              <w:top w:w="110" w:type="dxa"/>
              <w:bottom w:w="110" w:type="dxa"/>
              <w:left w:w="140" w:type="dxa"/>
              <w:right w:w="140" w:type="dxa"/>
            </w:tcMar>
            <w:shd w:fill="F8FAFC"/>
          </w:tcPr>
          <w:p>
            <w:r>
              <w:t>Required, Trim</w:t>
            </w:r>
          </w:p>
        </w:tc>
        <w:tc>
          <w:tcPr>
            <w:tcW w:type="dxa" w:w="3312"/>
            <w:vAlign w:val="center"/>
            <w:tcMar>
              <w:top w:w="110" w:type="dxa"/>
              <w:bottom w:w="110" w:type="dxa"/>
              <w:left w:w="140" w:type="dxa"/>
              <w:right w:w="140" w:type="dxa"/>
            </w:tcMar>
            <w:shd w:fill="F8FAFC"/>
          </w:tcPr>
          <w:p>
            <w:r>
              <w:t>User full display name.</w:t>
            </w:r>
          </w:p>
        </w:tc>
      </w:tr>
      <w:tr>
        <w:trPr>
          <w:cantSplit/>
        </w:trPr>
        <w:tc>
          <w:tcPr>
            <w:tcW w:type="dxa" w:w="2160"/>
            <w:vAlign w:val="center"/>
            <w:tcMar>
              <w:top w:w="110" w:type="dxa"/>
              <w:bottom w:w="110" w:type="dxa"/>
              <w:left w:w="140" w:type="dxa"/>
              <w:right w:w="140" w:type="dxa"/>
            </w:tcMar>
            <w:shd w:fill="FFFFFF"/>
          </w:tcPr>
          <w:p>
            <w:r>
              <w:t>email</w:t>
            </w:r>
          </w:p>
        </w:tc>
        <w:tc>
          <w:tcPr>
            <w:tcW w:type="dxa" w:w="1728"/>
            <w:vAlign w:val="center"/>
            <w:tcMar>
              <w:top w:w="110" w:type="dxa"/>
              <w:bottom w:w="110" w:type="dxa"/>
              <w:left w:w="140" w:type="dxa"/>
              <w:right w:w="140" w:type="dxa"/>
            </w:tcMar>
            <w:shd w:fill="FFFFFF"/>
          </w:tcPr>
          <w:p>
            <w:r>
              <w:t>String</w:t>
            </w:r>
          </w:p>
        </w:tc>
        <w:tc>
          <w:tcPr>
            <w:tcW w:type="dxa" w:w="2160"/>
            <w:vAlign w:val="center"/>
            <w:tcMar>
              <w:top w:w="110" w:type="dxa"/>
              <w:bottom w:w="110" w:type="dxa"/>
              <w:left w:w="140" w:type="dxa"/>
              <w:right w:w="140" w:type="dxa"/>
            </w:tcMar>
            <w:shd w:fill="FFFFFF"/>
          </w:tcPr>
          <w:p>
            <w:r>
              <w:t>Required, Unique, Lowercase</w:t>
            </w:r>
          </w:p>
        </w:tc>
        <w:tc>
          <w:tcPr>
            <w:tcW w:type="dxa" w:w="3312"/>
            <w:vAlign w:val="center"/>
            <w:tcMar>
              <w:top w:w="110" w:type="dxa"/>
              <w:bottom w:w="110" w:type="dxa"/>
              <w:left w:w="140" w:type="dxa"/>
              <w:right w:w="140" w:type="dxa"/>
            </w:tcMar>
            <w:shd w:fill="FFFFFF"/>
          </w:tcPr>
          <w:p>
            <w:r>
              <w:t>Unique login credential.</w:t>
            </w:r>
          </w:p>
        </w:tc>
      </w:tr>
      <w:tr>
        <w:trPr>
          <w:cantSplit/>
        </w:trPr>
        <w:tc>
          <w:tcPr>
            <w:tcW w:type="dxa" w:w="2160"/>
            <w:vAlign w:val="center"/>
            <w:tcMar>
              <w:top w:w="110" w:type="dxa"/>
              <w:bottom w:w="110" w:type="dxa"/>
              <w:left w:w="140" w:type="dxa"/>
              <w:right w:w="140" w:type="dxa"/>
            </w:tcMar>
            <w:shd w:fill="F8FAFC"/>
          </w:tcPr>
          <w:p>
            <w:r>
              <w:t>password</w:t>
            </w:r>
          </w:p>
        </w:tc>
        <w:tc>
          <w:tcPr>
            <w:tcW w:type="dxa" w:w="1728"/>
            <w:vAlign w:val="center"/>
            <w:tcMar>
              <w:top w:w="110" w:type="dxa"/>
              <w:bottom w:w="110" w:type="dxa"/>
              <w:left w:w="140" w:type="dxa"/>
              <w:right w:w="140" w:type="dxa"/>
            </w:tcMar>
            <w:shd w:fill="F8FAFC"/>
          </w:tcPr>
          <w:p>
            <w:r>
              <w:t>String</w:t>
            </w:r>
          </w:p>
        </w:tc>
        <w:tc>
          <w:tcPr>
            <w:tcW w:type="dxa" w:w="2160"/>
            <w:vAlign w:val="center"/>
            <w:tcMar>
              <w:top w:w="110" w:type="dxa"/>
              <w:bottom w:w="110" w:type="dxa"/>
              <w:left w:w="140" w:type="dxa"/>
              <w:right w:w="140" w:type="dxa"/>
            </w:tcMar>
            <w:shd w:fill="F8FAFC"/>
          </w:tcPr>
          <w:p>
            <w:r>
              <w:t>Required, select: false</w:t>
            </w:r>
          </w:p>
        </w:tc>
        <w:tc>
          <w:tcPr>
            <w:tcW w:type="dxa" w:w="3312"/>
            <w:vAlign w:val="center"/>
            <w:tcMar>
              <w:top w:w="110" w:type="dxa"/>
              <w:bottom w:w="110" w:type="dxa"/>
              <w:left w:w="140" w:type="dxa"/>
              <w:right w:w="140" w:type="dxa"/>
            </w:tcMar>
            <w:shd w:fill="F8FAFC"/>
          </w:tcPr>
          <w:p>
            <w:r>
              <w:t>Bcrypt hashed password (10 salt rounds).</w:t>
            </w:r>
          </w:p>
        </w:tc>
      </w:tr>
      <w:tr>
        <w:trPr>
          <w:cantSplit/>
        </w:trPr>
        <w:tc>
          <w:tcPr>
            <w:tcW w:type="dxa" w:w="2160"/>
            <w:vAlign w:val="center"/>
            <w:tcMar>
              <w:top w:w="110" w:type="dxa"/>
              <w:bottom w:w="110" w:type="dxa"/>
              <w:left w:w="140" w:type="dxa"/>
              <w:right w:w="140" w:type="dxa"/>
            </w:tcMar>
            <w:shd w:fill="FFFFFF"/>
          </w:tcPr>
          <w:p>
            <w:r>
              <w:t>targetCareer</w:t>
            </w:r>
          </w:p>
        </w:tc>
        <w:tc>
          <w:tcPr>
            <w:tcW w:type="dxa" w:w="1728"/>
            <w:vAlign w:val="center"/>
            <w:tcMar>
              <w:top w:w="110" w:type="dxa"/>
              <w:bottom w:w="110" w:type="dxa"/>
              <w:left w:w="140" w:type="dxa"/>
              <w:right w:w="140" w:type="dxa"/>
            </w:tcMar>
            <w:shd w:fill="FFFFFF"/>
          </w:tcPr>
          <w:p>
            <w:r>
              <w:t>ObjectId</w:t>
            </w:r>
          </w:p>
        </w:tc>
        <w:tc>
          <w:tcPr>
            <w:tcW w:type="dxa" w:w="2160"/>
            <w:vAlign w:val="center"/>
            <w:tcMar>
              <w:top w:w="110" w:type="dxa"/>
              <w:bottom w:w="110" w:type="dxa"/>
              <w:left w:w="140" w:type="dxa"/>
              <w:right w:w="140" w:type="dxa"/>
            </w:tcMar>
            <w:shd w:fill="FFFFFF"/>
          </w:tcPr>
          <w:p>
            <w:r>
              <w:t>Ref: Career, Optional</w:t>
            </w:r>
          </w:p>
        </w:tc>
        <w:tc>
          <w:tcPr>
            <w:tcW w:type="dxa" w:w="3312"/>
            <w:vAlign w:val="center"/>
            <w:tcMar>
              <w:top w:w="110" w:type="dxa"/>
              <w:bottom w:w="110" w:type="dxa"/>
              <w:left w:w="140" w:type="dxa"/>
              <w:right w:w="140" w:type="dxa"/>
            </w:tcMar>
            <w:shd w:fill="FFFFFF"/>
          </w:tcPr>
          <w:p>
            <w:r>
              <w:t>Active career roadmap being tracked.</w:t>
            </w:r>
          </w:p>
        </w:tc>
      </w:tr>
      <w:tr>
        <w:trPr>
          <w:cantSplit/>
        </w:trPr>
        <w:tc>
          <w:tcPr>
            <w:tcW w:type="dxa" w:w="2160"/>
            <w:vAlign w:val="center"/>
            <w:tcMar>
              <w:top w:w="110" w:type="dxa"/>
              <w:bottom w:w="110" w:type="dxa"/>
              <w:left w:w="140" w:type="dxa"/>
              <w:right w:w="140" w:type="dxa"/>
            </w:tcMar>
            <w:shd w:fill="F8FAFC"/>
          </w:tcPr>
          <w:p>
            <w:r>
              <w:t>onboardingComplete</w:t>
            </w:r>
          </w:p>
        </w:tc>
        <w:tc>
          <w:tcPr>
            <w:tcW w:type="dxa" w:w="1728"/>
            <w:vAlign w:val="center"/>
            <w:tcMar>
              <w:top w:w="110" w:type="dxa"/>
              <w:bottom w:w="110" w:type="dxa"/>
              <w:left w:w="140" w:type="dxa"/>
              <w:right w:w="140" w:type="dxa"/>
            </w:tcMar>
            <w:shd w:fill="F8FAFC"/>
          </w:tcPr>
          <w:p>
            <w:r>
              <w:t>Boolean</w:t>
            </w:r>
          </w:p>
        </w:tc>
        <w:tc>
          <w:tcPr>
            <w:tcW w:type="dxa" w:w="2160"/>
            <w:vAlign w:val="center"/>
            <w:tcMar>
              <w:top w:w="110" w:type="dxa"/>
              <w:bottom w:w="110" w:type="dxa"/>
              <w:left w:w="140" w:type="dxa"/>
              <w:right w:w="140" w:type="dxa"/>
            </w:tcMar>
            <w:shd w:fill="F8FAFC"/>
          </w:tcPr>
          <w:p>
            <w:r>
              <w:t>Default: false</w:t>
            </w:r>
          </w:p>
        </w:tc>
        <w:tc>
          <w:tcPr>
            <w:tcW w:type="dxa" w:w="3312"/>
            <w:vAlign w:val="center"/>
            <w:tcMar>
              <w:top w:w="110" w:type="dxa"/>
              <w:bottom w:w="110" w:type="dxa"/>
              <w:left w:w="140" w:type="dxa"/>
              <w:right w:w="140" w:type="dxa"/>
            </w:tcMar>
            <w:shd w:fill="F8FAFC"/>
          </w:tcPr>
          <w:p>
            <w:r>
              <w:t>Flag indicating baseline assessment completion.</w:t>
            </w:r>
          </w:p>
        </w:tc>
      </w:tr>
      <w:tr>
        <w:trPr>
          <w:cantSplit/>
        </w:trPr>
        <w:tc>
          <w:tcPr>
            <w:tcW w:type="dxa" w:w="2160"/>
            <w:vAlign w:val="center"/>
            <w:tcMar>
              <w:top w:w="110" w:type="dxa"/>
              <w:bottom w:w="110" w:type="dxa"/>
              <w:left w:w="140" w:type="dxa"/>
              <w:right w:w="140" w:type="dxa"/>
            </w:tcMar>
            <w:shd w:fill="FFFFFF"/>
          </w:tcPr>
          <w:p>
            <w:r>
              <w:t>profile.education</w:t>
            </w:r>
          </w:p>
        </w:tc>
        <w:tc>
          <w:tcPr>
            <w:tcW w:type="dxa" w:w="1728"/>
            <w:vAlign w:val="center"/>
            <w:tcMar>
              <w:top w:w="110" w:type="dxa"/>
              <w:bottom w:w="110" w:type="dxa"/>
              <w:left w:w="140" w:type="dxa"/>
              <w:right w:w="140" w:type="dxa"/>
            </w:tcMar>
            <w:shd w:fill="FFFFFF"/>
          </w:tcPr>
          <w:p>
            <w:r>
              <w:t>Subdocument</w:t>
            </w:r>
          </w:p>
        </w:tc>
        <w:tc>
          <w:tcPr>
            <w:tcW w:type="dxa" w:w="2160"/>
            <w:vAlign w:val="center"/>
            <w:tcMar>
              <w:top w:w="110" w:type="dxa"/>
              <w:bottom w:w="110" w:type="dxa"/>
              <w:left w:w="140" w:type="dxa"/>
              <w:right w:w="140" w:type="dxa"/>
            </w:tcMar>
            <w:shd w:fill="FFFFFF"/>
          </w:tcPr>
          <w:p>
            <w:r>
              <w:t>Optional</w:t>
            </w:r>
          </w:p>
        </w:tc>
        <w:tc>
          <w:tcPr>
            <w:tcW w:type="dxa" w:w="3312"/>
            <w:vAlign w:val="center"/>
            <w:tcMar>
              <w:top w:w="110" w:type="dxa"/>
              <w:bottom w:w="110" w:type="dxa"/>
              <w:left w:w="140" w:type="dxa"/>
              <w:right w:w="140" w:type="dxa"/>
            </w:tcMar>
            <w:shd w:fill="FFFFFF"/>
          </w:tcPr>
          <w:p>
            <w:r>
              <w:t>Academic background: degree, field, graduation year.</w:t>
            </w:r>
          </w:p>
        </w:tc>
      </w:tr>
      <w:tr>
        <w:trPr>
          <w:cantSplit/>
        </w:trPr>
        <w:tc>
          <w:tcPr>
            <w:tcW w:type="dxa" w:w="2160"/>
            <w:vAlign w:val="center"/>
            <w:tcMar>
              <w:top w:w="110" w:type="dxa"/>
              <w:bottom w:w="110" w:type="dxa"/>
              <w:left w:w="140" w:type="dxa"/>
              <w:right w:w="140" w:type="dxa"/>
            </w:tcMar>
            <w:shd w:fill="F8FAFC"/>
          </w:tcPr>
          <w:p>
            <w:r>
              <w:t>profile.skills</w:t>
            </w:r>
          </w:p>
        </w:tc>
        <w:tc>
          <w:tcPr>
            <w:tcW w:type="dxa" w:w="1728"/>
            <w:vAlign w:val="center"/>
            <w:tcMar>
              <w:top w:w="110" w:type="dxa"/>
              <w:bottom w:w="110" w:type="dxa"/>
              <w:left w:w="140" w:type="dxa"/>
              <w:right w:w="140" w:type="dxa"/>
            </w:tcMar>
            <w:shd w:fill="F8FAFC"/>
          </w:tcPr>
          <w:p>
            <w:r>
              <w:t>Array</w:t>
            </w:r>
          </w:p>
        </w:tc>
        <w:tc>
          <w:tcPr>
            <w:tcW w:type="dxa" w:w="2160"/>
            <w:vAlign w:val="center"/>
            <w:tcMar>
              <w:top w:w="110" w:type="dxa"/>
              <w:bottom w:w="110" w:type="dxa"/>
              <w:left w:w="140" w:type="dxa"/>
              <w:right w:w="140" w:type="dxa"/>
            </w:tcMar>
            <w:shd w:fill="F8FAFC"/>
          </w:tcPr>
          <w:p>
            <w:r>
              <w:t>Embedded subdocuments</w:t>
            </w:r>
          </w:p>
        </w:tc>
        <w:tc>
          <w:tcPr>
            <w:tcW w:type="dxa" w:w="3312"/>
            <w:vAlign w:val="center"/>
            <w:tcMar>
              <w:top w:w="110" w:type="dxa"/>
              <w:bottom w:w="110" w:type="dxa"/>
              <w:left w:w="140" w:type="dxa"/>
              <w:right w:w="140" w:type="dxa"/>
            </w:tcMar>
            <w:shd w:fill="F8FAFC"/>
          </w:tcPr>
          <w:p>
            <w:r>
              <w:t>List of declared skills: { skill: ObjectId, level: 0..4, verified: Boolean }.</w:t>
            </w:r>
          </w:p>
        </w:tc>
      </w:tr>
    </w:tbl>
    <w:p>
      <w:pPr>
        <w:keepNext/>
        <w:spacing w:before="160" w:after="40"/>
      </w:pPr>
      <w:r>
        <w:rPr>
          <w:b/>
          <w:color w:val="475569"/>
          <w:sz w:val="21"/>
        </w:rPr>
        <w:t>B. Career, Skill and Course Models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2340"/>
        <w:gridCol w:w="2340"/>
        <w:gridCol w:w="2340"/>
        <w:gridCol w:w="2340"/>
      </w:tblGrid>
      <w:tr>
        <w:trPr>
          <w:cantSplit/>
          <w:tblHeader/>
        </w:trPr>
        <w:tc>
          <w:tcPr>
            <w:tcW w:type="dxa" w:w="2448"/>
            <w:vAlign w:val="center"/>
            <w:tcMar>
              <w:top w:w="110" w:type="dxa"/>
              <w:bottom w:w="110" w:type="dxa"/>
              <w:left w:w="140" w:type="dxa"/>
              <w:right w:w="140" w:type="dxa"/>
            </w:tcMar>
            <w:shd w:fill="1E3A8A"/>
          </w:tcPr>
          <w:p>
            <w:r>
              <w:t>Field Name</w:t>
            </w:r>
          </w:p>
        </w:tc>
        <w:tc>
          <w:tcPr>
            <w:tcW w:type="dxa" w:w="1728"/>
            <w:vAlign w:val="center"/>
            <w:tcMar>
              <w:top w:w="110" w:type="dxa"/>
              <w:bottom w:w="110" w:type="dxa"/>
              <w:left w:w="140" w:type="dxa"/>
              <w:right w:w="140" w:type="dxa"/>
            </w:tcMar>
            <w:shd w:fill="1E3A8A"/>
          </w:tcPr>
          <w:p>
            <w:r>
              <w:t>Type</w:t>
            </w:r>
          </w:p>
        </w:tc>
        <w:tc>
          <w:tcPr>
            <w:tcW w:type="dxa" w:w="2016"/>
            <w:vAlign w:val="center"/>
            <w:tcMar>
              <w:top w:w="110" w:type="dxa"/>
              <w:bottom w:w="110" w:type="dxa"/>
              <w:left w:w="140" w:type="dxa"/>
              <w:right w:w="140" w:type="dxa"/>
            </w:tcMar>
            <w:shd w:fill="1E3A8A"/>
          </w:tcPr>
          <w:p>
            <w:r>
              <w:t>Constraints</w:t>
            </w:r>
          </w:p>
        </w:tc>
        <w:tc>
          <w:tcPr>
            <w:tcW w:type="dxa" w:w="3168"/>
            <w:vAlign w:val="center"/>
            <w:tcMar>
              <w:top w:w="110" w:type="dxa"/>
              <w:bottom w:w="110" w:type="dxa"/>
              <w:left w:w="140" w:type="dxa"/>
              <w:right w:w="140" w:type="dxa"/>
            </w:tcMar>
            <w:shd w:fill="1E3A8A"/>
          </w:tcPr>
          <w:p>
            <w:r>
              <w:t>Description</w:t>
            </w:r>
          </w:p>
        </w:tc>
      </w:tr>
      <w:tr>
        <w:trPr>
          <w:cantSplit/>
        </w:trPr>
        <w:tc>
          <w:tcPr>
            <w:tcW w:type="dxa" w:w="2448"/>
            <w:vAlign w:val="center"/>
            <w:tcMar>
              <w:top w:w="110" w:type="dxa"/>
              <w:bottom w:w="110" w:type="dxa"/>
              <w:left w:w="140" w:type="dxa"/>
              <w:right w:w="140" w:type="dxa"/>
            </w:tcMar>
            <w:shd w:fill="FFFFFF"/>
          </w:tcPr>
          <w:p>
            <w:r>
              <w:t>Career.requiredSkills</w:t>
            </w:r>
          </w:p>
        </w:tc>
        <w:tc>
          <w:tcPr>
            <w:tcW w:type="dxa" w:w="1728"/>
            <w:vAlign w:val="center"/>
            <w:tcMar>
              <w:top w:w="110" w:type="dxa"/>
              <w:bottom w:w="110" w:type="dxa"/>
              <w:left w:w="140" w:type="dxa"/>
              <w:right w:w="140" w:type="dxa"/>
            </w:tcMar>
            <w:shd w:fill="FFFFFF"/>
          </w:tcPr>
          <w:p>
            <w:r>
              <w:t>Array</w:t>
            </w:r>
          </w:p>
        </w:tc>
        <w:tc>
          <w:tcPr>
            <w:tcW w:type="dxa" w:w="2016"/>
            <w:vAlign w:val="center"/>
            <w:tcMar>
              <w:top w:w="110" w:type="dxa"/>
              <w:bottom w:w="110" w:type="dxa"/>
              <w:left w:w="140" w:type="dxa"/>
              <w:right w:w="140" w:type="dxa"/>
            </w:tcMar>
            <w:shd w:fill="FFFFFF"/>
          </w:tcPr>
          <w:p>
            <w:r>
              <w:t>Embedded</w:t>
            </w:r>
          </w:p>
        </w:tc>
        <w:tc>
          <w:tcPr>
            <w:tcW w:type="dxa" w:w="3168"/>
            <w:vAlign w:val="center"/>
            <w:tcMar>
              <w:top w:w="110" w:type="dxa"/>
              <w:bottom w:w="110" w:type="dxa"/>
              <w:left w:w="140" w:type="dxa"/>
              <w:right w:w="140" w:type="dxa"/>
            </w:tcMar>
            <w:shd w:fill="FFFFFF"/>
          </w:tcPr>
          <w:p>
            <w:r>
              <w:t>Required skills with requiredLevel and assigned phase (foundations, core, advanced).</w:t>
            </w:r>
          </w:p>
        </w:tc>
      </w:tr>
      <w:tr>
        <w:trPr>
          <w:cantSplit/>
        </w:trPr>
        <w:tc>
          <w:tcPr>
            <w:tcW w:type="dxa" w:w="2448"/>
            <w:vAlign w:val="center"/>
            <w:tcMar>
              <w:top w:w="110" w:type="dxa"/>
              <w:bottom w:w="110" w:type="dxa"/>
              <w:left w:w="140" w:type="dxa"/>
              <w:right w:w="140" w:type="dxa"/>
            </w:tcMar>
            <w:shd w:fill="F8FAFC"/>
          </w:tcPr>
          <w:p>
            <w:r>
              <w:t>Skill.skillId</w:t>
            </w:r>
          </w:p>
        </w:tc>
        <w:tc>
          <w:tcPr>
            <w:tcW w:type="dxa" w:w="1728"/>
            <w:vAlign w:val="center"/>
            <w:tcMar>
              <w:top w:w="110" w:type="dxa"/>
              <w:bottom w:w="110" w:type="dxa"/>
              <w:left w:w="140" w:type="dxa"/>
              <w:right w:w="140" w:type="dxa"/>
            </w:tcMar>
            <w:shd w:fill="F8FAFC"/>
          </w:tcPr>
          <w:p>
            <w:r>
              <w:t>String</w:t>
            </w:r>
          </w:p>
        </w:tc>
        <w:tc>
          <w:tcPr>
            <w:tcW w:type="dxa" w:w="2016"/>
            <w:vAlign w:val="center"/>
            <w:tcMar>
              <w:top w:w="110" w:type="dxa"/>
              <w:bottom w:w="110" w:type="dxa"/>
              <w:left w:w="140" w:type="dxa"/>
              <w:right w:w="140" w:type="dxa"/>
            </w:tcMar>
            <w:shd w:fill="F8FAFC"/>
          </w:tcPr>
          <w:p>
            <w:r>
              <w:t>Required, Unique, Index</w:t>
            </w:r>
          </w:p>
        </w:tc>
        <w:tc>
          <w:tcPr>
            <w:tcW w:type="dxa" w:w="3168"/>
            <w:vAlign w:val="center"/>
            <w:tcMar>
              <w:top w:w="110" w:type="dxa"/>
              <w:bottom w:w="110" w:type="dxa"/>
              <w:left w:w="140" w:type="dxa"/>
              <w:right w:w="140" w:type="dxa"/>
            </w:tcMar>
            <w:shd w:fill="F8FAFC"/>
          </w:tcPr>
          <w:p>
            <w:r>
              <w:t>Universal cross-track slug (e.g., 'git', 'docker', 'python').</w:t>
            </w:r>
          </w:p>
        </w:tc>
      </w:tr>
      <w:tr>
        <w:trPr>
          <w:cantSplit/>
        </w:trPr>
        <w:tc>
          <w:tcPr>
            <w:tcW w:type="dxa" w:w="2448"/>
            <w:vAlign w:val="center"/>
            <w:tcMar>
              <w:top w:w="110" w:type="dxa"/>
              <w:bottom w:w="110" w:type="dxa"/>
              <w:left w:w="140" w:type="dxa"/>
              <w:right w:w="140" w:type="dxa"/>
            </w:tcMar>
            <w:shd w:fill="FFFFFF"/>
          </w:tcPr>
          <w:p>
            <w:r>
              <w:t>Skill.prerequisites</w:t>
            </w:r>
          </w:p>
        </w:tc>
        <w:tc>
          <w:tcPr>
            <w:tcW w:type="dxa" w:w="1728"/>
            <w:vAlign w:val="center"/>
            <w:tcMar>
              <w:top w:w="110" w:type="dxa"/>
              <w:bottom w:w="110" w:type="dxa"/>
              <w:left w:w="140" w:type="dxa"/>
              <w:right w:w="140" w:type="dxa"/>
            </w:tcMar>
            <w:shd w:fill="FFFFFF"/>
          </w:tcPr>
          <w:p>
            <w:r>
              <w:t>Array&lt;ObjectId&gt;</w:t>
            </w:r>
          </w:p>
        </w:tc>
        <w:tc>
          <w:tcPr>
            <w:tcW w:type="dxa" w:w="2016"/>
            <w:vAlign w:val="center"/>
            <w:tcMar>
              <w:top w:w="110" w:type="dxa"/>
              <w:bottom w:w="110" w:type="dxa"/>
              <w:left w:w="140" w:type="dxa"/>
              <w:right w:w="140" w:type="dxa"/>
            </w:tcMar>
            <w:shd w:fill="FFFFFF"/>
          </w:tcPr>
          <w:p>
            <w:r>
              <w:t>Ref: Skill</w:t>
            </w:r>
          </w:p>
        </w:tc>
        <w:tc>
          <w:tcPr>
            <w:tcW w:type="dxa" w:w="3168"/>
            <w:vAlign w:val="center"/>
            <w:tcMar>
              <w:top w:w="110" w:type="dxa"/>
              <w:bottom w:w="110" w:type="dxa"/>
              <w:left w:w="140" w:type="dxa"/>
              <w:right w:w="140" w:type="dxa"/>
            </w:tcMar>
            <w:shd w:fill="FFFFFF"/>
          </w:tcPr>
          <w:p>
            <w:r>
              <w:t>Self-referencing prerequisite skills required before this skill.</w:t>
            </w:r>
          </w:p>
        </w:tc>
      </w:tr>
      <w:tr>
        <w:trPr>
          <w:cantSplit/>
        </w:trPr>
        <w:tc>
          <w:tcPr>
            <w:tcW w:type="dxa" w:w="2448"/>
            <w:vAlign w:val="center"/>
            <w:tcMar>
              <w:top w:w="110" w:type="dxa"/>
              <w:bottom w:w="110" w:type="dxa"/>
              <w:left w:w="140" w:type="dxa"/>
              <w:right w:w="140" w:type="dxa"/>
            </w:tcMar>
            <w:shd w:fill="F8FAFC"/>
          </w:tcPr>
          <w:p>
            <w:r>
              <w:t>Course.skill</w:t>
            </w:r>
          </w:p>
        </w:tc>
        <w:tc>
          <w:tcPr>
            <w:tcW w:type="dxa" w:w="1728"/>
            <w:vAlign w:val="center"/>
            <w:tcMar>
              <w:top w:w="110" w:type="dxa"/>
              <w:bottom w:w="110" w:type="dxa"/>
              <w:left w:w="140" w:type="dxa"/>
              <w:right w:w="140" w:type="dxa"/>
            </w:tcMar>
            <w:shd w:fill="F8FAFC"/>
          </w:tcPr>
          <w:p>
            <w:r>
              <w:t>ObjectId</w:t>
            </w:r>
          </w:p>
        </w:tc>
        <w:tc>
          <w:tcPr>
            <w:tcW w:type="dxa" w:w="2016"/>
            <w:vAlign w:val="center"/>
            <w:tcMar>
              <w:top w:w="110" w:type="dxa"/>
              <w:bottom w:w="110" w:type="dxa"/>
              <w:left w:w="140" w:type="dxa"/>
              <w:right w:w="140" w:type="dxa"/>
            </w:tcMar>
            <w:shd w:fill="F8FAFC"/>
          </w:tcPr>
          <w:p>
            <w:r>
              <w:t>Ref: Skill, Unique (1:1)</w:t>
            </w:r>
          </w:p>
        </w:tc>
        <w:tc>
          <w:tcPr>
            <w:tcW w:type="dxa" w:w="3168"/>
            <w:vAlign w:val="center"/>
            <w:tcMar>
              <w:top w:w="110" w:type="dxa"/>
              <w:bottom w:w="110" w:type="dxa"/>
              <w:left w:w="140" w:type="dxa"/>
              <w:right w:w="140" w:type="dxa"/>
            </w:tcMar>
            <w:shd w:fill="F8FAFC"/>
          </w:tcPr>
          <w:p>
            <w:r>
              <w:t>Direct reference linking curriculum to the corresponding Skill.</w:t>
            </w:r>
          </w:p>
        </w:tc>
      </w:tr>
      <w:tr>
        <w:trPr>
          <w:cantSplit/>
        </w:trPr>
        <w:tc>
          <w:tcPr>
            <w:tcW w:type="dxa" w:w="2448"/>
            <w:vAlign w:val="center"/>
            <w:tcMar>
              <w:top w:w="110" w:type="dxa"/>
              <w:bottom w:w="110" w:type="dxa"/>
              <w:left w:w="140" w:type="dxa"/>
              <w:right w:w="140" w:type="dxa"/>
            </w:tcMar>
            <w:shd w:fill="FFFFFF"/>
          </w:tcPr>
          <w:p>
            <w:r>
              <w:t>Level.modules</w:t>
            </w:r>
          </w:p>
        </w:tc>
        <w:tc>
          <w:tcPr>
            <w:tcW w:type="dxa" w:w="1728"/>
            <w:vAlign w:val="center"/>
            <w:tcMar>
              <w:top w:w="110" w:type="dxa"/>
              <w:bottom w:w="110" w:type="dxa"/>
              <w:left w:w="140" w:type="dxa"/>
              <w:right w:w="140" w:type="dxa"/>
            </w:tcMar>
            <w:shd w:fill="FFFFFF"/>
          </w:tcPr>
          <w:p>
            <w:r>
              <w:t>Array</w:t>
            </w:r>
          </w:p>
        </w:tc>
        <w:tc>
          <w:tcPr>
            <w:tcW w:type="dxa" w:w="2016"/>
            <w:vAlign w:val="center"/>
            <w:tcMar>
              <w:top w:w="110" w:type="dxa"/>
              <w:bottom w:w="110" w:type="dxa"/>
              <w:left w:w="140" w:type="dxa"/>
              <w:right w:w="140" w:type="dxa"/>
            </w:tcMar>
            <w:shd w:fill="FFFFFF"/>
          </w:tcPr>
          <w:p>
            <w:r>
              <w:t>Embedded</w:t>
            </w:r>
          </w:p>
        </w:tc>
        <w:tc>
          <w:tcPr>
            <w:tcW w:type="dxa" w:w="3168"/>
            <w:vAlign w:val="center"/>
            <w:tcMar>
              <w:top w:w="110" w:type="dxa"/>
              <w:bottom w:w="110" w:type="dxa"/>
              <w:left w:w="140" w:type="dxa"/>
              <w:right w:w="140" w:type="dxa"/>
            </w:tcMar>
            <w:shd w:fill="FFFFFF"/>
          </w:tcPr>
          <w:p>
            <w:r>
              <w:t>Modules containing lessons with title, description, content, and codeExample.</w:t>
            </w:r>
          </w:p>
        </w:tc>
      </w:tr>
    </w:tbl>
    <w:p>
      <w:pPr>
        <w:keepNext/>
        <w:spacing w:before="160" w:after="40"/>
      </w:pPr>
      <w:r>
        <w:rPr>
          <w:b/>
          <w:color w:val="475569"/>
          <w:sz w:val="21"/>
        </w:rPr>
        <w:t>C. Progress and Validation Models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2340"/>
        <w:gridCol w:w="2340"/>
        <w:gridCol w:w="2340"/>
        <w:gridCol w:w="2340"/>
      </w:tblGrid>
      <w:tr>
        <w:trPr>
          <w:cantSplit/>
          <w:tblHeader/>
        </w:trPr>
        <w:tc>
          <w:tcPr>
            <w:tcW w:type="dxa" w:w="2448"/>
            <w:vAlign w:val="center"/>
            <w:tcMar>
              <w:top w:w="110" w:type="dxa"/>
              <w:bottom w:w="110" w:type="dxa"/>
              <w:left w:w="140" w:type="dxa"/>
              <w:right w:w="140" w:type="dxa"/>
            </w:tcMar>
            <w:shd w:fill="1E3A8A"/>
          </w:tcPr>
          <w:p>
            <w:r>
              <w:t>Field Name</w:t>
            </w:r>
          </w:p>
        </w:tc>
        <w:tc>
          <w:tcPr>
            <w:tcW w:type="dxa" w:w="1728"/>
            <w:vAlign w:val="center"/>
            <w:tcMar>
              <w:top w:w="110" w:type="dxa"/>
              <w:bottom w:w="110" w:type="dxa"/>
              <w:left w:w="140" w:type="dxa"/>
              <w:right w:w="140" w:type="dxa"/>
            </w:tcMar>
            <w:shd w:fill="1E3A8A"/>
          </w:tcPr>
          <w:p>
            <w:r>
              <w:t>Type</w:t>
            </w:r>
          </w:p>
        </w:tc>
        <w:tc>
          <w:tcPr>
            <w:tcW w:type="dxa" w:w="2016"/>
            <w:vAlign w:val="center"/>
            <w:tcMar>
              <w:top w:w="110" w:type="dxa"/>
              <w:bottom w:w="110" w:type="dxa"/>
              <w:left w:w="140" w:type="dxa"/>
              <w:right w:w="140" w:type="dxa"/>
            </w:tcMar>
            <w:shd w:fill="1E3A8A"/>
          </w:tcPr>
          <w:p>
            <w:r>
              <w:t>Constraints</w:t>
            </w:r>
          </w:p>
        </w:tc>
        <w:tc>
          <w:tcPr>
            <w:tcW w:type="dxa" w:w="3168"/>
            <w:vAlign w:val="center"/>
            <w:tcMar>
              <w:top w:w="110" w:type="dxa"/>
              <w:bottom w:w="110" w:type="dxa"/>
              <w:left w:w="140" w:type="dxa"/>
              <w:right w:w="140" w:type="dxa"/>
            </w:tcMar>
            <w:shd w:fill="1E3A8A"/>
          </w:tcPr>
          <w:p>
            <w:r>
              <w:t>Description</w:t>
            </w:r>
          </w:p>
        </w:tc>
      </w:tr>
      <w:tr>
        <w:trPr>
          <w:cantSplit/>
        </w:trPr>
        <w:tc>
          <w:tcPr>
            <w:tcW w:type="dxa" w:w="2448"/>
            <w:vAlign w:val="center"/>
            <w:tcMar>
              <w:top w:w="110" w:type="dxa"/>
              <w:bottom w:w="110" w:type="dxa"/>
              <w:left w:w="140" w:type="dxa"/>
              <w:right w:w="140" w:type="dxa"/>
            </w:tcMar>
            <w:shd w:fill="FFFFFF"/>
          </w:tcPr>
          <w:p>
            <w:r>
              <w:t>CourseProgress.user</w:t>
            </w:r>
          </w:p>
        </w:tc>
        <w:tc>
          <w:tcPr>
            <w:tcW w:type="dxa" w:w="1728"/>
            <w:vAlign w:val="center"/>
            <w:tcMar>
              <w:top w:w="110" w:type="dxa"/>
              <w:bottom w:w="110" w:type="dxa"/>
              <w:left w:w="140" w:type="dxa"/>
              <w:right w:w="140" w:type="dxa"/>
            </w:tcMar>
            <w:shd w:fill="FFFFFF"/>
          </w:tcPr>
          <w:p>
            <w:r>
              <w:t>ObjectId</w:t>
            </w:r>
          </w:p>
        </w:tc>
        <w:tc>
          <w:tcPr>
            <w:tcW w:type="dxa" w:w="2016"/>
            <w:vAlign w:val="center"/>
            <w:tcMar>
              <w:top w:w="110" w:type="dxa"/>
              <w:bottom w:w="110" w:type="dxa"/>
              <w:left w:w="140" w:type="dxa"/>
              <w:right w:w="140" w:type="dxa"/>
            </w:tcMar>
            <w:shd w:fill="FFFFFF"/>
          </w:tcPr>
          <w:p>
            <w:r>
              <w:t>Ref: User, Compound UK</w:t>
            </w:r>
          </w:p>
        </w:tc>
        <w:tc>
          <w:tcPr>
            <w:tcW w:type="dxa" w:w="3168"/>
            <w:vAlign w:val="center"/>
            <w:tcMar>
              <w:top w:w="110" w:type="dxa"/>
              <w:bottom w:w="110" w:type="dxa"/>
              <w:left w:w="140" w:type="dxa"/>
              <w:right w:w="140" w:type="dxa"/>
            </w:tcMar>
            <w:shd w:fill="FFFFFF"/>
          </w:tcPr>
          <w:p>
            <w:r>
              <w:t>Owner of progress record; unique across (user, course).</w:t>
            </w:r>
          </w:p>
        </w:tc>
      </w:tr>
      <w:tr>
        <w:trPr>
          <w:cantSplit/>
        </w:trPr>
        <w:tc>
          <w:tcPr>
            <w:tcW w:type="dxa" w:w="2448"/>
            <w:vAlign w:val="center"/>
            <w:tcMar>
              <w:top w:w="110" w:type="dxa"/>
              <w:bottom w:w="110" w:type="dxa"/>
              <w:left w:w="140" w:type="dxa"/>
              <w:right w:w="140" w:type="dxa"/>
            </w:tcMar>
            <w:shd w:fill="F8FAFC"/>
          </w:tcPr>
          <w:p>
            <w:r>
              <w:t>CourseProgress.percent</w:t>
            </w:r>
          </w:p>
        </w:tc>
        <w:tc>
          <w:tcPr>
            <w:tcW w:type="dxa" w:w="1728"/>
            <w:vAlign w:val="center"/>
            <w:tcMar>
              <w:top w:w="110" w:type="dxa"/>
              <w:bottom w:w="110" w:type="dxa"/>
              <w:left w:w="140" w:type="dxa"/>
              <w:right w:w="140" w:type="dxa"/>
            </w:tcMar>
            <w:shd w:fill="F8FAFC"/>
          </w:tcPr>
          <w:p>
            <w:r>
              <w:t>Number</w:t>
            </w:r>
          </w:p>
        </w:tc>
        <w:tc>
          <w:tcPr>
            <w:tcW w:type="dxa" w:w="2016"/>
            <w:vAlign w:val="center"/>
            <w:tcMar>
              <w:top w:w="110" w:type="dxa"/>
              <w:bottom w:w="110" w:type="dxa"/>
              <w:left w:w="140" w:type="dxa"/>
              <w:right w:w="140" w:type="dxa"/>
            </w:tcMar>
            <w:shd w:fill="F8FAFC"/>
          </w:tcPr>
          <w:p>
            <w:r>
              <w:t>0 to 100, Default: 0</w:t>
            </w:r>
          </w:p>
        </w:tc>
        <w:tc>
          <w:tcPr>
            <w:tcW w:type="dxa" w:w="3168"/>
            <w:vAlign w:val="center"/>
            <w:tcMar>
              <w:top w:w="110" w:type="dxa"/>
              <w:bottom w:w="110" w:type="dxa"/>
              <w:left w:w="140" w:type="dxa"/>
              <w:right w:w="140" w:type="dxa"/>
            </w:tcMar>
            <w:shd w:fill="F8FAFC"/>
          </w:tcPr>
          <w:p>
            <w:r>
              <w:t>Overall course completion percentage.</w:t>
            </w:r>
          </w:p>
        </w:tc>
      </w:tr>
      <w:tr>
        <w:trPr>
          <w:cantSplit/>
        </w:trPr>
        <w:tc>
          <w:tcPr>
            <w:tcW w:type="dxa" w:w="2448"/>
            <w:vAlign w:val="center"/>
            <w:tcMar>
              <w:top w:w="110" w:type="dxa"/>
              <w:bottom w:w="110" w:type="dxa"/>
              <w:left w:w="140" w:type="dxa"/>
              <w:right w:w="140" w:type="dxa"/>
            </w:tcMar>
            <w:shd w:fill="FFFFFF"/>
          </w:tcPr>
          <w:p>
            <w:r>
              <w:t>CourseProgress.verified</w:t>
            </w:r>
          </w:p>
        </w:tc>
        <w:tc>
          <w:tcPr>
            <w:tcW w:type="dxa" w:w="1728"/>
            <w:vAlign w:val="center"/>
            <w:tcMar>
              <w:top w:w="110" w:type="dxa"/>
              <w:bottom w:w="110" w:type="dxa"/>
              <w:left w:w="140" w:type="dxa"/>
              <w:right w:w="140" w:type="dxa"/>
            </w:tcMar>
            <w:shd w:fill="FFFFFF"/>
          </w:tcPr>
          <w:p>
            <w:r>
              <w:t>Boolean</w:t>
            </w:r>
          </w:p>
        </w:tc>
        <w:tc>
          <w:tcPr>
            <w:tcW w:type="dxa" w:w="2016"/>
            <w:vAlign w:val="center"/>
            <w:tcMar>
              <w:top w:w="110" w:type="dxa"/>
              <w:bottom w:w="110" w:type="dxa"/>
              <w:left w:w="140" w:type="dxa"/>
              <w:right w:w="140" w:type="dxa"/>
            </w:tcMar>
            <w:shd w:fill="FFFFFF"/>
          </w:tcPr>
          <w:p>
            <w:r>
              <w:t>Default: false</w:t>
            </w:r>
          </w:p>
        </w:tc>
        <w:tc>
          <w:tcPr>
            <w:tcW w:type="dxa" w:w="3168"/>
            <w:vAlign w:val="center"/>
            <w:tcMar>
              <w:top w:w="110" w:type="dxa"/>
              <w:bottom w:w="110" w:type="dxa"/>
              <w:left w:w="140" w:type="dxa"/>
              <w:right w:w="140" w:type="dxa"/>
            </w:tcMar>
            <w:shd w:fill="FFFFFF"/>
          </w:tcPr>
          <w:p>
            <w:r>
              <w:t>Flag set to true when user passes the Proof of Skill quiz.</w:t>
            </w:r>
          </w:p>
        </w:tc>
      </w:tr>
      <w:tr>
        <w:trPr>
          <w:cantSplit/>
        </w:trPr>
        <w:tc>
          <w:tcPr>
            <w:tcW w:type="dxa" w:w="2448"/>
            <w:vAlign w:val="center"/>
            <w:tcMar>
              <w:top w:w="110" w:type="dxa"/>
              <w:bottom w:w="110" w:type="dxa"/>
              <w:left w:w="140" w:type="dxa"/>
              <w:right w:w="140" w:type="dxa"/>
            </w:tcMar>
            <w:shd w:fill="F8FAFC"/>
          </w:tcPr>
          <w:p>
            <w:r>
              <w:t>LessonProgress</w:t>
            </w:r>
          </w:p>
        </w:tc>
        <w:tc>
          <w:tcPr>
            <w:tcW w:type="dxa" w:w="1728"/>
            <w:vAlign w:val="center"/>
            <w:tcMar>
              <w:top w:w="110" w:type="dxa"/>
              <w:bottom w:w="110" w:type="dxa"/>
              <w:left w:w="140" w:type="dxa"/>
              <w:right w:w="140" w:type="dxa"/>
            </w:tcMar>
            <w:shd w:fill="F8FAFC"/>
          </w:tcPr>
          <w:p>
            <w:r>
              <w:t>Collection</w:t>
            </w:r>
          </w:p>
        </w:tc>
        <w:tc>
          <w:tcPr>
            <w:tcW w:type="dxa" w:w="2016"/>
            <w:vAlign w:val="center"/>
            <w:tcMar>
              <w:top w:w="110" w:type="dxa"/>
              <w:bottom w:w="110" w:type="dxa"/>
              <w:left w:w="140" w:type="dxa"/>
              <w:right w:w="140" w:type="dxa"/>
            </w:tcMar>
            <w:shd w:fill="F8FAFC"/>
          </w:tcPr>
          <w:p>
            <w:r>
              <w:t>Compound UK: (user, lesson)</w:t>
            </w:r>
          </w:p>
        </w:tc>
        <w:tc>
          <w:tcPr>
            <w:tcW w:type="dxa" w:w="3168"/>
            <w:vAlign w:val="center"/>
            <w:tcMar>
              <w:top w:w="110" w:type="dxa"/>
              <w:bottom w:w="110" w:type="dxa"/>
              <w:left w:w="140" w:type="dxa"/>
              <w:right w:w="140" w:type="dxa"/>
            </w:tcMar>
            <w:shd w:fill="F8FAFC"/>
          </w:tcPr>
          <w:p>
            <w:r>
              <w:t>Atomic completion record. Guarantees idempotent toggles.</w:t>
            </w:r>
          </w:p>
        </w:tc>
      </w:tr>
      <w:tr>
        <w:trPr>
          <w:cantSplit/>
        </w:trPr>
        <w:tc>
          <w:tcPr>
            <w:tcW w:type="dxa" w:w="2448"/>
            <w:vAlign w:val="center"/>
            <w:tcMar>
              <w:top w:w="110" w:type="dxa"/>
              <w:bottom w:w="110" w:type="dxa"/>
              <w:left w:w="140" w:type="dxa"/>
              <w:right w:w="140" w:type="dxa"/>
            </w:tcMar>
            <w:shd w:fill="FFFFFF"/>
          </w:tcPr>
          <w:p>
            <w:r>
              <w:t>SkillQuiz.questions</w:t>
            </w:r>
          </w:p>
        </w:tc>
        <w:tc>
          <w:tcPr>
            <w:tcW w:type="dxa" w:w="1728"/>
            <w:vAlign w:val="center"/>
            <w:tcMar>
              <w:top w:w="110" w:type="dxa"/>
              <w:bottom w:w="110" w:type="dxa"/>
              <w:left w:w="140" w:type="dxa"/>
              <w:right w:w="140" w:type="dxa"/>
            </w:tcMar>
            <w:shd w:fill="FFFFFF"/>
          </w:tcPr>
          <w:p>
            <w:r>
              <w:t>Array</w:t>
            </w:r>
          </w:p>
        </w:tc>
        <w:tc>
          <w:tcPr>
            <w:tcW w:type="dxa" w:w="2016"/>
            <w:vAlign w:val="center"/>
            <w:tcMar>
              <w:top w:w="110" w:type="dxa"/>
              <w:bottom w:w="110" w:type="dxa"/>
              <w:left w:w="140" w:type="dxa"/>
              <w:right w:w="140" w:type="dxa"/>
            </w:tcMar>
            <w:shd w:fill="FFFFFF"/>
          </w:tcPr>
          <w:p>
            <w:r>
              <w:t>Min 3 questions</w:t>
            </w:r>
          </w:p>
        </w:tc>
        <w:tc>
          <w:tcPr>
            <w:tcW w:type="dxa" w:w="3168"/>
            <w:vAlign w:val="center"/>
            <w:tcMar>
              <w:top w:w="110" w:type="dxa"/>
              <w:bottom w:w="110" w:type="dxa"/>
              <w:left w:w="140" w:type="dxa"/>
              <w:right w:w="140" w:type="dxa"/>
            </w:tcMar>
            <w:shd w:fill="FFFFFF"/>
          </w:tcPr>
          <w:p>
            <w:r>
              <w:t>Validation questions with options, correctIndex, and explanation.</w:t>
            </w:r>
          </w:p>
        </w:tc>
      </w:tr>
    </w:tbl>
    <w:p>
      <w:r>
        <w:br w:type="page"/>
      </w:r>
    </w:p>
    <w:p>
      <w:pPr>
        <w:keepNext/>
        <w:spacing w:before="360" w:after="120"/>
      </w:pPr>
      <w:r>
        <w:rPr>
          <w:b/>
          <w:color w:val="1E3A8A"/>
          <w:sz w:val="32"/>
        </w:rPr>
        <w:t>4. Core Algorithms &amp; Domain Business Logic</w:t>
      </w:r>
    </w:p>
    <w:p>
      <w:r>
        <w:t>CareerGraph implements algorithmic business rules to evaluate user knowledge, enforce curriculum order, and ensure that skill verification is meaningful.</w:t>
      </w:r>
    </w:p>
    <w:p>
      <w:pPr>
        <w:keepNext/>
        <w:spacing w:before="240" w:after="80"/>
      </w:pPr>
      <w:r>
        <w:rPr>
          <w:b/>
          <w:color w:val="1E293B"/>
          <w:sz w:val="25"/>
        </w:rPr>
        <w:t>4.1 Dynamic Roadmap Assembly (skillGapService.js)</w:t>
      </w:r>
    </w:p>
    <w:p>
      <w:r>
        <w:t>When an authenticated user requests their roadmap, the backend does not return a static template. Instead, it dynamically generates the graph:</w:t>
      </w:r>
    </w:p>
    <w:p>
      <w:pPr>
        <w:pStyle w:val="ListBullet"/>
        <w:spacing w:before="20" w:after="40" w:line="276" w:lineRule="auto"/>
      </w:pPr>
      <w:r>
        <w:rPr>
          <w:b/>
          <w:color w:val="1E293B"/>
        </w:rPr>
        <w:t xml:space="preserve">Curriculum Lookup: </w:t>
      </w:r>
      <w:r>
        <w:rPr>
          <w:color w:val="334155"/>
        </w:rPr>
        <w:t>Loads the target Career and retrieves all required skills, populated with prerequisite references.</w:t>
      </w:r>
    </w:p>
    <w:p>
      <w:pPr>
        <w:pStyle w:val="ListBullet"/>
        <w:spacing w:before="20" w:after="40" w:line="276" w:lineRule="auto"/>
      </w:pPr>
      <w:r>
        <w:rPr>
          <w:b/>
          <w:color w:val="1E293B"/>
        </w:rPr>
        <w:t xml:space="preserve">Baseline Merging: </w:t>
      </w:r>
      <w:r>
        <w:rPr>
          <w:color w:val="334155"/>
        </w:rPr>
        <w:t>Retrieves the user's declared knowledge ratings from UserProfile.skills.</w:t>
      </w:r>
    </w:p>
    <w:p>
      <w:pPr>
        <w:pStyle w:val="ListBullet"/>
        <w:spacing w:before="20" w:after="40" w:line="276" w:lineRule="auto"/>
      </w:pPr>
      <w:r>
        <w:rPr>
          <w:b/>
          <w:color w:val="1E293B"/>
        </w:rPr>
        <w:t xml:space="preserve">Progress Correlation: </w:t>
      </w:r>
      <w:r>
        <w:rPr>
          <w:color w:val="334155"/>
        </w:rPr>
        <w:t>Fetches actual lesson completions from CourseProgress by matching course IDs, skill ObjectIds, or universal skillId strings.</w:t>
      </w:r>
    </w:p>
    <w:p>
      <w:pPr>
        <w:pStyle w:val="ListBullet"/>
        <w:spacing w:before="20" w:after="40" w:line="276" w:lineRule="auto"/>
      </w:pPr>
      <w:r>
        <w:rPr>
          <w:b/>
          <w:color w:val="1E293B"/>
        </w:rPr>
        <w:t xml:space="preserve">Status Resolution: </w:t>
      </w:r>
      <w:r>
        <w:rPr>
          <w:color w:val="334155"/>
        </w:rPr>
        <w:t>Assigns node status based on dual criteria: a node is 'completed' (100%) if course progress is 100% OR user declared level &gt;= 3; 'in_progress' if progress &gt; 0% or declared level &gt; 0; and 'not_started' otherwise.</w:t>
      </w:r>
    </w:p>
    <w:p>
      <w:pPr>
        <w:keepNext/>
        <w:spacing w:before="240" w:after="80"/>
      </w:pPr>
      <w:r>
        <w:rPr>
          <w:b/>
          <w:color w:val="1E293B"/>
          <w:sz w:val="25"/>
        </w:rPr>
        <w:t>4.2 Topological Prerequisite &amp; Phase Locking Engine</w:t>
      </w:r>
    </w:p>
    <w:p>
      <w:r>
        <w:t>To prevent skipping fundamental knowledge, computeUnlockedPhases executes a two-level locking routine:</w:t>
      </w:r>
    </w:p>
    <w:p>
      <w:pPr>
        <w:pStyle w:val="ListBullet"/>
        <w:spacing w:before="20" w:after="40" w:line="276" w:lineRule="auto"/>
      </w:pPr>
      <w:r>
        <w:rPr>
          <w:b/>
          <w:color w:val="1E293B"/>
        </w:rPr>
        <w:t xml:space="preserve">Phase-Level Gating: </w:t>
      </w:r>
      <w:r>
        <w:rPr>
          <w:color w:val="334155"/>
        </w:rPr>
        <w:t>Nodes are divided into Phase 1 (Foundations), Phase 2 (Core Stack), and Phase 3 (Advanced &amp; Ecosystem). Phase 1 is always unlocked. Phase 2 unlocks only after every skill in Phase 1 is marked 'completed'. Phase 3 unlocks only after every skill in Phase 2 is marked 'completed'.</w:t>
      </w:r>
    </w:p>
    <w:p>
      <w:pPr>
        <w:pStyle w:val="ListBullet"/>
        <w:spacing w:before="20" w:after="40" w:line="276" w:lineRule="auto"/>
      </w:pPr>
      <w:r>
        <w:rPr>
          <w:b/>
          <w:color w:val="1E293B"/>
        </w:rPr>
        <w:t xml:space="preserve">Node-Level Dependency Checking: </w:t>
      </w:r>
      <w:r>
        <w:rPr>
          <w:color w:val="334155"/>
        </w:rPr>
        <w:t>Even inside an unlocked phase, individual nodes verify their specific prerequisites. If Skill B requires Skill A, Skill B remains locked until Skill A is completed.</w:t>
      </w:r>
    </w:p>
    <w:p>
      <w:pPr>
        <w:pStyle w:val="ListBullet"/>
        <w:spacing w:before="20" w:after="40" w:line="276" w:lineRule="auto"/>
      </w:pPr>
      <w:r>
        <w:rPr>
          <w:b/>
          <w:color w:val="1E293B"/>
        </w:rPr>
        <w:t xml:space="preserve">Next Recommended Skill Pointer: </w:t>
      </w:r>
      <w:r>
        <w:rPr>
          <w:color w:val="334155"/>
        </w:rPr>
        <w:t>The engine traverses unlocked nodes in topological order and assigns the 'recommended' badge to the first non-completed skill, giving the learner immediate direction.</w:t>
      </w:r>
    </w:p>
    <w:p>
      <w:pPr>
        <w:keepNext/>
        <w:spacing w:before="240" w:after="80"/>
      </w:pPr>
      <w:r>
        <w:rPr>
          <w:b/>
          <w:color w:val="1E293B"/>
          <w:sz w:val="25"/>
        </w:rPr>
        <w:t>4.3 Proof-of-Skill Validation Engine (quizController.js)</w:t>
      </w:r>
    </w:p>
    <w:p>
      <w:r>
        <w:t>To establish authentic competency without relying solely on manual checkmarks, CareerGraph incorporates a server-side quiz validation engine:</w:t>
      </w:r>
    </w:p>
    <w:p>
      <w:pPr>
        <w:pStyle w:val="ListBullet"/>
        <w:spacing w:before="20" w:after="40" w:line="276" w:lineRule="auto"/>
      </w:pPr>
      <w:r>
        <w:rPr>
          <w:b/>
          <w:color w:val="1E293B"/>
        </w:rPr>
        <w:t xml:space="preserve">Advanced Phase Gating: </w:t>
      </w:r>
      <w:r>
        <w:rPr>
          <w:color w:val="334155"/>
        </w:rPr>
        <w:t>The quiz cannot be unlocked prematurely. A user must reach the Advanced phase (completing all Beginner and Intermediate lessons, or having an existing proficiency level &gt;= 3) before access is granted.</w:t>
      </w:r>
    </w:p>
    <w:p>
      <w:pPr>
        <w:pStyle w:val="ListBullet"/>
        <w:spacing w:before="20" w:after="40" w:line="276" w:lineRule="auto"/>
      </w:pPr>
      <w:r>
        <w:rPr>
          <w:b/>
          <w:color w:val="1E293B"/>
        </w:rPr>
        <w:t xml:space="preserve">Payload Sanitization: </w:t>
      </w:r>
      <w:r>
        <w:rPr>
          <w:color w:val="334155"/>
        </w:rPr>
        <w:t>When fetching questions via GET /api/skills/:skillId/quiz, the server explicitly strips 'correctIndex' and 'explanation' fields from the payload. This prevents client-side answer key inspection via browser DevTools.</w:t>
      </w:r>
    </w:p>
    <w:p>
      <w:pPr>
        <w:pStyle w:val="ListBullet"/>
        <w:spacing w:before="20" w:after="40" w:line="276" w:lineRule="auto"/>
      </w:pPr>
      <w:r>
        <w:rPr>
          <w:b/>
          <w:color w:val="1E293B"/>
        </w:rPr>
        <w:t xml:space="preserve">Server-Side Grading: </w:t>
      </w:r>
      <w:r>
        <w:rPr>
          <w:color w:val="334155"/>
        </w:rPr>
        <w:t>Answers are submitted via POST /api/skills/:skillId/quiz/submit. The server compares user answers against stored correct indices. A score of at least 2 out of 3 (&gt;= 66.7%) is required to pass.</w:t>
      </w:r>
    </w:p>
    <w:p>
      <w:pPr>
        <w:pStyle w:val="ListBullet"/>
        <w:spacing w:before="20" w:after="40" w:line="276" w:lineRule="auto"/>
      </w:pPr>
      <w:r>
        <w:rPr>
          <w:b/>
          <w:color w:val="1E293B"/>
        </w:rPr>
        <w:t xml:space="preserve">Verification Rollup: </w:t>
      </w:r>
      <w:r>
        <w:rPr>
          <w:color w:val="334155"/>
        </w:rPr>
        <w:t>On passing, the system automatically: (1) marks all lessons in the course as complete, (2) updates CourseProgress to 100% with verified = true and the quiz score, and (3) elevates the user's skill profile rating to Advanced with a Verified status.</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left w:val="single" w:sz="24" w:space="0" w:color="0284C7"/>
              <w:top w:val="none"/>
              <w:right w:val="none"/>
              <w:bottom w:val="none"/>
            </w:tcBorders>
          </w:tcPr>
          <w:p>
            <w:pPr>
              <w:spacing w:before="0" w:after="0"/>
            </w:pPr>
            <w:r>
              <w:rPr>
                <w:b/>
                <w:color w:val="0284C7"/>
                <w:sz w:val="19"/>
              </w:rPr>
              <w:t xml:space="preserve">[SECURITY GUARANTEE] </w:t>
            </w:r>
            <w:r>
              <w:rPr>
                <w:color w:val="334155"/>
                <w:sz w:val="19"/>
              </w:rPr>
              <w:t>Security Integrity: Answer evaluation occurs strictly in the Node.js application layer. Even if a user manipulates network responses, the backend database write only occurs upon passing the server check.</w:t>
            </w:r>
          </w:p>
        </w:tc>
      </w:tr>
    </w:tbl>
    <w:p>
      <w:pPr>
        <w:spacing w:after="80"/>
      </w:pPr>
    </w:p>
    <w:p>
      <w:r>
        <w:br w:type="page"/>
      </w:r>
    </w:p>
    <w:p>
      <w:pPr>
        <w:keepNext/>
        <w:spacing w:before="360" w:after="120"/>
      </w:pPr>
      <w:r>
        <w:rPr>
          <w:b/>
          <w:color w:val="1E3A8A"/>
          <w:sz w:val="32"/>
        </w:rPr>
        <w:t>5. Frontend Architecture &amp; Interactive Canvas</w:t>
      </w:r>
    </w:p>
    <w:p>
      <w:r>
        <w:t>The client application is built with Vue 3 and Vite, focusing on immediate responsiveness and smooth graph navigation.</w:t>
      </w:r>
    </w:p>
    <w:p>
      <w:pPr>
        <w:keepNext/>
        <w:spacing w:before="240" w:after="80"/>
      </w:pPr>
      <w:r>
        <w:rPr>
          <w:b/>
          <w:color w:val="1E293B"/>
          <w:sz w:val="25"/>
        </w:rPr>
        <w:t>5.1 Interactive SVG Roadmap Canvas (Roadmap.vue)</w:t>
      </w:r>
    </w:p>
    <w:p>
      <w:r>
        <w:t>The primary learning view offers both an interactive Canvas Graph and a structured Phase Flow:</w:t>
      </w:r>
    </w:p>
    <w:p>
      <w:pPr>
        <w:pStyle w:val="ListBullet"/>
        <w:spacing w:before="20" w:after="40" w:line="276" w:lineRule="auto"/>
      </w:pPr>
      <w:r>
        <w:rPr>
          <w:b/>
          <w:color w:val="1E293B"/>
        </w:rPr>
        <w:t xml:space="preserve">Dynamic Bézier Connector Curves: </w:t>
      </w:r>
      <w:r>
        <w:rPr>
          <w:color w:val="334155"/>
        </w:rPr>
        <w:t>The canvas calculates cubic Bézier paths between prerequisite and dependent nodes in real time. Marker arrows visually illustrate dependency flow across phase columns.</w:t>
      </w:r>
    </w:p>
    <w:p>
      <w:pPr>
        <w:pStyle w:val="ListBullet"/>
        <w:spacing w:before="20" w:after="40" w:line="276" w:lineRule="auto"/>
      </w:pPr>
      <w:r>
        <w:rPr>
          <w:b/>
          <w:color w:val="1E293B"/>
        </w:rPr>
        <w:t xml:space="preserve">Pan and Zoom Viewport: </w:t>
      </w:r>
      <w:r>
        <w:rPr>
          <w:color w:val="334155"/>
        </w:rPr>
        <w:t>Supports drag-to-pan, mouse wheel zooming (with clamp limits from 50% to 150%), and a floating HUD with Zoom In, Zoom Out, and Center &amp; Reset controls.</w:t>
      </w:r>
    </w:p>
    <w:p>
      <w:pPr>
        <w:pStyle w:val="ListBullet"/>
        <w:spacing w:before="20" w:after="40" w:line="276" w:lineRule="auto"/>
      </w:pPr>
      <w:r>
        <w:rPr>
          <w:b/>
          <w:color w:val="1E293B"/>
        </w:rPr>
        <w:t xml:space="preserve">Quick Status Toggle Badge: </w:t>
      </w:r>
      <w:r>
        <w:rPr>
          <w:color w:val="334155"/>
        </w:rPr>
        <w:t>Clicking directly on a node's status badge cycles through Not Started ➔ In Progress ➔ Completed in one click, updating the backend optimistically.</w:t>
      </w:r>
    </w:p>
    <w:p>
      <w:pPr>
        <w:pStyle w:val="ListBullet"/>
        <w:spacing w:before="20" w:after="40" w:line="276" w:lineRule="auto"/>
      </w:pPr>
      <w:r>
        <w:rPr>
          <w:b/>
          <w:color w:val="1E293B"/>
        </w:rPr>
        <w:t xml:space="preserve">Right-Click Context Menu: </w:t>
      </w:r>
      <w:r>
        <w:rPr>
          <w:color w:val="334155"/>
        </w:rPr>
        <w:t>Right-clicking any node opens a floating action menu to jump directly to any status or navigate to detailed lessons.</w:t>
      </w:r>
    </w:p>
    <w:p>
      <w:pPr>
        <w:pStyle w:val="ListBullet"/>
        <w:spacing w:before="20" w:after="40" w:line="276" w:lineRule="auto"/>
      </w:pPr>
      <w:r>
        <w:rPr>
          <w:b/>
          <w:color w:val="1E293B"/>
        </w:rPr>
        <w:t xml:space="preserve">Prerequisite Lock Toast: </w:t>
      </w:r>
      <w:r>
        <w:rPr>
          <w:color w:val="334155"/>
        </w:rPr>
        <w:t>Attempting to toggle a locked skill displays an informative banner detailing unmet prerequisites.</w:t>
      </w:r>
    </w:p>
    <w:p>
      <w:pPr>
        <w:keepNext/>
        <w:spacing w:before="240" w:after="80"/>
      </w:pPr>
      <w:r>
        <w:rPr>
          <w:b/>
          <w:color w:val="1E293B"/>
          <w:sz w:val="25"/>
        </w:rPr>
        <w:t>5.2 Slide-Out Topic Preview Drawer (SkillPreviewDrawer.vue)</w:t>
      </w:r>
    </w:p>
    <w:p>
      <w:r>
        <w:t>Clicking any node slides open an in-canvas preview drawer without navigating away from the roadmap. The drawer includes:</w:t>
      </w:r>
    </w:p>
    <w:p>
      <w:pPr>
        <w:pStyle w:val="ListBullet"/>
        <w:spacing w:before="20" w:after="40" w:line="276" w:lineRule="auto"/>
      </w:pPr>
      <w:r>
        <w:rPr>
          <w:b/>
          <w:color w:val="1E293B"/>
        </w:rPr>
        <w:t xml:space="preserve">Skill Overview: </w:t>
      </w:r>
      <w:r>
        <w:rPr>
          <w:color w:val="334155"/>
        </w:rPr>
        <w:t>Conceptual definition, industry relevance ('Why It Matters'), and practical applications.</w:t>
      </w:r>
    </w:p>
    <w:p>
      <w:pPr>
        <w:pStyle w:val="ListBullet"/>
        <w:spacing w:before="20" w:after="40" w:line="276" w:lineRule="auto"/>
      </w:pPr>
      <w:r>
        <w:rPr>
          <w:b/>
          <w:color w:val="1E293B"/>
        </w:rPr>
        <w:t xml:space="preserve">Curated Learning Materials: </w:t>
      </w:r>
      <w:r>
        <w:rPr>
          <w:color w:val="334155"/>
        </w:rPr>
        <w:t>Direct links to official documentation, interactive sandboxes, and video tutorials.</w:t>
      </w:r>
    </w:p>
    <w:p>
      <w:pPr>
        <w:pStyle w:val="ListBullet"/>
        <w:spacing w:before="20" w:after="40" w:line="276" w:lineRule="auto"/>
      </w:pPr>
      <w:r>
        <w:rPr>
          <w:b/>
          <w:color w:val="1E293B"/>
        </w:rPr>
        <w:t xml:space="preserve">Interactive Curriculum Checklist: </w:t>
      </w:r>
      <w:r>
        <w:rPr>
          <w:color w:val="334155"/>
        </w:rPr>
        <w:t>Beginner, Intermediate, and Advanced module lists with individual lesson checkboxes that update course progress in real time.</w:t>
      </w:r>
    </w:p>
    <w:p>
      <w:pPr>
        <w:pStyle w:val="ListBullet"/>
        <w:spacing w:before="20" w:after="40" w:line="276" w:lineRule="auto"/>
      </w:pPr>
      <w:r>
        <w:rPr>
          <w:b/>
          <w:color w:val="1E293B"/>
        </w:rPr>
        <w:t xml:space="preserve">Proof of Skill Launcher: </w:t>
      </w:r>
      <w:r>
        <w:rPr>
          <w:color w:val="334155"/>
        </w:rPr>
        <w:t>Launches the SkillQuizModal when the user reaches the Advanced phase.</w:t>
      </w:r>
    </w:p>
    <w:p>
      <w:pPr>
        <w:keepNext/>
        <w:spacing w:before="240" w:after="80"/>
      </w:pPr>
      <w:r>
        <w:rPr>
          <w:b/>
          <w:color w:val="1E293B"/>
          <w:sz w:val="25"/>
        </w:rPr>
        <w:t>5.3 In-Place Career Switcher (CareerSwitchModal.vue)</w:t>
      </w:r>
    </w:p>
    <w:p>
      <w:r>
        <w:t>Allows users to explore and switch career paths directly from the roadmap. Features real-time filtering by academic stream (Computer Science, IT, AI &amp; Data Science) and degree type (B.Tech, BCA, B.Sc). Progress across overlapping skills is preserved seamlessly.</w:t>
      </w:r>
    </w:p>
    <w:p>
      <w:pPr>
        <w:keepNext/>
        <w:spacing w:before="240" w:after="80"/>
      </w:pPr>
      <w:r>
        <w:rPr>
          <w:b/>
          <w:color w:val="1E293B"/>
          <w:sz w:val="25"/>
        </w:rPr>
        <w:t>5.4 State Management with Pinia</w:t>
      </w:r>
    </w:p>
    <w:p>
      <w:r>
        <w:t>Application state is separated into three specialized Pinia stores:</w:t>
      </w:r>
    </w:p>
    <w:p>
      <w:pPr>
        <w:pStyle w:val="ListBullet"/>
        <w:spacing w:before="20" w:after="40" w:line="276" w:lineRule="auto"/>
      </w:pPr>
      <w:r>
        <w:rPr>
          <w:b/>
          <w:color w:val="1E293B"/>
        </w:rPr>
        <w:t xml:space="preserve">auth.js: </w:t>
      </w:r>
      <w:r>
        <w:rPr>
          <w:color w:val="334155"/>
        </w:rPr>
        <w:t>Manages user authentication tokens, login/register actions, and session persistence in localStorage.</w:t>
      </w:r>
    </w:p>
    <w:p>
      <w:pPr>
        <w:pStyle w:val="ListBullet"/>
        <w:spacing w:before="20" w:after="40" w:line="276" w:lineRule="auto"/>
      </w:pPr>
      <w:r>
        <w:rPr>
          <w:b/>
          <w:color w:val="1E293B"/>
        </w:rPr>
        <w:t xml:space="preserve">roadmap.js: </w:t>
      </w:r>
      <w:r>
        <w:rPr>
          <w:color w:val="334155"/>
        </w:rPr>
        <w:t>Stores active career graph nodes, phase allocations, overall completion percentage, and active drawer state.</w:t>
      </w:r>
    </w:p>
    <w:p>
      <w:pPr>
        <w:pStyle w:val="ListBullet"/>
        <w:spacing w:before="20" w:after="40" w:line="276" w:lineRule="auto"/>
      </w:pPr>
      <w:r>
        <w:rPr>
          <w:b/>
          <w:color w:val="1E293B"/>
        </w:rPr>
        <w:t xml:space="preserve">user.js: </w:t>
      </w:r>
      <w:r>
        <w:rPr>
          <w:color w:val="334155"/>
        </w:rPr>
        <w:t>Maintains user profile attributes, declared skill levels, and academic degree preferences.</w:t>
      </w:r>
    </w:p>
    <w:p>
      <w:r>
        <w:br w:type="page"/>
      </w:r>
    </w:p>
    <w:p>
      <w:pPr>
        <w:keepNext/>
        <w:spacing w:before="360" w:after="120"/>
      </w:pPr>
      <w:r>
        <w:rPr>
          <w:b/>
          <w:color w:val="1E3A8A"/>
          <w:sz w:val="32"/>
        </w:rPr>
        <w:t>6. RESTful API Specifications</w:t>
      </w:r>
    </w:p>
    <w:p>
      <w:r>
        <w:t>All API endpoints follow REST conventions, communicating via JSON payloads. Endpoints requiring authentication expect an HTTP header: Authorization: Bearer &lt;token&gt;.</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1872"/>
        <w:gridCol w:w="1872"/>
        <w:gridCol w:w="1872"/>
        <w:gridCol w:w="1872"/>
        <w:gridCol w:w="1872"/>
      </w:tblGrid>
      <w:tr>
        <w:trPr>
          <w:cantSplit/>
          <w:tblHeader/>
        </w:trPr>
        <w:tc>
          <w:tcPr>
            <w:tcW w:type="dxa" w:w="1152"/>
            <w:vAlign w:val="center"/>
            <w:tcMar>
              <w:top w:w="110" w:type="dxa"/>
              <w:bottom w:w="110" w:type="dxa"/>
              <w:left w:w="140" w:type="dxa"/>
              <w:right w:w="140" w:type="dxa"/>
            </w:tcMar>
            <w:shd w:fill="1E3A8A"/>
          </w:tcPr>
          <w:p>
            <w:pPr>
              <w:spacing w:before="40" w:after="40"/>
            </w:pPr>
            <w:r>
              <w:rPr>
                <w:b/>
                <w:color w:val="FFFFFF"/>
                <w:sz w:val="19"/>
              </w:rPr>
              <w:t>Method</w:t>
            </w:r>
          </w:p>
        </w:tc>
        <w:tc>
          <w:tcPr>
            <w:tcW w:type="dxa" w:w="2592"/>
            <w:vAlign w:val="center"/>
            <w:tcMar>
              <w:top w:w="110" w:type="dxa"/>
              <w:bottom w:w="110" w:type="dxa"/>
              <w:left w:w="140" w:type="dxa"/>
              <w:right w:w="140" w:type="dxa"/>
            </w:tcMar>
            <w:shd w:fill="1E3A8A"/>
          </w:tcPr>
          <w:p>
            <w:pPr>
              <w:spacing w:before="40" w:after="40"/>
            </w:pPr>
            <w:r>
              <w:rPr>
                <w:b/>
                <w:color w:val="FFFFFF"/>
                <w:sz w:val="19"/>
              </w:rPr>
              <w:t>Endpoint URI</w:t>
            </w:r>
          </w:p>
        </w:tc>
        <w:tc>
          <w:tcPr>
            <w:tcW w:type="dxa" w:w="1296"/>
            <w:vAlign w:val="center"/>
            <w:tcMar>
              <w:top w:w="110" w:type="dxa"/>
              <w:bottom w:w="110" w:type="dxa"/>
              <w:left w:w="140" w:type="dxa"/>
              <w:right w:w="140" w:type="dxa"/>
            </w:tcMar>
            <w:shd w:fill="1E3A8A"/>
          </w:tcPr>
          <w:p>
            <w:pPr>
              <w:spacing w:before="40" w:after="40"/>
            </w:pPr>
            <w:r>
              <w:rPr>
                <w:b/>
                <w:color w:val="FFFFFF"/>
                <w:sz w:val="19"/>
              </w:rPr>
              <w:t>Auth</w:t>
            </w:r>
          </w:p>
        </w:tc>
        <w:tc>
          <w:tcPr>
            <w:tcW w:type="dxa" w:w="2016"/>
            <w:vAlign w:val="center"/>
            <w:tcMar>
              <w:top w:w="110" w:type="dxa"/>
              <w:bottom w:w="110" w:type="dxa"/>
              <w:left w:w="140" w:type="dxa"/>
              <w:right w:w="140" w:type="dxa"/>
            </w:tcMar>
            <w:shd w:fill="1E3A8A"/>
          </w:tcPr>
          <w:p>
            <w:pPr>
              <w:spacing w:before="40" w:after="40"/>
            </w:pPr>
            <w:r>
              <w:rPr>
                <w:b/>
                <w:color w:val="FFFFFF"/>
                <w:sz w:val="19"/>
              </w:rPr>
              <w:t>Payload / Query</w:t>
            </w:r>
          </w:p>
        </w:tc>
        <w:tc>
          <w:tcPr>
            <w:tcW w:type="dxa" w:w="2304"/>
            <w:vAlign w:val="center"/>
            <w:tcMar>
              <w:top w:w="110" w:type="dxa"/>
              <w:bottom w:w="110" w:type="dxa"/>
              <w:left w:w="140" w:type="dxa"/>
              <w:right w:w="140" w:type="dxa"/>
            </w:tcMar>
            <w:shd w:fill="1E3A8A"/>
          </w:tcPr>
          <w:p>
            <w:pPr>
              <w:spacing w:before="40" w:after="40"/>
            </w:pPr>
            <w:r>
              <w:rPr>
                <w:b/>
                <w:color w:val="FFFFFF"/>
                <w:sz w:val="19"/>
              </w:rPr>
              <w:t>Response Status &amp; Description</w:t>
            </w:r>
          </w:p>
        </w:tc>
      </w:tr>
      <w:tr>
        <w:trPr>
          <w:cantSplit/>
        </w:trPr>
        <w:tc>
          <w:tcPr>
            <w:tcW w:type="dxa" w:w="1152"/>
            <w:vAlign w:val="center"/>
            <w:tcMar>
              <w:top w:w="110" w:type="dxa"/>
              <w:bottom w:w="110" w:type="dxa"/>
              <w:left w:w="140" w:type="dxa"/>
              <w:right w:w="140" w:type="dxa"/>
            </w:tcMar>
            <w:shd w:fill="FFFFFF"/>
          </w:tcPr>
          <w:p>
            <w:pPr>
              <w:spacing w:before="20" w:after="20"/>
            </w:pPr>
            <w:r>
              <w:rPr>
                <w:color w:val="334155"/>
                <w:sz w:val="18"/>
              </w:rPr>
              <w:t>POST</w:t>
            </w:r>
          </w:p>
        </w:tc>
        <w:tc>
          <w:tcPr>
            <w:tcW w:type="dxa" w:w="2592"/>
            <w:vAlign w:val="center"/>
            <w:tcMar>
              <w:top w:w="110" w:type="dxa"/>
              <w:bottom w:w="110" w:type="dxa"/>
              <w:left w:w="140" w:type="dxa"/>
              <w:right w:w="140" w:type="dxa"/>
            </w:tcMar>
            <w:shd w:fill="FFFFFF"/>
          </w:tcPr>
          <w:p>
            <w:pPr>
              <w:spacing w:before="20" w:after="20"/>
            </w:pPr>
            <w:r>
              <w:rPr>
                <w:color w:val="334155"/>
                <w:sz w:val="18"/>
              </w:rPr>
              <w:t>/api/auth/register</w:t>
            </w:r>
          </w:p>
        </w:tc>
        <w:tc>
          <w:tcPr>
            <w:tcW w:type="dxa" w:w="1296"/>
            <w:vAlign w:val="center"/>
            <w:tcMar>
              <w:top w:w="110" w:type="dxa"/>
              <w:bottom w:w="110" w:type="dxa"/>
              <w:left w:w="140" w:type="dxa"/>
              <w:right w:w="140" w:type="dxa"/>
            </w:tcMar>
            <w:shd w:fill="FFFFFF"/>
          </w:tcPr>
          <w:p>
            <w:pPr>
              <w:spacing w:before="20" w:after="20"/>
            </w:pPr>
            <w:r>
              <w:rPr>
                <w:color w:val="334155"/>
                <w:sz w:val="18"/>
              </w:rPr>
              <w:t>Public</w:t>
            </w:r>
          </w:p>
        </w:tc>
        <w:tc>
          <w:tcPr>
            <w:tcW w:type="dxa" w:w="2016"/>
            <w:vAlign w:val="center"/>
            <w:tcMar>
              <w:top w:w="110" w:type="dxa"/>
              <w:bottom w:w="110" w:type="dxa"/>
              <w:left w:w="140" w:type="dxa"/>
              <w:right w:w="140" w:type="dxa"/>
            </w:tcMar>
            <w:shd w:fill="FFFFFF"/>
          </w:tcPr>
          <w:p>
            <w:pPr>
              <w:spacing w:before="20" w:after="20"/>
            </w:pPr>
            <w:r>
              <w:rPr>
                <w:color w:val="334155"/>
                <w:sz w:val="18"/>
              </w:rPr>
              <w:t>{ name, email, password }</w:t>
            </w:r>
          </w:p>
        </w:tc>
        <w:tc>
          <w:tcPr>
            <w:tcW w:type="dxa" w:w="2304"/>
            <w:vAlign w:val="center"/>
            <w:tcMar>
              <w:top w:w="110" w:type="dxa"/>
              <w:bottom w:w="110" w:type="dxa"/>
              <w:left w:w="140" w:type="dxa"/>
              <w:right w:w="140" w:type="dxa"/>
            </w:tcMar>
            <w:shd w:fill="FFFFFF"/>
          </w:tcPr>
          <w:p>
            <w:pPr>
              <w:spacing w:before="20" w:after="20"/>
            </w:pPr>
            <w:r>
              <w:rPr>
                <w:color w:val="334155"/>
                <w:sz w:val="18"/>
              </w:rPr>
              <w:t>201 Created — Returns user profile and signed JWT.</w:t>
            </w:r>
          </w:p>
        </w:tc>
      </w:tr>
      <w:tr>
        <w:trPr>
          <w:cantSplit/>
        </w:trPr>
        <w:tc>
          <w:tcPr>
            <w:tcW w:type="dxa" w:w="1152"/>
            <w:vAlign w:val="center"/>
            <w:tcMar>
              <w:top w:w="110" w:type="dxa"/>
              <w:bottom w:w="110" w:type="dxa"/>
              <w:left w:w="140" w:type="dxa"/>
              <w:right w:w="140" w:type="dxa"/>
            </w:tcMar>
            <w:shd w:fill="F8FAFC"/>
          </w:tcPr>
          <w:p>
            <w:pPr>
              <w:spacing w:before="20" w:after="20"/>
            </w:pPr>
            <w:r>
              <w:rPr>
                <w:color w:val="334155"/>
                <w:sz w:val="18"/>
              </w:rPr>
              <w:t>POST</w:t>
            </w:r>
          </w:p>
        </w:tc>
        <w:tc>
          <w:tcPr>
            <w:tcW w:type="dxa" w:w="2592"/>
            <w:vAlign w:val="center"/>
            <w:tcMar>
              <w:top w:w="110" w:type="dxa"/>
              <w:bottom w:w="110" w:type="dxa"/>
              <w:left w:w="140" w:type="dxa"/>
              <w:right w:w="140" w:type="dxa"/>
            </w:tcMar>
            <w:shd w:fill="F8FAFC"/>
          </w:tcPr>
          <w:p>
            <w:pPr>
              <w:spacing w:before="20" w:after="20"/>
            </w:pPr>
            <w:r>
              <w:rPr>
                <w:color w:val="334155"/>
                <w:sz w:val="18"/>
              </w:rPr>
              <w:t>/api/auth/login</w:t>
            </w:r>
          </w:p>
        </w:tc>
        <w:tc>
          <w:tcPr>
            <w:tcW w:type="dxa" w:w="1296"/>
            <w:vAlign w:val="center"/>
            <w:tcMar>
              <w:top w:w="110" w:type="dxa"/>
              <w:bottom w:w="110" w:type="dxa"/>
              <w:left w:w="140" w:type="dxa"/>
              <w:right w:w="140" w:type="dxa"/>
            </w:tcMar>
            <w:shd w:fill="F8FAFC"/>
          </w:tcPr>
          <w:p>
            <w:pPr>
              <w:spacing w:before="20" w:after="20"/>
            </w:pPr>
            <w:r>
              <w:rPr>
                <w:color w:val="334155"/>
                <w:sz w:val="18"/>
              </w:rPr>
              <w:t>Public</w:t>
            </w:r>
          </w:p>
        </w:tc>
        <w:tc>
          <w:tcPr>
            <w:tcW w:type="dxa" w:w="2016"/>
            <w:vAlign w:val="center"/>
            <w:tcMar>
              <w:top w:w="110" w:type="dxa"/>
              <w:bottom w:w="110" w:type="dxa"/>
              <w:left w:w="140" w:type="dxa"/>
              <w:right w:w="140" w:type="dxa"/>
            </w:tcMar>
            <w:shd w:fill="F8FAFC"/>
          </w:tcPr>
          <w:p>
            <w:pPr>
              <w:spacing w:before="20" w:after="20"/>
            </w:pPr>
            <w:r>
              <w:rPr>
                <w:color w:val="334155"/>
                <w:sz w:val="18"/>
              </w:rPr>
              <w:t>{ email, password }</w:t>
            </w:r>
          </w:p>
        </w:tc>
        <w:tc>
          <w:tcPr>
            <w:tcW w:type="dxa" w:w="2304"/>
            <w:vAlign w:val="center"/>
            <w:tcMar>
              <w:top w:w="110" w:type="dxa"/>
              <w:bottom w:w="110" w:type="dxa"/>
              <w:left w:w="140" w:type="dxa"/>
              <w:right w:w="140" w:type="dxa"/>
            </w:tcMar>
            <w:shd w:fill="F8FAFC"/>
          </w:tcPr>
          <w:p>
            <w:pPr>
              <w:spacing w:before="20" w:after="20"/>
            </w:pPr>
            <w:r>
              <w:rPr>
                <w:color w:val="334155"/>
                <w:sz w:val="18"/>
              </w:rPr>
              <w:t>200 OK — Returns authenticated user and signed JWT.</w:t>
            </w:r>
          </w:p>
        </w:tc>
      </w:tr>
      <w:tr>
        <w:trPr>
          <w:cantSplit/>
        </w:trPr>
        <w:tc>
          <w:tcPr>
            <w:tcW w:type="dxa" w:w="1152"/>
            <w:vAlign w:val="center"/>
            <w:tcMar>
              <w:top w:w="110" w:type="dxa"/>
              <w:bottom w:w="110" w:type="dxa"/>
              <w:left w:w="140" w:type="dxa"/>
              <w:right w:w="140" w:type="dxa"/>
            </w:tcMar>
            <w:shd w:fill="FFFFFF"/>
          </w:tcPr>
          <w:p>
            <w:pPr>
              <w:spacing w:before="20" w:after="20"/>
            </w:pPr>
            <w:r>
              <w:rPr>
                <w:color w:val="334155"/>
                <w:sz w:val="18"/>
              </w:rPr>
              <w:t>GET</w:t>
            </w:r>
          </w:p>
        </w:tc>
        <w:tc>
          <w:tcPr>
            <w:tcW w:type="dxa" w:w="2592"/>
            <w:vAlign w:val="center"/>
            <w:tcMar>
              <w:top w:w="110" w:type="dxa"/>
              <w:bottom w:w="110" w:type="dxa"/>
              <w:left w:w="140" w:type="dxa"/>
              <w:right w:w="140" w:type="dxa"/>
            </w:tcMar>
            <w:shd w:fill="FFFFFF"/>
          </w:tcPr>
          <w:p>
            <w:pPr>
              <w:spacing w:before="20" w:after="20"/>
            </w:pPr>
            <w:r>
              <w:rPr>
                <w:color w:val="334155"/>
                <w:sz w:val="18"/>
              </w:rPr>
              <w:t>/api/auth/me</w:t>
            </w:r>
          </w:p>
        </w:tc>
        <w:tc>
          <w:tcPr>
            <w:tcW w:type="dxa" w:w="1296"/>
            <w:vAlign w:val="center"/>
            <w:tcMar>
              <w:top w:w="110" w:type="dxa"/>
              <w:bottom w:w="110" w:type="dxa"/>
              <w:left w:w="140" w:type="dxa"/>
              <w:right w:w="140" w:type="dxa"/>
            </w:tcMar>
            <w:shd w:fill="FFFFFF"/>
          </w:tcPr>
          <w:p>
            <w:pPr>
              <w:spacing w:before="20" w:after="20"/>
            </w:pPr>
            <w:r>
              <w:rPr>
                <w:color w:val="334155"/>
                <w:sz w:val="18"/>
              </w:rPr>
              <w:t>Bearer JWT</w:t>
            </w:r>
          </w:p>
        </w:tc>
        <w:tc>
          <w:tcPr>
            <w:tcW w:type="dxa" w:w="2016"/>
            <w:vAlign w:val="center"/>
            <w:tcMar>
              <w:top w:w="110" w:type="dxa"/>
              <w:bottom w:w="110" w:type="dxa"/>
              <w:left w:w="140" w:type="dxa"/>
              <w:right w:w="140" w:type="dxa"/>
            </w:tcMar>
            <w:shd w:fill="FFFFFF"/>
          </w:tcPr>
          <w:p>
            <w:pPr>
              <w:spacing w:before="20" w:after="20"/>
            </w:pPr>
            <w:r>
              <w:rPr>
                <w:color w:val="334155"/>
                <w:sz w:val="18"/>
              </w:rPr>
              <w:t>None</w:t>
            </w:r>
          </w:p>
        </w:tc>
        <w:tc>
          <w:tcPr>
            <w:tcW w:type="dxa" w:w="2304"/>
            <w:vAlign w:val="center"/>
            <w:tcMar>
              <w:top w:w="110" w:type="dxa"/>
              <w:bottom w:w="110" w:type="dxa"/>
              <w:left w:w="140" w:type="dxa"/>
              <w:right w:w="140" w:type="dxa"/>
            </w:tcMar>
            <w:shd w:fill="FFFFFF"/>
          </w:tcPr>
          <w:p>
            <w:pPr>
              <w:spacing w:before="20" w:after="20"/>
            </w:pPr>
            <w:r>
              <w:rPr>
                <w:color w:val="334155"/>
                <w:sz w:val="18"/>
              </w:rPr>
              <w:t>200 OK — Current authenticated user profile.</w:t>
            </w:r>
          </w:p>
        </w:tc>
      </w:tr>
      <w:tr>
        <w:trPr>
          <w:cantSplit/>
        </w:trPr>
        <w:tc>
          <w:tcPr>
            <w:tcW w:type="dxa" w:w="1152"/>
            <w:vAlign w:val="center"/>
            <w:tcMar>
              <w:top w:w="110" w:type="dxa"/>
              <w:bottom w:w="110" w:type="dxa"/>
              <w:left w:w="140" w:type="dxa"/>
              <w:right w:w="140" w:type="dxa"/>
            </w:tcMar>
            <w:shd w:fill="F8FAFC"/>
          </w:tcPr>
          <w:p>
            <w:pPr>
              <w:spacing w:before="20" w:after="20"/>
            </w:pPr>
            <w:r>
              <w:rPr>
                <w:color w:val="334155"/>
                <w:sz w:val="18"/>
              </w:rPr>
              <w:t>GET</w:t>
            </w:r>
          </w:p>
        </w:tc>
        <w:tc>
          <w:tcPr>
            <w:tcW w:type="dxa" w:w="2592"/>
            <w:vAlign w:val="center"/>
            <w:tcMar>
              <w:top w:w="110" w:type="dxa"/>
              <w:bottom w:w="110" w:type="dxa"/>
              <w:left w:w="140" w:type="dxa"/>
              <w:right w:w="140" w:type="dxa"/>
            </w:tcMar>
            <w:shd w:fill="F8FAFC"/>
          </w:tcPr>
          <w:p>
            <w:pPr>
              <w:spacing w:before="20" w:after="20"/>
            </w:pPr>
            <w:r>
              <w:rPr>
                <w:color w:val="334155"/>
                <w:sz w:val="18"/>
              </w:rPr>
              <w:t>/api/careers</w:t>
            </w:r>
          </w:p>
        </w:tc>
        <w:tc>
          <w:tcPr>
            <w:tcW w:type="dxa" w:w="1296"/>
            <w:vAlign w:val="center"/>
            <w:tcMar>
              <w:top w:w="110" w:type="dxa"/>
              <w:bottom w:w="110" w:type="dxa"/>
              <w:left w:w="140" w:type="dxa"/>
              <w:right w:w="140" w:type="dxa"/>
            </w:tcMar>
            <w:shd w:fill="F8FAFC"/>
          </w:tcPr>
          <w:p>
            <w:pPr>
              <w:spacing w:before="20" w:after="20"/>
            </w:pPr>
            <w:r>
              <w:rPr>
                <w:color w:val="334155"/>
                <w:sz w:val="18"/>
              </w:rPr>
              <w:t>Optional</w:t>
            </w:r>
          </w:p>
        </w:tc>
        <w:tc>
          <w:tcPr>
            <w:tcW w:type="dxa" w:w="2016"/>
            <w:vAlign w:val="center"/>
            <w:tcMar>
              <w:top w:w="110" w:type="dxa"/>
              <w:bottom w:w="110" w:type="dxa"/>
              <w:left w:w="140" w:type="dxa"/>
              <w:right w:w="140" w:type="dxa"/>
            </w:tcMar>
            <w:shd w:fill="F8FAFC"/>
          </w:tcPr>
          <w:p>
            <w:pPr>
              <w:spacing w:before="20" w:after="20"/>
            </w:pPr>
            <w:r>
              <w:rPr>
                <w:color w:val="334155"/>
                <w:sz w:val="18"/>
              </w:rPr>
              <w:t>?stream=&amp;degree=&amp;category=</w:t>
            </w:r>
          </w:p>
        </w:tc>
        <w:tc>
          <w:tcPr>
            <w:tcW w:type="dxa" w:w="2304"/>
            <w:vAlign w:val="center"/>
            <w:tcMar>
              <w:top w:w="110" w:type="dxa"/>
              <w:bottom w:w="110" w:type="dxa"/>
              <w:left w:w="140" w:type="dxa"/>
              <w:right w:w="140" w:type="dxa"/>
            </w:tcMar>
            <w:shd w:fill="F8FAFC"/>
          </w:tcPr>
          <w:p>
            <w:pPr>
              <w:spacing w:before="20" w:after="20"/>
            </w:pPr>
            <w:r>
              <w:rPr>
                <w:color w:val="334155"/>
                <w:sz w:val="18"/>
              </w:rPr>
              <w:t>200 OK — Filtered list of career roadmap tracks.</w:t>
            </w:r>
          </w:p>
        </w:tc>
      </w:tr>
      <w:tr>
        <w:trPr>
          <w:cantSplit/>
        </w:trPr>
        <w:tc>
          <w:tcPr>
            <w:tcW w:type="dxa" w:w="1152"/>
            <w:vAlign w:val="center"/>
            <w:tcMar>
              <w:top w:w="110" w:type="dxa"/>
              <w:bottom w:w="110" w:type="dxa"/>
              <w:left w:w="140" w:type="dxa"/>
              <w:right w:w="140" w:type="dxa"/>
            </w:tcMar>
            <w:shd w:fill="FFFFFF"/>
          </w:tcPr>
          <w:p>
            <w:pPr>
              <w:spacing w:before="20" w:after="20"/>
            </w:pPr>
            <w:r>
              <w:rPr>
                <w:color w:val="334155"/>
                <w:sz w:val="18"/>
              </w:rPr>
              <w:t>GET</w:t>
            </w:r>
          </w:p>
        </w:tc>
        <w:tc>
          <w:tcPr>
            <w:tcW w:type="dxa" w:w="2592"/>
            <w:vAlign w:val="center"/>
            <w:tcMar>
              <w:top w:w="110" w:type="dxa"/>
              <w:bottom w:w="110" w:type="dxa"/>
              <w:left w:w="140" w:type="dxa"/>
              <w:right w:w="140" w:type="dxa"/>
            </w:tcMar>
            <w:shd w:fill="FFFFFF"/>
          </w:tcPr>
          <w:p>
            <w:pPr>
              <w:spacing w:before="20" w:after="20"/>
            </w:pPr>
            <w:r>
              <w:rPr>
                <w:color w:val="334155"/>
                <w:sz w:val="18"/>
              </w:rPr>
              <w:t>/api/careers/:slug</w:t>
            </w:r>
          </w:p>
        </w:tc>
        <w:tc>
          <w:tcPr>
            <w:tcW w:type="dxa" w:w="1296"/>
            <w:vAlign w:val="center"/>
            <w:tcMar>
              <w:top w:w="110" w:type="dxa"/>
              <w:bottom w:w="110" w:type="dxa"/>
              <w:left w:w="140" w:type="dxa"/>
              <w:right w:w="140" w:type="dxa"/>
            </w:tcMar>
            <w:shd w:fill="FFFFFF"/>
          </w:tcPr>
          <w:p>
            <w:pPr>
              <w:spacing w:before="20" w:after="20"/>
            </w:pPr>
            <w:r>
              <w:rPr>
                <w:color w:val="334155"/>
                <w:sz w:val="18"/>
              </w:rPr>
              <w:t>Optional</w:t>
            </w:r>
          </w:p>
        </w:tc>
        <w:tc>
          <w:tcPr>
            <w:tcW w:type="dxa" w:w="2016"/>
            <w:vAlign w:val="center"/>
            <w:tcMar>
              <w:top w:w="110" w:type="dxa"/>
              <w:bottom w:w="110" w:type="dxa"/>
              <w:left w:w="140" w:type="dxa"/>
              <w:right w:w="140" w:type="dxa"/>
            </w:tcMar>
            <w:shd w:fill="FFFFFF"/>
          </w:tcPr>
          <w:p>
            <w:pPr>
              <w:spacing w:before="20" w:after="20"/>
            </w:pPr>
            <w:r>
              <w:rPr>
                <w:color w:val="334155"/>
                <w:sz w:val="18"/>
              </w:rPr>
              <w:t>None</w:t>
            </w:r>
          </w:p>
        </w:tc>
        <w:tc>
          <w:tcPr>
            <w:tcW w:type="dxa" w:w="2304"/>
            <w:vAlign w:val="center"/>
            <w:tcMar>
              <w:top w:w="110" w:type="dxa"/>
              <w:bottom w:w="110" w:type="dxa"/>
              <w:left w:w="140" w:type="dxa"/>
              <w:right w:w="140" w:type="dxa"/>
            </w:tcMar>
            <w:shd w:fill="FFFFFF"/>
          </w:tcPr>
          <w:p>
            <w:pPr>
              <w:spacing w:before="20" w:after="20"/>
            </w:pPr>
            <w:r>
              <w:rPr>
                <w:color w:val="334155"/>
                <w:sz w:val="18"/>
              </w:rPr>
              <w:t>200 OK — Career details with populated required skills.</w:t>
            </w:r>
          </w:p>
        </w:tc>
      </w:tr>
      <w:tr>
        <w:trPr>
          <w:cantSplit/>
        </w:trPr>
        <w:tc>
          <w:tcPr>
            <w:tcW w:type="dxa" w:w="1152"/>
            <w:vAlign w:val="center"/>
            <w:tcMar>
              <w:top w:w="110" w:type="dxa"/>
              <w:bottom w:w="110" w:type="dxa"/>
              <w:left w:w="140" w:type="dxa"/>
              <w:right w:w="140" w:type="dxa"/>
            </w:tcMar>
            <w:shd w:fill="F8FAFC"/>
          </w:tcPr>
          <w:p>
            <w:pPr>
              <w:spacing w:before="20" w:after="20"/>
            </w:pPr>
            <w:r>
              <w:rPr>
                <w:color w:val="334155"/>
                <w:sz w:val="18"/>
              </w:rPr>
              <w:t>GET</w:t>
            </w:r>
          </w:p>
        </w:tc>
        <w:tc>
          <w:tcPr>
            <w:tcW w:type="dxa" w:w="2592"/>
            <w:vAlign w:val="center"/>
            <w:tcMar>
              <w:top w:w="110" w:type="dxa"/>
              <w:bottom w:w="110" w:type="dxa"/>
              <w:left w:w="140" w:type="dxa"/>
              <w:right w:w="140" w:type="dxa"/>
            </w:tcMar>
            <w:shd w:fill="F8FAFC"/>
          </w:tcPr>
          <w:p>
            <w:pPr>
              <w:spacing w:before="20" w:after="20"/>
            </w:pPr>
            <w:r>
              <w:rPr>
                <w:color w:val="334155"/>
                <w:sz w:val="18"/>
              </w:rPr>
              <w:t>/api/skills/:skillId</w:t>
            </w:r>
          </w:p>
        </w:tc>
        <w:tc>
          <w:tcPr>
            <w:tcW w:type="dxa" w:w="1296"/>
            <w:vAlign w:val="center"/>
            <w:tcMar>
              <w:top w:w="110" w:type="dxa"/>
              <w:bottom w:w="110" w:type="dxa"/>
              <w:left w:w="140" w:type="dxa"/>
              <w:right w:w="140" w:type="dxa"/>
            </w:tcMar>
            <w:shd w:fill="F8FAFC"/>
          </w:tcPr>
          <w:p>
            <w:pPr>
              <w:spacing w:before="20" w:after="20"/>
            </w:pPr>
            <w:r>
              <w:rPr>
                <w:color w:val="334155"/>
                <w:sz w:val="18"/>
              </w:rPr>
              <w:t>Optional</w:t>
            </w:r>
          </w:p>
        </w:tc>
        <w:tc>
          <w:tcPr>
            <w:tcW w:type="dxa" w:w="2016"/>
            <w:vAlign w:val="center"/>
            <w:tcMar>
              <w:top w:w="110" w:type="dxa"/>
              <w:bottom w:w="110" w:type="dxa"/>
              <w:left w:w="140" w:type="dxa"/>
              <w:right w:w="140" w:type="dxa"/>
            </w:tcMar>
            <w:shd w:fill="F8FAFC"/>
          </w:tcPr>
          <w:p>
            <w:pPr>
              <w:spacing w:before="20" w:after="20"/>
            </w:pPr>
            <w:r>
              <w:rPr>
                <w:color w:val="334155"/>
                <w:sz w:val="18"/>
              </w:rPr>
              <w:t>None</w:t>
            </w:r>
          </w:p>
        </w:tc>
        <w:tc>
          <w:tcPr>
            <w:tcW w:type="dxa" w:w="2304"/>
            <w:vAlign w:val="center"/>
            <w:tcMar>
              <w:top w:w="110" w:type="dxa"/>
              <w:bottom w:w="110" w:type="dxa"/>
              <w:left w:w="140" w:type="dxa"/>
              <w:right w:w="140" w:type="dxa"/>
            </w:tcMar>
            <w:shd w:fill="F8FAFC"/>
          </w:tcPr>
          <w:p>
            <w:pPr>
              <w:spacing w:before="20" w:after="20"/>
            </w:pPr>
            <w:r>
              <w:rPr>
                <w:color w:val="334155"/>
                <w:sz w:val="18"/>
              </w:rPr>
              <w:t>200 OK — Skill details, prerequisites, and resource links.</w:t>
            </w:r>
          </w:p>
        </w:tc>
      </w:tr>
      <w:tr>
        <w:trPr>
          <w:cantSplit/>
        </w:trPr>
        <w:tc>
          <w:tcPr>
            <w:tcW w:type="dxa" w:w="1152"/>
            <w:vAlign w:val="center"/>
            <w:tcMar>
              <w:top w:w="110" w:type="dxa"/>
              <w:bottom w:w="110" w:type="dxa"/>
              <w:left w:w="140" w:type="dxa"/>
              <w:right w:w="140" w:type="dxa"/>
            </w:tcMar>
            <w:shd w:fill="FFFFFF"/>
          </w:tcPr>
          <w:p>
            <w:pPr>
              <w:spacing w:before="20" w:after="20"/>
            </w:pPr>
            <w:r>
              <w:rPr>
                <w:color w:val="334155"/>
                <w:sz w:val="18"/>
              </w:rPr>
              <w:t>GET</w:t>
            </w:r>
          </w:p>
        </w:tc>
        <w:tc>
          <w:tcPr>
            <w:tcW w:type="dxa" w:w="2592"/>
            <w:vAlign w:val="center"/>
            <w:tcMar>
              <w:top w:w="110" w:type="dxa"/>
              <w:bottom w:w="110" w:type="dxa"/>
              <w:left w:w="140" w:type="dxa"/>
              <w:right w:w="140" w:type="dxa"/>
            </w:tcMar>
            <w:shd w:fill="FFFFFF"/>
          </w:tcPr>
          <w:p>
            <w:pPr>
              <w:spacing w:before="20" w:after="20"/>
            </w:pPr>
            <w:r>
              <w:rPr>
                <w:color w:val="334155"/>
                <w:sz w:val="18"/>
              </w:rPr>
              <w:t>/api/skills/:skillId/quiz</w:t>
            </w:r>
          </w:p>
        </w:tc>
        <w:tc>
          <w:tcPr>
            <w:tcW w:type="dxa" w:w="1296"/>
            <w:vAlign w:val="center"/>
            <w:tcMar>
              <w:top w:w="110" w:type="dxa"/>
              <w:bottom w:w="110" w:type="dxa"/>
              <w:left w:w="140" w:type="dxa"/>
              <w:right w:w="140" w:type="dxa"/>
            </w:tcMar>
            <w:shd w:fill="FFFFFF"/>
          </w:tcPr>
          <w:p>
            <w:pPr>
              <w:spacing w:before="20" w:after="20"/>
            </w:pPr>
            <w:r>
              <w:rPr>
                <w:color w:val="334155"/>
                <w:sz w:val="18"/>
              </w:rPr>
              <w:t>Bearer JWT</w:t>
            </w:r>
          </w:p>
        </w:tc>
        <w:tc>
          <w:tcPr>
            <w:tcW w:type="dxa" w:w="2016"/>
            <w:vAlign w:val="center"/>
            <w:tcMar>
              <w:top w:w="110" w:type="dxa"/>
              <w:bottom w:w="110" w:type="dxa"/>
              <w:left w:w="140" w:type="dxa"/>
              <w:right w:w="140" w:type="dxa"/>
            </w:tcMar>
            <w:shd w:fill="FFFFFF"/>
          </w:tcPr>
          <w:p>
            <w:pPr>
              <w:spacing w:before="20" w:after="20"/>
            </w:pPr>
            <w:r>
              <w:rPr>
                <w:color w:val="334155"/>
                <w:sz w:val="18"/>
              </w:rPr>
              <w:t>None</w:t>
            </w:r>
          </w:p>
        </w:tc>
        <w:tc>
          <w:tcPr>
            <w:tcW w:type="dxa" w:w="2304"/>
            <w:vAlign w:val="center"/>
            <w:tcMar>
              <w:top w:w="110" w:type="dxa"/>
              <w:bottom w:w="110" w:type="dxa"/>
              <w:left w:w="140" w:type="dxa"/>
              <w:right w:w="140" w:type="dxa"/>
            </w:tcMar>
            <w:shd w:fill="FFFFFF"/>
          </w:tcPr>
          <w:p>
            <w:pPr>
              <w:spacing w:before="20" w:after="20"/>
            </w:pPr>
            <w:r>
              <w:rPr>
                <w:color w:val="334155"/>
                <w:sz w:val="18"/>
              </w:rPr>
              <w:t>200 OK — 3 sanitized validation questions (answers omitted).</w:t>
            </w:r>
          </w:p>
        </w:tc>
      </w:tr>
      <w:tr>
        <w:trPr>
          <w:cantSplit/>
        </w:trPr>
        <w:tc>
          <w:tcPr>
            <w:tcW w:type="dxa" w:w="1152"/>
            <w:vAlign w:val="center"/>
            <w:tcMar>
              <w:top w:w="110" w:type="dxa"/>
              <w:bottom w:w="110" w:type="dxa"/>
              <w:left w:w="140" w:type="dxa"/>
              <w:right w:w="140" w:type="dxa"/>
            </w:tcMar>
            <w:shd w:fill="F8FAFC"/>
          </w:tcPr>
          <w:p>
            <w:pPr>
              <w:spacing w:before="20" w:after="20"/>
            </w:pPr>
            <w:r>
              <w:rPr>
                <w:color w:val="334155"/>
                <w:sz w:val="18"/>
              </w:rPr>
              <w:t>POST</w:t>
            </w:r>
          </w:p>
        </w:tc>
        <w:tc>
          <w:tcPr>
            <w:tcW w:type="dxa" w:w="2592"/>
            <w:vAlign w:val="center"/>
            <w:tcMar>
              <w:top w:w="110" w:type="dxa"/>
              <w:bottom w:w="110" w:type="dxa"/>
              <w:left w:w="140" w:type="dxa"/>
              <w:right w:w="140" w:type="dxa"/>
            </w:tcMar>
            <w:shd w:fill="F8FAFC"/>
          </w:tcPr>
          <w:p>
            <w:pPr>
              <w:spacing w:before="20" w:after="20"/>
            </w:pPr>
            <w:r>
              <w:rPr>
                <w:color w:val="334155"/>
                <w:sz w:val="18"/>
              </w:rPr>
              <w:t>/api/skills/:skillId/quiz/submit</w:t>
            </w:r>
          </w:p>
        </w:tc>
        <w:tc>
          <w:tcPr>
            <w:tcW w:type="dxa" w:w="1296"/>
            <w:vAlign w:val="center"/>
            <w:tcMar>
              <w:top w:w="110" w:type="dxa"/>
              <w:bottom w:w="110" w:type="dxa"/>
              <w:left w:w="140" w:type="dxa"/>
              <w:right w:w="140" w:type="dxa"/>
            </w:tcMar>
            <w:shd w:fill="F8FAFC"/>
          </w:tcPr>
          <w:p>
            <w:pPr>
              <w:spacing w:before="20" w:after="20"/>
            </w:pPr>
            <w:r>
              <w:rPr>
                <w:color w:val="334155"/>
                <w:sz w:val="18"/>
              </w:rPr>
              <w:t>Bearer JWT</w:t>
            </w:r>
          </w:p>
        </w:tc>
        <w:tc>
          <w:tcPr>
            <w:tcW w:type="dxa" w:w="2016"/>
            <w:vAlign w:val="center"/>
            <w:tcMar>
              <w:top w:w="110" w:type="dxa"/>
              <w:bottom w:w="110" w:type="dxa"/>
              <w:left w:w="140" w:type="dxa"/>
              <w:right w:w="140" w:type="dxa"/>
            </w:tcMar>
            <w:shd w:fill="F8FAFC"/>
          </w:tcPr>
          <w:p>
            <w:pPr>
              <w:spacing w:before="20" w:after="20"/>
            </w:pPr>
            <w:r>
              <w:rPr>
                <w:color w:val="334155"/>
                <w:sz w:val="18"/>
              </w:rPr>
              <w:t>{ answers: [0, 2, 1] }</w:t>
            </w:r>
          </w:p>
        </w:tc>
        <w:tc>
          <w:tcPr>
            <w:tcW w:type="dxa" w:w="2304"/>
            <w:vAlign w:val="center"/>
            <w:tcMar>
              <w:top w:w="110" w:type="dxa"/>
              <w:bottom w:w="110" w:type="dxa"/>
              <w:left w:w="140" w:type="dxa"/>
              <w:right w:w="140" w:type="dxa"/>
            </w:tcMar>
            <w:shd w:fill="F8FAFC"/>
          </w:tcPr>
          <w:p>
            <w:pPr>
              <w:spacing w:before="20" w:after="20"/>
            </w:pPr>
            <w:r>
              <w:rPr>
                <w:color w:val="334155"/>
                <w:sz w:val="18"/>
              </w:rPr>
              <w:t>200 OK — Grading results, pass status, and verified badge.</w:t>
            </w:r>
          </w:p>
        </w:tc>
      </w:tr>
      <w:tr>
        <w:trPr>
          <w:cantSplit/>
        </w:trPr>
        <w:tc>
          <w:tcPr>
            <w:tcW w:type="dxa" w:w="1152"/>
            <w:vAlign w:val="center"/>
            <w:tcMar>
              <w:top w:w="110" w:type="dxa"/>
              <w:bottom w:w="110" w:type="dxa"/>
              <w:left w:w="140" w:type="dxa"/>
              <w:right w:w="140" w:type="dxa"/>
            </w:tcMar>
            <w:shd w:fill="FFFFFF"/>
          </w:tcPr>
          <w:p>
            <w:pPr>
              <w:spacing w:before="20" w:after="20"/>
            </w:pPr>
            <w:r>
              <w:rPr>
                <w:color w:val="334155"/>
                <w:sz w:val="18"/>
              </w:rPr>
              <w:t>GET</w:t>
            </w:r>
          </w:p>
        </w:tc>
        <w:tc>
          <w:tcPr>
            <w:tcW w:type="dxa" w:w="2592"/>
            <w:vAlign w:val="center"/>
            <w:tcMar>
              <w:top w:w="110" w:type="dxa"/>
              <w:bottom w:w="110" w:type="dxa"/>
              <w:left w:w="140" w:type="dxa"/>
              <w:right w:w="140" w:type="dxa"/>
            </w:tcMar>
            <w:shd w:fill="FFFFFF"/>
          </w:tcPr>
          <w:p>
            <w:pPr>
              <w:spacing w:before="20" w:after="20"/>
            </w:pPr>
            <w:r>
              <w:rPr>
                <w:color w:val="334155"/>
                <w:sz w:val="18"/>
              </w:rPr>
              <w:t>/api/roadmap</w:t>
            </w:r>
          </w:p>
        </w:tc>
        <w:tc>
          <w:tcPr>
            <w:tcW w:type="dxa" w:w="1296"/>
            <w:vAlign w:val="center"/>
            <w:tcMar>
              <w:top w:w="110" w:type="dxa"/>
              <w:bottom w:w="110" w:type="dxa"/>
              <w:left w:w="140" w:type="dxa"/>
              <w:right w:w="140" w:type="dxa"/>
            </w:tcMar>
            <w:shd w:fill="FFFFFF"/>
          </w:tcPr>
          <w:p>
            <w:pPr>
              <w:spacing w:before="20" w:after="20"/>
            </w:pPr>
            <w:r>
              <w:rPr>
                <w:color w:val="334155"/>
                <w:sz w:val="18"/>
              </w:rPr>
              <w:t>Bearer JWT</w:t>
            </w:r>
          </w:p>
        </w:tc>
        <w:tc>
          <w:tcPr>
            <w:tcW w:type="dxa" w:w="2016"/>
            <w:vAlign w:val="center"/>
            <w:tcMar>
              <w:top w:w="110" w:type="dxa"/>
              <w:bottom w:w="110" w:type="dxa"/>
              <w:left w:w="140" w:type="dxa"/>
              <w:right w:w="140" w:type="dxa"/>
            </w:tcMar>
            <w:shd w:fill="FFFFFF"/>
          </w:tcPr>
          <w:p>
            <w:pPr>
              <w:spacing w:before="20" w:after="20"/>
            </w:pPr>
            <w:r>
              <w:rPr>
                <w:color w:val="334155"/>
                <w:sz w:val="18"/>
              </w:rPr>
              <w:t>None</w:t>
            </w:r>
          </w:p>
        </w:tc>
        <w:tc>
          <w:tcPr>
            <w:tcW w:type="dxa" w:w="2304"/>
            <w:vAlign w:val="center"/>
            <w:tcMar>
              <w:top w:w="110" w:type="dxa"/>
              <w:bottom w:w="110" w:type="dxa"/>
              <w:left w:w="140" w:type="dxa"/>
              <w:right w:w="140" w:type="dxa"/>
            </w:tcMar>
            <w:shd w:fill="FFFFFF"/>
          </w:tcPr>
          <w:p>
            <w:pPr>
              <w:spacing w:before="20" w:after="20"/>
            </w:pPr>
            <w:r>
              <w:rPr>
                <w:color w:val="334155"/>
                <w:sz w:val="18"/>
              </w:rPr>
              <w:t>200 OK — Dynamic roadmap for active career with phase locks.</w:t>
            </w:r>
          </w:p>
        </w:tc>
      </w:tr>
      <w:tr>
        <w:trPr>
          <w:cantSplit/>
        </w:trPr>
        <w:tc>
          <w:tcPr>
            <w:tcW w:type="dxa" w:w="1152"/>
            <w:vAlign w:val="center"/>
            <w:tcMar>
              <w:top w:w="110" w:type="dxa"/>
              <w:bottom w:w="110" w:type="dxa"/>
              <w:left w:w="140" w:type="dxa"/>
              <w:right w:w="140" w:type="dxa"/>
            </w:tcMar>
            <w:shd w:fill="F8FAFC"/>
          </w:tcPr>
          <w:p>
            <w:pPr>
              <w:spacing w:before="20" w:after="20"/>
            </w:pPr>
            <w:r>
              <w:rPr>
                <w:color w:val="334155"/>
                <w:sz w:val="18"/>
              </w:rPr>
              <w:t>GET</w:t>
            </w:r>
          </w:p>
        </w:tc>
        <w:tc>
          <w:tcPr>
            <w:tcW w:type="dxa" w:w="2592"/>
            <w:vAlign w:val="center"/>
            <w:tcMar>
              <w:top w:w="110" w:type="dxa"/>
              <w:bottom w:w="110" w:type="dxa"/>
              <w:left w:w="140" w:type="dxa"/>
              <w:right w:w="140" w:type="dxa"/>
            </w:tcMar>
            <w:shd w:fill="F8FAFC"/>
          </w:tcPr>
          <w:p>
            <w:pPr>
              <w:spacing w:before="20" w:after="20"/>
            </w:pPr>
            <w:r>
              <w:rPr>
                <w:color w:val="334155"/>
                <w:sz w:val="18"/>
              </w:rPr>
              <w:t>/api/roadmap/:careerId</w:t>
            </w:r>
          </w:p>
        </w:tc>
        <w:tc>
          <w:tcPr>
            <w:tcW w:type="dxa" w:w="1296"/>
            <w:vAlign w:val="center"/>
            <w:tcMar>
              <w:top w:w="110" w:type="dxa"/>
              <w:bottom w:w="110" w:type="dxa"/>
              <w:left w:w="140" w:type="dxa"/>
              <w:right w:w="140" w:type="dxa"/>
            </w:tcMar>
            <w:shd w:fill="F8FAFC"/>
          </w:tcPr>
          <w:p>
            <w:pPr>
              <w:spacing w:before="20" w:after="20"/>
            </w:pPr>
            <w:r>
              <w:rPr>
                <w:color w:val="334155"/>
                <w:sz w:val="18"/>
              </w:rPr>
              <w:t>Bearer JWT</w:t>
            </w:r>
          </w:p>
        </w:tc>
        <w:tc>
          <w:tcPr>
            <w:tcW w:type="dxa" w:w="2016"/>
            <w:vAlign w:val="center"/>
            <w:tcMar>
              <w:top w:w="110" w:type="dxa"/>
              <w:bottom w:w="110" w:type="dxa"/>
              <w:left w:w="140" w:type="dxa"/>
              <w:right w:w="140" w:type="dxa"/>
            </w:tcMar>
            <w:shd w:fill="F8FAFC"/>
          </w:tcPr>
          <w:p>
            <w:pPr>
              <w:spacing w:before="20" w:after="20"/>
            </w:pPr>
            <w:r>
              <w:rPr>
                <w:color w:val="334155"/>
                <w:sz w:val="18"/>
              </w:rPr>
              <w:t>None</w:t>
            </w:r>
          </w:p>
        </w:tc>
        <w:tc>
          <w:tcPr>
            <w:tcW w:type="dxa" w:w="2304"/>
            <w:vAlign w:val="center"/>
            <w:tcMar>
              <w:top w:w="110" w:type="dxa"/>
              <w:bottom w:w="110" w:type="dxa"/>
              <w:left w:w="140" w:type="dxa"/>
              <w:right w:w="140" w:type="dxa"/>
            </w:tcMar>
            <w:shd w:fill="F8FAFC"/>
          </w:tcPr>
          <w:p>
            <w:pPr>
              <w:spacing w:before="20" w:after="20"/>
            </w:pPr>
            <w:r>
              <w:rPr>
                <w:color w:val="334155"/>
                <w:sz w:val="18"/>
              </w:rPr>
              <w:t>200 OK — Dynamic roadmap for specified career track.</w:t>
            </w:r>
          </w:p>
        </w:tc>
      </w:tr>
      <w:tr>
        <w:trPr>
          <w:cantSplit/>
        </w:trPr>
        <w:tc>
          <w:tcPr>
            <w:tcW w:type="dxa" w:w="1152"/>
            <w:vAlign w:val="center"/>
            <w:tcMar>
              <w:top w:w="110" w:type="dxa"/>
              <w:bottom w:w="110" w:type="dxa"/>
              <w:left w:w="140" w:type="dxa"/>
              <w:right w:w="140" w:type="dxa"/>
            </w:tcMar>
            <w:shd w:fill="FFFFFF"/>
          </w:tcPr>
          <w:p>
            <w:pPr>
              <w:spacing w:before="20" w:after="20"/>
            </w:pPr>
            <w:r>
              <w:rPr>
                <w:color w:val="334155"/>
                <w:sz w:val="18"/>
              </w:rPr>
              <w:t>PUT</w:t>
            </w:r>
          </w:p>
        </w:tc>
        <w:tc>
          <w:tcPr>
            <w:tcW w:type="dxa" w:w="2592"/>
            <w:vAlign w:val="center"/>
            <w:tcMar>
              <w:top w:w="110" w:type="dxa"/>
              <w:bottom w:w="110" w:type="dxa"/>
              <w:left w:w="140" w:type="dxa"/>
              <w:right w:w="140" w:type="dxa"/>
            </w:tcMar>
            <w:shd w:fill="FFFFFF"/>
          </w:tcPr>
          <w:p>
            <w:pPr>
              <w:spacing w:before="20" w:after="20"/>
            </w:pPr>
            <w:r>
              <w:rPr>
                <w:color w:val="334155"/>
                <w:sz w:val="18"/>
              </w:rPr>
              <w:t>/api/progress/skill/:id/status</w:t>
            </w:r>
          </w:p>
        </w:tc>
        <w:tc>
          <w:tcPr>
            <w:tcW w:type="dxa" w:w="1296"/>
            <w:vAlign w:val="center"/>
            <w:tcMar>
              <w:top w:w="110" w:type="dxa"/>
              <w:bottom w:w="110" w:type="dxa"/>
              <w:left w:w="140" w:type="dxa"/>
              <w:right w:w="140" w:type="dxa"/>
            </w:tcMar>
            <w:shd w:fill="FFFFFF"/>
          </w:tcPr>
          <w:p>
            <w:pPr>
              <w:spacing w:before="20" w:after="20"/>
            </w:pPr>
            <w:r>
              <w:rPr>
                <w:color w:val="334155"/>
                <w:sz w:val="18"/>
              </w:rPr>
              <w:t>Bearer JWT</w:t>
            </w:r>
          </w:p>
        </w:tc>
        <w:tc>
          <w:tcPr>
            <w:tcW w:type="dxa" w:w="2016"/>
            <w:vAlign w:val="center"/>
            <w:tcMar>
              <w:top w:w="110" w:type="dxa"/>
              <w:bottom w:w="110" w:type="dxa"/>
              <w:left w:w="140" w:type="dxa"/>
              <w:right w:w="140" w:type="dxa"/>
            </w:tcMar>
            <w:shd w:fill="FFFFFF"/>
          </w:tcPr>
          <w:p>
            <w:pPr>
              <w:spacing w:before="20" w:after="20"/>
            </w:pPr>
            <w:r>
              <w:rPr>
                <w:color w:val="334155"/>
                <w:sz w:val="18"/>
              </w:rPr>
              <w:t>{ status: 'completed' }</w:t>
            </w:r>
          </w:p>
        </w:tc>
        <w:tc>
          <w:tcPr>
            <w:tcW w:type="dxa" w:w="2304"/>
            <w:vAlign w:val="center"/>
            <w:tcMar>
              <w:top w:w="110" w:type="dxa"/>
              <w:bottom w:w="110" w:type="dxa"/>
              <w:left w:w="140" w:type="dxa"/>
              <w:right w:w="140" w:type="dxa"/>
            </w:tcMar>
            <w:shd w:fill="FFFFFF"/>
          </w:tcPr>
          <w:p>
            <w:pPr>
              <w:spacing w:before="20" w:after="20"/>
            </w:pPr>
            <w:r>
              <w:rPr>
                <w:color w:val="334155"/>
                <w:sz w:val="18"/>
              </w:rPr>
              <w:t>200 OK — Updated skill node status and rollup metrics.</w:t>
            </w:r>
          </w:p>
        </w:tc>
      </w:tr>
      <w:tr>
        <w:trPr>
          <w:cantSplit/>
        </w:trPr>
        <w:tc>
          <w:tcPr>
            <w:tcW w:type="dxa" w:w="1152"/>
            <w:vAlign w:val="center"/>
            <w:tcMar>
              <w:top w:w="110" w:type="dxa"/>
              <w:bottom w:w="110" w:type="dxa"/>
              <w:left w:w="140" w:type="dxa"/>
              <w:right w:w="140" w:type="dxa"/>
            </w:tcMar>
            <w:shd w:fill="F8FAFC"/>
          </w:tcPr>
          <w:p>
            <w:pPr>
              <w:spacing w:before="20" w:after="20"/>
            </w:pPr>
            <w:r>
              <w:rPr>
                <w:color w:val="334155"/>
                <w:sz w:val="18"/>
              </w:rPr>
              <w:t>POST</w:t>
            </w:r>
          </w:p>
        </w:tc>
        <w:tc>
          <w:tcPr>
            <w:tcW w:type="dxa" w:w="2592"/>
            <w:vAlign w:val="center"/>
            <w:tcMar>
              <w:top w:w="110" w:type="dxa"/>
              <w:bottom w:w="110" w:type="dxa"/>
              <w:left w:w="140" w:type="dxa"/>
              <w:right w:w="140" w:type="dxa"/>
            </w:tcMar>
            <w:shd w:fill="F8FAFC"/>
          </w:tcPr>
          <w:p>
            <w:pPr>
              <w:spacing w:before="20" w:after="20"/>
            </w:pPr>
            <w:r>
              <w:rPr>
                <w:color w:val="334155"/>
                <w:sz w:val="18"/>
              </w:rPr>
              <w:t>/api/progress/toggle-lesson</w:t>
            </w:r>
          </w:p>
        </w:tc>
        <w:tc>
          <w:tcPr>
            <w:tcW w:type="dxa" w:w="1296"/>
            <w:vAlign w:val="center"/>
            <w:tcMar>
              <w:top w:w="110" w:type="dxa"/>
              <w:bottom w:w="110" w:type="dxa"/>
              <w:left w:w="140" w:type="dxa"/>
              <w:right w:w="140" w:type="dxa"/>
            </w:tcMar>
            <w:shd w:fill="F8FAFC"/>
          </w:tcPr>
          <w:p>
            <w:pPr>
              <w:spacing w:before="20" w:after="20"/>
            </w:pPr>
            <w:r>
              <w:rPr>
                <w:color w:val="334155"/>
                <w:sz w:val="18"/>
              </w:rPr>
              <w:t>Bearer JWT</w:t>
            </w:r>
          </w:p>
        </w:tc>
        <w:tc>
          <w:tcPr>
            <w:tcW w:type="dxa" w:w="2016"/>
            <w:vAlign w:val="center"/>
            <w:tcMar>
              <w:top w:w="110" w:type="dxa"/>
              <w:bottom w:w="110" w:type="dxa"/>
              <w:left w:w="140" w:type="dxa"/>
              <w:right w:w="140" w:type="dxa"/>
            </w:tcMar>
            <w:shd w:fill="F8FAFC"/>
          </w:tcPr>
          <w:p>
            <w:pPr>
              <w:spacing w:before="20" w:after="20"/>
            </w:pPr>
            <w:r>
              <w:rPr>
                <w:color w:val="334155"/>
                <w:sz w:val="18"/>
              </w:rPr>
              <w:t>{ lessonId, courseId }</w:t>
            </w:r>
          </w:p>
        </w:tc>
        <w:tc>
          <w:tcPr>
            <w:tcW w:type="dxa" w:w="2304"/>
            <w:vAlign w:val="center"/>
            <w:tcMar>
              <w:top w:w="110" w:type="dxa"/>
              <w:bottom w:w="110" w:type="dxa"/>
              <w:left w:w="140" w:type="dxa"/>
              <w:right w:w="140" w:type="dxa"/>
            </w:tcMar>
            <w:shd w:fill="F8FAFC"/>
          </w:tcPr>
          <w:p>
            <w:pPr>
              <w:spacing w:before="20" w:after="20"/>
            </w:pPr>
            <w:r>
              <w:rPr>
                <w:color w:val="334155"/>
                <w:sz w:val="18"/>
              </w:rPr>
              <w:t>200 OK — Updated lesson state and course percentage.</w:t>
            </w:r>
          </w:p>
        </w:tc>
      </w:tr>
      <w:tr>
        <w:trPr>
          <w:cantSplit/>
        </w:trPr>
        <w:tc>
          <w:tcPr>
            <w:tcW w:type="dxa" w:w="1152"/>
            <w:vAlign w:val="center"/>
            <w:tcMar>
              <w:top w:w="110" w:type="dxa"/>
              <w:bottom w:w="110" w:type="dxa"/>
              <w:left w:w="140" w:type="dxa"/>
              <w:right w:w="140" w:type="dxa"/>
            </w:tcMar>
            <w:shd w:fill="FFFFFF"/>
          </w:tcPr>
          <w:p>
            <w:pPr>
              <w:spacing w:before="20" w:after="20"/>
            </w:pPr>
            <w:r>
              <w:rPr>
                <w:color w:val="334155"/>
                <w:sz w:val="18"/>
              </w:rPr>
              <w:t>PUT</w:t>
            </w:r>
          </w:p>
        </w:tc>
        <w:tc>
          <w:tcPr>
            <w:tcW w:type="dxa" w:w="2592"/>
            <w:vAlign w:val="center"/>
            <w:tcMar>
              <w:top w:w="110" w:type="dxa"/>
              <w:bottom w:w="110" w:type="dxa"/>
              <w:left w:w="140" w:type="dxa"/>
              <w:right w:w="140" w:type="dxa"/>
            </w:tcMar>
            <w:shd w:fill="FFFFFF"/>
          </w:tcPr>
          <w:p>
            <w:pPr>
              <w:spacing w:before="20" w:after="20"/>
            </w:pPr>
            <w:r>
              <w:rPr>
                <w:color w:val="334155"/>
                <w:sz w:val="18"/>
              </w:rPr>
              <w:t>/api/users/target-career</w:t>
            </w:r>
          </w:p>
        </w:tc>
        <w:tc>
          <w:tcPr>
            <w:tcW w:type="dxa" w:w="1296"/>
            <w:vAlign w:val="center"/>
            <w:tcMar>
              <w:top w:w="110" w:type="dxa"/>
              <w:bottom w:w="110" w:type="dxa"/>
              <w:left w:w="140" w:type="dxa"/>
              <w:right w:w="140" w:type="dxa"/>
            </w:tcMar>
            <w:shd w:fill="FFFFFF"/>
          </w:tcPr>
          <w:p>
            <w:pPr>
              <w:spacing w:before="20" w:after="20"/>
            </w:pPr>
            <w:r>
              <w:rPr>
                <w:color w:val="334155"/>
                <w:sz w:val="18"/>
              </w:rPr>
              <w:t>Bearer JWT</w:t>
            </w:r>
          </w:p>
        </w:tc>
        <w:tc>
          <w:tcPr>
            <w:tcW w:type="dxa" w:w="2016"/>
            <w:vAlign w:val="center"/>
            <w:tcMar>
              <w:top w:w="110" w:type="dxa"/>
              <w:bottom w:w="110" w:type="dxa"/>
              <w:left w:w="140" w:type="dxa"/>
              <w:right w:w="140" w:type="dxa"/>
            </w:tcMar>
            <w:shd w:fill="FFFFFF"/>
          </w:tcPr>
          <w:p>
            <w:pPr>
              <w:spacing w:before="20" w:after="20"/>
            </w:pPr>
            <w:r>
              <w:rPr>
                <w:color w:val="334155"/>
                <w:sz w:val="18"/>
              </w:rPr>
              <w:t>{ careerId }</w:t>
            </w:r>
          </w:p>
        </w:tc>
        <w:tc>
          <w:tcPr>
            <w:tcW w:type="dxa" w:w="2304"/>
            <w:vAlign w:val="center"/>
            <w:tcMar>
              <w:top w:w="110" w:type="dxa"/>
              <w:bottom w:w="110" w:type="dxa"/>
              <w:left w:w="140" w:type="dxa"/>
              <w:right w:w="140" w:type="dxa"/>
            </w:tcMar>
            <w:shd w:fill="FFFFFF"/>
          </w:tcPr>
          <w:p>
            <w:pPr>
              <w:spacing w:before="20" w:after="20"/>
            </w:pPr>
            <w:r>
              <w:rPr>
                <w:color w:val="334155"/>
                <w:sz w:val="18"/>
              </w:rPr>
              <w:t>200 OK — Updated active career path.</w:t>
            </w:r>
          </w:p>
        </w:tc>
      </w:tr>
      <w:tr>
        <w:trPr>
          <w:cantSplit/>
        </w:trPr>
        <w:tc>
          <w:tcPr>
            <w:tcW w:type="dxa" w:w="1152"/>
            <w:vAlign w:val="center"/>
            <w:tcMar>
              <w:top w:w="110" w:type="dxa"/>
              <w:bottom w:w="110" w:type="dxa"/>
              <w:left w:w="140" w:type="dxa"/>
              <w:right w:w="140" w:type="dxa"/>
            </w:tcMar>
            <w:shd w:fill="F8FAFC"/>
          </w:tcPr>
          <w:p>
            <w:pPr>
              <w:spacing w:before="20" w:after="20"/>
            </w:pPr>
            <w:r>
              <w:rPr>
                <w:color w:val="334155"/>
                <w:sz w:val="18"/>
              </w:rPr>
              <w:t>GET</w:t>
            </w:r>
          </w:p>
        </w:tc>
        <w:tc>
          <w:tcPr>
            <w:tcW w:type="dxa" w:w="2592"/>
            <w:vAlign w:val="center"/>
            <w:tcMar>
              <w:top w:w="110" w:type="dxa"/>
              <w:bottom w:w="110" w:type="dxa"/>
              <w:left w:w="140" w:type="dxa"/>
              <w:right w:w="140" w:type="dxa"/>
            </w:tcMar>
            <w:shd w:fill="F8FAFC"/>
          </w:tcPr>
          <w:p>
            <w:pPr>
              <w:spacing w:before="20" w:after="20"/>
            </w:pPr>
            <w:r>
              <w:rPr>
                <w:color w:val="334155"/>
                <w:sz w:val="18"/>
              </w:rPr>
              <w:t>/api/users/profile</w:t>
            </w:r>
          </w:p>
        </w:tc>
        <w:tc>
          <w:tcPr>
            <w:tcW w:type="dxa" w:w="1296"/>
            <w:vAlign w:val="center"/>
            <w:tcMar>
              <w:top w:w="110" w:type="dxa"/>
              <w:bottom w:w="110" w:type="dxa"/>
              <w:left w:w="140" w:type="dxa"/>
              <w:right w:w="140" w:type="dxa"/>
            </w:tcMar>
            <w:shd w:fill="F8FAFC"/>
          </w:tcPr>
          <w:p>
            <w:pPr>
              <w:spacing w:before="20" w:after="20"/>
            </w:pPr>
            <w:r>
              <w:rPr>
                <w:color w:val="334155"/>
                <w:sz w:val="18"/>
              </w:rPr>
              <w:t>Bearer JWT</w:t>
            </w:r>
          </w:p>
        </w:tc>
        <w:tc>
          <w:tcPr>
            <w:tcW w:type="dxa" w:w="2016"/>
            <w:vAlign w:val="center"/>
            <w:tcMar>
              <w:top w:w="110" w:type="dxa"/>
              <w:bottom w:w="110" w:type="dxa"/>
              <w:left w:w="140" w:type="dxa"/>
              <w:right w:w="140" w:type="dxa"/>
            </w:tcMar>
            <w:shd w:fill="F8FAFC"/>
          </w:tcPr>
          <w:p>
            <w:pPr>
              <w:spacing w:before="20" w:after="20"/>
            </w:pPr>
            <w:r>
              <w:rPr>
                <w:color w:val="334155"/>
                <w:sz w:val="18"/>
              </w:rPr>
              <w:t>None</w:t>
            </w:r>
          </w:p>
        </w:tc>
        <w:tc>
          <w:tcPr>
            <w:tcW w:type="dxa" w:w="2304"/>
            <w:vAlign w:val="center"/>
            <w:tcMar>
              <w:top w:w="110" w:type="dxa"/>
              <w:bottom w:w="110" w:type="dxa"/>
              <w:left w:w="140" w:type="dxa"/>
              <w:right w:w="140" w:type="dxa"/>
            </w:tcMar>
            <w:shd w:fill="F8FAFC"/>
          </w:tcPr>
          <w:p>
            <w:pPr>
              <w:spacing w:before="20" w:after="20"/>
            </w:pPr>
            <w:r>
              <w:rPr>
                <w:color w:val="334155"/>
                <w:sz w:val="18"/>
              </w:rPr>
              <w:t>200 OK — Detailed profile, degree, and verified badges.</w:t>
            </w:r>
          </w:p>
        </w:tc>
      </w:tr>
    </w:tbl>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left w:val="single" w:sz="24" w:space="0" w:color="0284C7"/>
              <w:top w:val="none"/>
              <w:right w:val="none"/>
              <w:bottom w:val="none"/>
            </w:tcBorders>
          </w:tcPr>
          <w:p>
            <w:pPr>
              <w:spacing w:before="0" w:after="0"/>
            </w:pPr>
            <w:r>
              <w:rPr>
                <w:b/>
                <w:color w:val="0284C7"/>
                <w:sz w:val="19"/>
              </w:rPr>
              <w:t xml:space="preserve">[API CONVENTION] </w:t>
            </w:r>
            <w:r>
              <w:rPr>
                <w:color w:val="334155"/>
                <w:sz w:val="19"/>
              </w:rPr>
              <w:t>Standardized Error Handling: Unhandled exceptions and validation errors return a uniform JSON format: { message: 'Descriptive error string', statusCode: 4xx/5xx }.</w:t>
            </w:r>
          </w:p>
        </w:tc>
      </w:tr>
    </w:tbl>
    <w:p>
      <w:pPr>
        <w:spacing w:after="80"/>
      </w:pPr>
    </w:p>
    <w:p>
      <w:r>
        <w:br w:type="page"/>
      </w:r>
    </w:p>
    <w:p>
      <w:pPr>
        <w:keepNext/>
        <w:spacing w:before="360" w:after="120"/>
      </w:pPr>
      <w:r>
        <w:rPr>
          <w:b/>
          <w:color w:val="1E3A8A"/>
          <w:sz w:val="32"/>
        </w:rPr>
        <w:t>7. Security, Authentication &amp; Data Protection</w:t>
      </w:r>
    </w:p>
    <w:p>
      <w:r>
        <w:t>Security practices are applied across the presentation, application, and persistence tiers:</w:t>
      </w:r>
    </w:p>
    <w:p>
      <w:pPr>
        <w:pStyle w:val="ListBullet"/>
        <w:spacing w:before="20" w:after="40" w:line="276" w:lineRule="auto"/>
      </w:pPr>
      <w:r>
        <w:rPr>
          <w:b/>
          <w:color w:val="1E293B"/>
        </w:rPr>
        <w:t xml:space="preserve">Password Encryption: </w:t>
      </w:r>
      <w:r>
        <w:rPr>
          <w:color w:val="334155"/>
        </w:rPr>
        <w:t>Passwords are never stored in plaintext. Mongoose pre-save hooks hash passwords using bcryptjs with 10 salt rounds before persistence.</w:t>
      </w:r>
    </w:p>
    <w:p>
      <w:pPr>
        <w:pStyle w:val="ListBullet"/>
        <w:spacing w:before="20" w:after="40" w:line="276" w:lineRule="auto"/>
      </w:pPr>
      <w:r>
        <w:rPr>
          <w:b/>
          <w:color w:val="1E293B"/>
        </w:rPr>
        <w:t xml:space="preserve">Stateless JWT Authorization: </w:t>
      </w:r>
      <w:r>
        <w:rPr>
          <w:color w:val="334155"/>
        </w:rPr>
        <w:t>API routes are protected via authMiddleware.js. Each request validates the signature and expiration of the Bearer token without requiring database session lookups.</w:t>
      </w:r>
    </w:p>
    <w:p>
      <w:pPr>
        <w:pStyle w:val="ListBullet"/>
        <w:spacing w:before="20" w:after="40" w:line="276" w:lineRule="auto"/>
      </w:pPr>
      <w:r>
        <w:rPr>
          <w:b/>
          <w:color w:val="1E293B"/>
        </w:rPr>
        <w:t xml:space="preserve">Projection Defense: </w:t>
      </w:r>
      <w:r>
        <w:rPr>
          <w:color w:val="334155"/>
        </w:rPr>
        <w:t>The password hash is explicitly configured with select: false in the User schema. Controller responses sanitize user objects via toSafeObject() to prevent accidental credential leakage.</w:t>
      </w:r>
    </w:p>
    <w:p>
      <w:pPr>
        <w:pStyle w:val="ListBullet"/>
        <w:spacing w:before="20" w:after="40" w:line="276" w:lineRule="auto"/>
      </w:pPr>
      <w:r>
        <w:rPr>
          <w:b/>
          <w:color w:val="1E293B"/>
        </w:rPr>
        <w:t xml:space="preserve">Quiz Inspection Prevention: </w:t>
      </w:r>
      <w:r>
        <w:rPr>
          <w:color w:val="334155"/>
        </w:rPr>
        <w:t>Correct answer indices and instructional explanations are removed from quiz retrieval payloads, preventing client-side examination cheating.</w:t>
      </w:r>
    </w:p>
    <w:p>
      <w:pPr>
        <w:pStyle w:val="ListBullet"/>
        <w:spacing w:before="20" w:after="40" w:line="276" w:lineRule="auto"/>
      </w:pPr>
      <w:r>
        <w:rPr>
          <w:b/>
          <w:color w:val="1E293B"/>
        </w:rPr>
        <w:t xml:space="preserve">Database Concurrency &amp; Idempotency: </w:t>
      </w:r>
      <w:r>
        <w:rPr>
          <w:color w:val="334155"/>
        </w:rPr>
        <w:t>Compound unique indexes ({ user: 1, course: 1 } and { user: 1, lesson: 1 }) ensure that rapid concurrent clicks or network retries do not generate duplicate progress records.</w:t>
      </w:r>
    </w:p>
    <w:p>
      <w:pPr>
        <w:keepNext/>
        <w:spacing w:before="360" w:after="120"/>
      </w:pPr>
      <w:r>
        <w:rPr>
          <w:b/>
          <w:color w:val="1E3A8A"/>
          <w:sz w:val="32"/>
        </w:rPr>
        <w:t>8. Engineering Workload Distribution</w:t>
      </w:r>
    </w:p>
    <w:p>
      <w:r>
        <w:t>For project defense and academic evaluation, the engineering responsibilities are distributed across six specialized functional modules: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120"/>
        <w:gridCol w:w="3120"/>
        <w:gridCol w:w="3120"/>
      </w:tblGrid>
      <w:tr>
        <w:trPr>
          <w:cantSplit/>
          <w:tblHeader/>
        </w:trPr>
        <w:tc>
          <w:tcPr>
            <w:tcW w:type="dxa" w:w="2592"/>
            <w:vAlign w:val="center"/>
            <w:tcMar>
              <w:top w:w="110" w:type="dxa"/>
              <w:bottom w:w="110" w:type="dxa"/>
              <w:left w:w="140" w:type="dxa"/>
              <w:right w:w="140" w:type="dxa"/>
            </w:tcMar>
            <w:shd w:fill="1E3A8A"/>
          </w:tcPr>
          <w:p>
            <w:pPr>
              <w:spacing w:before="40" w:after="40"/>
            </w:pPr>
            <w:r>
              <w:rPr>
                <w:b/>
                <w:color w:val="FFFFFF"/>
                <w:sz w:val="19"/>
              </w:rPr>
              <w:t>Module / Role</w:t>
            </w:r>
          </w:p>
        </w:tc>
        <w:tc>
          <w:tcPr>
            <w:tcW w:type="dxa" w:w="2592"/>
            <w:vAlign w:val="center"/>
            <w:tcMar>
              <w:top w:w="110" w:type="dxa"/>
              <w:bottom w:w="110" w:type="dxa"/>
              <w:left w:w="140" w:type="dxa"/>
              <w:right w:w="140" w:type="dxa"/>
            </w:tcMar>
            <w:shd w:fill="1E3A8A"/>
          </w:tcPr>
          <w:p>
            <w:pPr>
              <w:spacing w:before="40" w:after="40"/>
            </w:pPr>
            <w:r>
              <w:rPr>
                <w:b/>
                <w:color w:val="FFFFFF"/>
                <w:sz w:val="19"/>
              </w:rPr>
              <w:t>Primary Technical Ownership</w:t>
            </w:r>
          </w:p>
        </w:tc>
        <w:tc>
          <w:tcPr>
            <w:tcW w:type="dxa" w:w="4176"/>
            <w:vAlign w:val="center"/>
            <w:tcMar>
              <w:top w:w="110" w:type="dxa"/>
              <w:bottom w:w="110" w:type="dxa"/>
              <w:left w:w="140" w:type="dxa"/>
              <w:right w:w="140" w:type="dxa"/>
            </w:tcMar>
            <w:shd w:fill="1E3A8A"/>
          </w:tcPr>
          <w:p>
            <w:pPr>
              <w:spacing w:before="40" w:after="40"/>
            </w:pPr>
            <w:r>
              <w:rPr>
                <w:b/>
                <w:color w:val="FFFFFF"/>
                <w:sz w:val="19"/>
              </w:rPr>
              <w:t>Specific Deliverables &amp; Code Artifacts</w:t>
            </w:r>
          </w:p>
        </w:tc>
      </w:tr>
      <w:tr>
        <w:trPr>
          <w:cantSplit/>
        </w:trPr>
        <w:tc>
          <w:tcPr>
            <w:tcW w:type="dxa" w:w="2592"/>
            <w:vAlign w:val="center"/>
            <w:tcMar>
              <w:top w:w="110" w:type="dxa"/>
              <w:bottom w:w="110" w:type="dxa"/>
              <w:left w:w="140" w:type="dxa"/>
              <w:right w:w="140" w:type="dxa"/>
            </w:tcMar>
            <w:shd w:fill="FFFFFF"/>
          </w:tcPr>
          <w:p>
            <w:pPr>
              <w:spacing w:before="20" w:after="20"/>
            </w:pPr>
            <w:r>
              <w:rPr>
                <w:color w:val="334155"/>
                <w:sz w:val="18"/>
              </w:rPr>
              <w:t>Module 1: Authentication &amp; Security</w:t>
            </w:r>
          </w:p>
        </w:tc>
        <w:tc>
          <w:tcPr>
            <w:tcW w:type="dxa" w:w="2592"/>
            <w:vAlign w:val="center"/>
            <w:tcMar>
              <w:top w:w="110" w:type="dxa"/>
              <w:bottom w:w="110" w:type="dxa"/>
              <w:left w:w="140" w:type="dxa"/>
              <w:right w:w="140" w:type="dxa"/>
            </w:tcMar>
            <w:shd w:fill="FFFFFF"/>
          </w:tcPr>
          <w:p>
            <w:pPr>
              <w:spacing w:before="20" w:after="20"/>
            </w:pPr>
            <w:r>
              <w:rPr>
                <w:color w:val="334155"/>
                <w:sz w:val="18"/>
              </w:rPr>
              <w:t>User Identity &amp; Access Architecture</w:t>
            </w:r>
          </w:p>
        </w:tc>
        <w:tc>
          <w:tcPr>
            <w:tcW w:type="dxa" w:w="4176"/>
            <w:vAlign w:val="center"/>
            <w:tcMar>
              <w:top w:w="110" w:type="dxa"/>
              <w:bottom w:w="110" w:type="dxa"/>
              <w:left w:w="140" w:type="dxa"/>
              <w:right w:w="140" w:type="dxa"/>
            </w:tcMar>
            <w:shd w:fill="FFFFFF"/>
          </w:tcPr>
          <w:p>
            <w:pPr>
              <w:spacing w:before="20" w:after="20"/>
            </w:pPr>
            <w:r>
              <w:rPr>
                <w:color w:val="334155"/>
                <w:sz w:val="18"/>
              </w:rPr>
              <w:t>• User and UserProfile Mongoose schemas</w:t>
              <w:br/>
              <w:t>• Bcrypt hashing &amp; pre-save sanitization hooks</w:t>
              <w:br/>
              <w:t>• JWT route protection middleware (authMiddleware.js)</w:t>
              <w:br/>
              <w:t>• Profile management &amp; authentication controllers</w:t>
            </w:r>
          </w:p>
        </w:tc>
      </w:tr>
      <w:tr>
        <w:trPr>
          <w:cantSplit/>
        </w:trPr>
        <w:tc>
          <w:tcPr>
            <w:tcW w:type="dxa" w:w="2592"/>
            <w:vAlign w:val="center"/>
            <w:tcMar>
              <w:top w:w="110" w:type="dxa"/>
              <w:bottom w:w="110" w:type="dxa"/>
              <w:left w:w="140" w:type="dxa"/>
              <w:right w:w="140" w:type="dxa"/>
            </w:tcMar>
            <w:shd w:fill="F8FAFC"/>
          </w:tcPr>
          <w:p>
            <w:pPr>
              <w:spacing w:before="20" w:after="20"/>
            </w:pPr>
            <w:r>
              <w:rPr>
                <w:color w:val="334155"/>
                <w:sz w:val="18"/>
              </w:rPr>
              <w:t>Module 2: Graph Algorithms</w:t>
            </w:r>
          </w:p>
        </w:tc>
        <w:tc>
          <w:tcPr>
            <w:tcW w:type="dxa" w:w="2592"/>
            <w:vAlign w:val="center"/>
            <w:tcMar>
              <w:top w:w="110" w:type="dxa"/>
              <w:bottom w:w="110" w:type="dxa"/>
              <w:left w:w="140" w:type="dxa"/>
              <w:right w:w="140" w:type="dxa"/>
            </w:tcMar>
            <w:shd w:fill="F8FAFC"/>
          </w:tcPr>
          <w:p>
            <w:pPr>
              <w:spacing w:before="20" w:after="20"/>
            </w:pPr>
            <w:r>
              <w:rPr>
                <w:color w:val="334155"/>
                <w:sz w:val="18"/>
              </w:rPr>
              <w:t>Topological Prerequisite Engine</w:t>
            </w:r>
          </w:p>
        </w:tc>
        <w:tc>
          <w:tcPr>
            <w:tcW w:type="dxa" w:w="4176"/>
            <w:vAlign w:val="center"/>
            <w:tcMar>
              <w:top w:w="110" w:type="dxa"/>
              <w:bottom w:w="110" w:type="dxa"/>
              <w:left w:w="140" w:type="dxa"/>
              <w:right w:w="140" w:type="dxa"/>
            </w:tcMar>
            <w:shd w:fill="F8FAFC"/>
          </w:tcPr>
          <w:p>
            <w:pPr>
              <w:spacing w:before="20" w:after="20"/>
            </w:pPr>
            <w:r>
              <w:rPr>
                <w:color w:val="334155"/>
                <w:sz w:val="18"/>
              </w:rPr>
              <w:t>• Graph resolution service (skillGapService.js)</w:t>
              <w:br/>
              <w:t>• Three-tier phase organization &amp; prerequisite validation</w:t>
              <w:br/>
              <w:t>• Dynamic locking logic &amp; next-skill recommendation</w:t>
              <w:br/>
              <w:t>• Universal cross-track skill calculation</w:t>
            </w:r>
          </w:p>
        </w:tc>
      </w:tr>
      <w:tr>
        <w:trPr>
          <w:cantSplit/>
        </w:trPr>
        <w:tc>
          <w:tcPr>
            <w:tcW w:type="dxa" w:w="2592"/>
            <w:vAlign w:val="center"/>
            <w:tcMar>
              <w:top w:w="110" w:type="dxa"/>
              <w:bottom w:w="110" w:type="dxa"/>
              <w:left w:w="140" w:type="dxa"/>
              <w:right w:w="140" w:type="dxa"/>
            </w:tcMar>
            <w:shd w:fill="FFFFFF"/>
          </w:tcPr>
          <w:p>
            <w:pPr>
              <w:spacing w:before="20" w:after="20"/>
            </w:pPr>
            <w:r>
              <w:rPr>
                <w:color w:val="334155"/>
                <w:sz w:val="18"/>
              </w:rPr>
              <w:t>Module 3: Curriculum &amp; Database</w:t>
            </w:r>
          </w:p>
        </w:tc>
        <w:tc>
          <w:tcPr>
            <w:tcW w:type="dxa" w:w="2592"/>
            <w:vAlign w:val="center"/>
            <w:tcMar>
              <w:top w:w="110" w:type="dxa"/>
              <w:bottom w:w="110" w:type="dxa"/>
              <w:left w:w="140" w:type="dxa"/>
              <w:right w:w="140" w:type="dxa"/>
            </w:tcMar>
            <w:shd w:fill="FFFFFF"/>
          </w:tcPr>
          <w:p>
            <w:pPr>
              <w:spacing w:before="20" w:after="20"/>
            </w:pPr>
            <w:r>
              <w:rPr>
                <w:color w:val="334155"/>
                <w:sz w:val="18"/>
              </w:rPr>
              <w:t>Database Modeling &amp; Content Seeding</w:t>
            </w:r>
          </w:p>
        </w:tc>
        <w:tc>
          <w:tcPr>
            <w:tcW w:type="dxa" w:w="4176"/>
            <w:vAlign w:val="center"/>
            <w:tcMar>
              <w:top w:w="110" w:type="dxa"/>
              <w:bottom w:w="110" w:type="dxa"/>
              <w:left w:w="140" w:type="dxa"/>
              <w:right w:w="140" w:type="dxa"/>
            </w:tcMar>
            <w:shd w:fill="FFFFFF"/>
          </w:tcPr>
          <w:p>
            <w:pPr>
              <w:spacing w:before="20" w:after="20"/>
            </w:pPr>
            <w:r>
              <w:rPr>
                <w:color w:val="334155"/>
                <w:sz w:val="18"/>
              </w:rPr>
              <w:t>• Normalized schemas (Career, Skill, Course, Level, Quiz)</w:t>
              <w:br/>
              <w:t>• Comprehensive database seeding script (seed.js)</w:t>
              <w:br/>
              <w:t>• MongoDB compound indexing for sub-millisecond lookups</w:t>
              <w:br/>
              <w:t>• Academic stream and degree category mapping</w:t>
            </w:r>
          </w:p>
        </w:tc>
      </w:tr>
      <w:tr>
        <w:trPr>
          <w:cantSplit/>
        </w:trPr>
        <w:tc>
          <w:tcPr>
            <w:tcW w:type="dxa" w:w="2592"/>
            <w:vAlign w:val="center"/>
            <w:tcMar>
              <w:top w:w="110" w:type="dxa"/>
              <w:bottom w:w="110" w:type="dxa"/>
              <w:left w:w="140" w:type="dxa"/>
              <w:right w:w="140" w:type="dxa"/>
            </w:tcMar>
            <w:shd w:fill="F8FAFC"/>
          </w:tcPr>
          <w:p>
            <w:pPr>
              <w:spacing w:before="20" w:after="20"/>
            </w:pPr>
            <w:r>
              <w:rPr>
                <w:color w:val="334155"/>
                <w:sz w:val="18"/>
              </w:rPr>
              <w:t>Module 4: Canvas Visualization</w:t>
            </w:r>
          </w:p>
        </w:tc>
        <w:tc>
          <w:tcPr>
            <w:tcW w:type="dxa" w:w="2592"/>
            <w:vAlign w:val="center"/>
            <w:tcMar>
              <w:top w:w="110" w:type="dxa"/>
              <w:bottom w:w="110" w:type="dxa"/>
              <w:left w:w="140" w:type="dxa"/>
              <w:right w:w="140" w:type="dxa"/>
            </w:tcMar>
            <w:shd w:fill="F8FAFC"/>
          </w:tcPr>
          <w:p>
            <w:pPr>
              <w:spacing w:before="20" w:after="20"/>
            </w:pPr>
            <w:r>
              <w:rPr>
                <w:color w:val="334155"/>
                <w:sz w:val="18"/>
              </w:rPr>
              <w:t>Interactive Roadmap Graph</w:t>
            </w:r>
          </w:p>
        </w:tc>
        <w:tc>
          <w:tcPr>
            <w:tcW w:type="dxa" w:w="4176"/>
            <w:vAlign w:val="center"/>
            <w:tcMar>
              <w:top w:w="110" w:type="dxa"/>
              <w:bottom w:w="110" w:type="dxa"/>
              <w:left w:w="140" w:type="dxa"/>
              <w:right w:w="140" w:type="dxa"/>
            </w:tcMar>
            <w:shd w:fill="F8FAFC"/>
          </w:tcPr>
          <w:p>
            <w:pPr>
              <w:spacing w:before="20" w:after="20"/>
            </w:pPr>
            <w:r>
              <w:rPr>
                <w:color w:val="334155"/>
                <w:sz w:val="18"/>
              </w:rPr>
              <w:t>• Interactive canvas component (Roadmap.vue)</w:t>
              <w:br/>
              <w:t>• SVG cubic Bézier curve calculation engine</w:t>
              <w:br/>
              <w:t>• Quick status toggle badge system &amp; right-click menu</w:t>
              <w:br/>
              <w:t>• Viewport pan, drag, and zoom HUD controls</w:t>
            </w:r>
          </w:p>
        </w:tc>
      </w:tr>
      <w:tr>
        <w:trPr>
          <w:cantSplit/>
        </w:trPr>
        <w:tc>
          <w:tcPr>
            <w:tcW w:type="dxa" w:w="2592"/>
            <w:vAlign w:val="center"/>
            <w:tcMar>
              <w:top w:w="110" w:type="dxa"/>
              <w:bottom w:w="110" w:type="dxa"/>
              <w:left w:w="140" w:type="dxa"/>
              <w:right w:w="140" w:type="dxa"/>
            </w:tcMar>
            <w:shd w:fill="FFFFFF"/>
          </w:tcPr>
          <w:p>
            <w:pPr>
              <w:spacing w:before="20" w:after="20"/>
            </w:pPr>
            <w:r>
              <w:rPr>
                <w:color w:val="334155"/>
                <w:sz w:val="18"/>
              </w:rPr>
              <w:t>Module 5: UI/UX &amp; Drawer Components</w:t>
            </w:r>
          </w:p>
        </w:tc>
        <w:tc>
          <w:tcPr>
            <w:tcW w:type="dxa" w:w="2592"/>
            <w:vAlign w:val="center"/>
            <w:tcMar>
              <w:top w:w="110" w:type="dxa"/>
              <w:bottom w:w="110" w:type="dxa"/>
              <w:left w:w="140" w:type="dxa"/>
              <w:right w:w="140" w:type="dxa"/>
            </w:tcMar>
            <w:shd w:fill="FFFFFF"/>
          </w:tcPr>
          <w:p>
            <w:pPr>
              <w:spacing w:before="20" w:after="20"/>
            </w:pPr>
            <w:r>
              <w:rPr>
                <w:color w:val="334155"/>
                <w:sz w:val="18"/>
              </w:rPr>
              <w:t>Workflow Modals &amp; Topic Inspection</w:t>
            </w:r>
          </w:p>
        </w:tc>
        <w:tc>
          <w:tcPr>
            <w:tcW w:type="dxa" w:w="4176"/>
            <w:vAlign w:val="center"/>
            <w:tcMar>
              <w:top w:w="110" w:type="dxa"/>
              <w:bottom w:w="110" w:type="dxa"/>
              <w:left w:w="140" w:type="dxa"/>
              <w:right w:w="140" w:type="dxa"/>
            </w:tcMar>
            <w:shd w:fill="FFFFFF"/>
          </w:tcPr>
          <w:p>
            <w:pPr>
              <w:spacing w:before="20" w:after="20"/>
            </w:pPr>
            <w:r>
              <w:rPr>
                <w:color w:val="334155"/>
                <w:sz w:val="18"/>
              </w:rPr>
              <w:t>• Multi-step assessment wizard (Onboarding.vue)</w:t>
              <w:br/>
              <w:t>• Slide-out topic preview drawer (SkillPreviewDrawer.vue)</w:t>
              <w:br/>
              <w:t>• In-place career switcher (CareerSwitchModal.vue)</w:t>
              <w:br/>
              <w:t>• Proof-of-Skill validation dialog (SkillQuizModal.vue)</w:t>
            </w:r>
          </w:p>
        </w:tc>
      </w:tr>
      <w:tr>
        <w:trPr>
          <w:cantSplit/>
        </w:trPr>
        <w:tc>
          <w:tcPr>
            <w:tcW w:type="dxa" w:w="2592"/>
            <w:vAlign w:val="center"/>
            <w:tcMar>
              <w:top w:w="110" w:type="dxa"/>
              <w:bottom w:w="110" w:type="dxa"/>
              <w:left w:w="140" w:type="dxa"/>
              <w:right w:w="140" w:type="dxa"/>
            </w:tcMar>
            <w:shd w:fill="F8FAFC"/>
          </w:tcPr>
          <w:p>
            <w:pPr>
              <w:spacing w:before="20" w:after="20"/>
            </w:pPr>
            <w:r>
              <w:rPr>
                <w:color w:val="334155"/>
                <w:sz w:val="18"/>
              </w:rPr>
              <w:t>Module 6: State &amp; Deployment</w:t>
            </w:r>
          </w:p>
        </w:tc>
        <w:tc>
          <w:tcPr>
            <w:tcW w:type="dxa" w:w="2592"/>
            <w:vAlign w:val="center"/>
            <w:tcMar>
              <w:top w:w="110" w:type="dxa"/>
              <w:bottom w:w="110" w:type="dxa"/>
              <w:left w:w="140" w:type="dxa"/>
              <w:right w:w="140" w:type="dxa"/>
            </w:tcMar>
            <w:shd w:fill="F8FAFC"/>
          </w:tcPr>
          <w:p>
            <w:pPr>
              <w:spacing w:before="20" w:after="20"/>
            </w:pPr>
            <w:r>
              <w:rPr>
                <w:color w:val="334155"/>
                <w:sz w:val="18"/>
              </w:rPr>
              <w:t>Pinia Integration &amp; DevOps</w:t>
            </w:r>
          </w:p>
        </w:tc>
        <w:tc>
          <w:tcPr>
            <w:tcW w:type="dxa" w:w="4176"/>
            <w:vAlign w:val="center"/>
            <w:tcMar>
              <w:top w:w="110" w:type="dxa"/>
              <w:bottom w:w="110" w:type="dxa"/>
              <w:left w:w="140" w:type="dxa"/>
              <w:right w:w="140" w:type="dxa"/>
            </w:tcMar>
            <w:shd w:fill="F8FAFC"/>
          </w:tcPr>
          <w:p>
            <w:pPr>
              <w:spacing w:before="20" w:after="20"/>
            </w:pPr>
            <w:r>
              <w:rPr>
                <w:color w:val="334155"/>
                <w:sz w:val="18"/>
              </w:rPr>
              <w:t>• Centralized stores (auth.js, roadmap.js, user.js)</w:t>
              <w:br/>
              <w:t>• Axios API service with automatic JWT interceptors</w:t>
              <w:br/>
              <w:t>• Vercel SPA routing configuration (vercel.json)</w:t>
              <w:br/>
              <w:t>• Render backend web service &amp; production verification</w:t>
            </w:r>
          </w:p>
        </w:tc>
      </w:tr>
    </w:tbl>
    <w:p>
      <w:r>
        <w:br w:type="page"/>
      </w:r>
    </w:p>
    <w:p>
      <w:pPr>
        <w:keepNext/>
        <w:spacing w:before="360" w:after="120"/>
      </w:pPr>
      <w:r>
        <w:rPr>
          <w:b/>
          <w:color w:val="1E3A8A"/>
          <w:sz w:val="32"/>
        </w:rPr>
        <w:t>9. Setup, Execution &amp; Operational Guide</w:t>
      </w:r>
    </w:p>
    <w:p>
      <w:r>
        <w:t>Follow these steps to configure and run CareerGraph locally or deploy to production environments.</w:t>
      </w:r>
    </w:p>
    <w:p>
      <w:pPr>
        <w:keepNext/>
        <w:spacing w:before="240" w:after="80"/>
      </w:pPr>
      <w:r>
        <w:rPr>
          <w:b/>
          <w:color w:val="1E293B"/>
          <w:sz w:val="25"/>
        </w:rPr>
        <w:t>9.1 Backend Setup</w:t>
      </w:r>
    </w:p>
    <w:p>
      <w:r>
        <w:t>Navigate to the backend directory and install dependencies:</w:t>
      </w:r>
    </w:p>
    <w:p>
      <w:pPr>
        <w:pStyle w:val="ListBullet"/>
        <w:spacing w:before="20" w:after="40" w:line="276" w:lineRule="auto"/>
      </w:pPr>
      <w:r>
        <w:rPr>
          <w:b/>
          <w:color w:val="1E293B"/>
        </w:rPr>
        <w:t xml:space="preserve">Command: </w:t>
      </w:r>
      <w:r>
        <w:rPr>
          <w:color w:val="334155"/>
        </w:rPr>
        <w:t>cd backend &amp;&amp; npm install</w:t>
      </w:r>
    </w:p>
    <w:p>
      <w:r>
        <w:t>Create a backend/.env configuration file with the following variables:</w:t>
      </w:r>
    </w:p>
    <w:p>
      <w:pPr>
        <w:pStyle w:val="ListBullet"/>
        <w:spacing w:before="20" w:after="40" w:line="276" w:lineRule="auto"/>
      </w:pPr>
      <w:r>
        <w:rPr>
          <w:b/>
          <w:color w:val="1E293B"/>
        </w:rPr>
        <w:t xml:space="preserve">PORT: </w:t>
      </w:r>
      <w:r>
        <w:rPr>
          <w:color w:val="334155"/>
        </w:rPr>
        <w:t>5001</w:t>
      </w:r>
    </w:p>
    <w:p>
      <w:pPr>
        <w:pStyle w:val="ListBullet"/>
        <w:spacing w:before="20" w:after="40" w:line="276" w:lineRule="auto"/>
      </w:pPr>
      <w:r>
        <w:rPr>
          <w:b/>
          <w:color w:val="1E293B"/>
        </w:rPr>
        <w:t xml:space="preserve">MONGO_URI: </w:t>
      </w:r>
      <w:r>
        <w:rPr>
          <w:color w:val="334155"/>
        </w:rPr>
        <w:t>mongodb://localhost:27017/careergraph (or MongoDB Atlas URI)</w:t>
      </w:r>
    </w:p>
    <w:p>
      <w:pPr>
        <w:pStyle w:val="ListBullet"/>
        <w:spacing w:before="20" w:after="40" w:line="276" w:lineRule="auto"/>
      </w:pPr>
      <w:r>
        <w:rPr>
          <w:b/>
          <w:color w:val="1E293B"/>
        </w:rPr>
        <w:t xml:space="preserve">JWT_SECRET: </w:t>
      </w:r>
      <w:r>
        <w:rPr>
          <w:color w:val="334155"/>
        </w:rPr>
        <w:t>your_super_secret_jwt_key</w:t>
      </w:r>
    </w:p>
    <w:p>
      <w:r>
        <w:t>Seed the database with initial career tracks, skills, and quizzes, then launch the API:</w:t>
      </w:r>
    </w:p>
    <w:p>
      <w:pPr>
        <w:pStyle w:val="ListBullet"/>
        <w:spacing w:before="20" w:after="40" w:line="276" w:lineRule="auto"/>
      </w:pPr>
      <w:r>
        <w:rPr>
          <w:b/>
          <w:color w:val="1E293B"/>
        </w:rPr>
        <w:t xml:space="preserve">Seed Command: </w:t>
      </w:r>
      <w:r>
        <w:rPr>
          <w:color w:val="334155"/>
        </w:rPr>
        <w:t>npm run seed</w:t>
      </w:r>
    </w:p>
    <w:p>
      <w:pPr>
        <w:pStyle w:val="ListBullet"/>
        <w:spacing w:before="20" w:after="40" w:line="276" w:lineRule="auto"/>
      </w:pPr>
      <w:r>
        <w:rPr>
          <w:b/>
          <w:color w:val="1E293B"/>
        </w:rPr>
        <w:t xml:space="preserve">Development Server: </w:t>
      </w:r>
      <w:r>
        <w:rPr>
          <w:color w:val="334155"/>
        </w:rPr>
        <w:t>npm run dev  (Server listens at http://localhost:5001)</w:t>
      </w:r>
    </w:p>
    <w:p>
      <w:pPr>
        <w:keepNext/>
        <w:spacing w:before="240" w:after="80"/>
      </w:pPr>
      <w:r>
        <w:rPr>
          <w:b/>
          <w:color w:val="1E293B"/>
          <w:sz w:val="25"/>
        </w:rPr>
        <w:t>9.2 Frontend Setup</w:t>
      </w:r>
    </w:p>
    <w:p>
      <w:r>
        <w:t>Navigate to the frontend directory and install dependencies:</w:t>
      </w:r>
    </w:p>
    <w:p>
      <w:pPr>
        <w:pStyle w:val="ListBullet"/>
        <w:spacing w:before="20" w:after="40" w:line="276" w:lineRule="auto"/>
      </w:pPr>
      <w:r>
        <w:rPr>
          <w:b/>
          <w:color w:val="1E293B"/>
        </w:rPr>
        <w:t xml:space="preserve">Command: </w:t>
      </w:r>
      <w:r>
        <w:rPr>
          <w:color w:val="334155"/>
        </w:rPr>
        <w:t>cd frontend &amp;&amp; npm install</w:t>
      </w:r>
    </w:p>
    <w:p>
      <w:r>
        <w:t>Create a frontend/.env configuration file:</w:t>
      </w:r>
    </w:p>
    <w:p>
      <w:pPr>
        <w:pStyle w:val="ListBullet"/>
        <w:spacing w:before="20" w:after="40" w:line="276" w:lineRule="auto"/>
      </w:pPr>
      <w:r>
        <w:rPr>
          <w:b/>
          <w:color w:val="1E293B"/>
        </w:rPr>
        <w:t xml:space="preserve">VITE_API_BASE_URL: </w:t>
      </w:r>
      <w:r>
        <w:rPr>
          <w:color w:val="334155"/>
        </w:rPr>
        <w:t>http://localhost:5001/api</w:t>
      </w:r>
    </w:p>
    <w:p>
      <w:r>
        <w:t>Launch the Vite development server:</w:t>
      </w:r>
    </w:p>
    <w:p>
      <w:pPr>
        <w:pStyle w:val="ListBullet"/>
        <w:spacing w:before="20" w:after="40" w:line="276" w:lineRule="auto"/>
      </w:pPr>
      <w:r>
        <w:rPr>
          <w:b/>
          <w:color w:val="1E293B"/>
        </w:rPr>
        <w:t xml:space="preserve">Development Server: </w:t>
      </w:r>
      <w:r>
        <w:rPr>
          <w:color w:val="334155"/>
        </w:rPr>
        <w:t>npm run dev  (Application accessible at http://localhost:5173)</w:t>
      </w:r>
    </w:p>
    <w:p>
      <w:pPr>
        <w:pStyle w:val="ListBullet"/>
        <w:spacing w:before="20" w:after="40" w:line="276" w:lineRule="auto"/>
      </w:pPr>
      <w:r>
        <w:rPr>
          <w:b/>
          <w:color w:val="1E293B"/>
        </w:rPr>
        <w:t xml:space="preserve">Production Build: </w:t>
      </w:r>
      <w:r>
        <w:rPr>
          <w:color w:val="334155"/>
        </w:rPr>
        <w:t>npm run build  (Outputs optimized static assets to frontend/dist)</w:t>
      </w:r>
    </w:p>
    <w:p>
      <w:pPr>
        <w:keepNext/>
        <w:spacing w:before="240" w:after="80"/>
      </w:pPr>
      <w:r>
        <w:rPr>
          <w:b/>
          <w:color w:val="1E293B"/>
          <w:sz w:val="25"/>
        </w:rPr>
        <w:t>9.3 Production Deployment Architecture</w:t>
      </w:r>
    </w:p>
    <w:p>
      <w:pPr>
        <w:pStyle w:val="ListBullet"/>
        <w:spacing w:before="20" w:after="40" w:line="276" w:lineRule="auto"/>
      </w:pPr>
      <w:r>
        <w:rPr>
          <w:b/>
          <w:color w:val="1E293B"/>
        </w:rPr>
        <w:t xml:space="preserve">Frontend on Vercel: </w:t>
      </w:r>
      <w:r>
        <w:rPr>
          <w:color w:val="334155"/>
        </w:rPr>
        <w:t>Deployed as a Single Page Application. Routing is managed by frontend/vercel.json with a catch-all rewrite rule (/(.*) -&gt; /) ensuring client-side routes (like /roadmap and /onboarding) resolve properly without 404 errors.</w:t>
      </w:r>
    </w:p>
    <w:p>
      <w:pPr>
        <w:pStyle w:val="ListBullet"/>
        <w:spacing w:before="20" w:after="40" w:line="276" w:lineRule="auto"/>
      </w:pPr>
      <w:r>
        <w:rPr>
          <w:b/>
          <w:color w:val="1E293B"/>
        </w:rPr>
        <w:t xml:space="preserve">Backend on Render: </w:t>
      </w:r>
      <w:r>
        <w:rPr>
          <w:color w:val="334155"/>
        </w:rPr>
        <w:t>Deployed as a Node.js Web Service running 'npm start' with environment variables set in the Render dashboard. Auto-deploy triggers on every push to the GitHub main branch.</w:t>
      </w:r>
    </w:p>
    <w:p>
      <w:pPr>
        <w:pStyle w:val="ListBullet"/>
        <w:spacing w:before="20" w:after="40" w:line="276" w:lineRule="auto"/>
      </w:pPr>
      <w:r>
        <w:rPr>
          <w:b/>
          <w:color w:val="1E293B"/>
        </w:rPr>
        <w:t xml:space="preserve">Database on MongoDB Atlas: </w:t>
      </w:r>
      <w:r>
        <w:rPr>
          <w:color w:val="334155"/>
        </w:rPr>
        <w:t>Managed cloud cluster with automated daily backups, IP access controls, and connection pooling.</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48B"/>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7"/>
      </w:rPr>
      <w:t>CareerGraph — Technical System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