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Möte inför början av tester: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Gå igenom alla tester och vad som ska presenteras.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vart ska vi definiera våra seeds?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Hur ska vi göra om vi kör tester på bådas datorer (inte samma prestanda)?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Körningen tar mycket tid!! (göra om blueprint?? mycket eller lite jobb?)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Usability study kräver också mycket tid. Orealistiskt att utföra som planerat.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Vem gör usability-studie?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Anteckningar: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Maybe use the UPPMAX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we do the user study?!?!?! 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Inga SUS results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 ska fråga några att köra det?? Vilka?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Deadline: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Möte 2: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Vilka ablations och vilken omfattning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Diskutera blueprint ablation: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multithreading, om koden inte har det, avbryta experimentet?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Det är i blueprint vi definierar seed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Får vi modifiera prompten med information som finns i blueprints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Vad betyder NHITL: Ska vi bara ta bort alla input (typ range of buffers), make all decision themself, buffer ranges and generetions etc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LLM </w:t>
      </w:r>
      <w:r w:rsidDel="00000000" w:rsidR="00000000" w:rsidRPr="00000000">
        <w:rPr>
          <w:rtl w:val="0"/>
        </w:rPr>
        <w:t xml:space="preserve">swapsen,</w:t>
      </w:r>
      <w:r w:rsidDel="00000000" w:rsidR="00000000" w:rsidRPr="00000000">
        <w:rPr>
          <w:rtl w:val="0"/>
        </w:rPr>
        <w:t xml:space="preserve"> bara kolla GPT-mini, så slipper vi claude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Temperature study? only 0.0 and 1.0?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