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77" w:hRule="auto"/>
          <w:tblHeader/>
        </w:trPr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Regional Biome</w:t>
            </w:r>
          </w:p>
        </w:tc>
        <w:tc>
          <w:tcPr>
            <w:gridSpan w:val="6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Sampling Effort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Ecoregions sampled</w:t>
            </w:r>
          </w:p>
        </w:tc>
      </w:tr>
      <w:tr>
        <w:trPr>
          <w:cantSplit/>
          <w:trHeight w:val="475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Realm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Studies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Sources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Ecoregions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ecoregions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Tundra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Antarctica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Mediterranean Forests, Woodlands &amp; Scrub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Deserts &amp; Xeric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Mangroves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2022-12-16T16:10:37Z</dcterms:modified>
  <cp:category/>
</cp:coreProperties>
</file>