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CE33A1" w14:textId="77777777" w:rsidR="00005DF7" w:rsidRPr="00005DF7" w:rsidRDefault="00005DF7" w:rsidP="00005DF7">
      <w:pPr>
        <w:jc w:val="right"/>
        <w:rPr>
          <w:rFonts w:asciiTheme="majorBidi" w:hAnsiTheme="majorBidi" w:cstheme="majorBidi"/>
          <w:b/>
          <w:bCs/>
          <w:sz w:val="26"/>
          <w:szCs w:val="26"/>
          <w:lang w:val="en"/>
        </w:rPr>
      </w:pPr>
      <w:r w:rsidRPr="00005DF7">
        <w:rPr>
          <w:rFonts w:asciiTheme="majorBidi" w:hAnsiTheme="majorBidi" w:cstheme="majorBidi"/>
          <w:b/>
          <w:bCs/>
          <w:sz w:val="26"/>
          <w:szCs w:val="26"/>
          <w:lang w:val="en"/>
        </w:rPr>
        <w:t>Appendix A: Measurement and Stratification of Trait Emotional Intelligence</w:t>
      </w:r>
    </w:p>
    <w:p w14:paraId="349F9795" w14:textId="77777777" w:rsidR="00005DF7" w:rsidRPr="00005DF7" w:rsidRDefault="00005DF7" w:rsidP="00005DF7">
      <w:pPr>
        <w:jc w:val="right"/>
        <w:rPr>
          <w:rFonts w:asciiTheme="majorBidi" w:hAnsiTheme="majorBidi" w:cstheme="majorBidi"/>
          <w:sz w:val="26"/>
          <w:szCs w:val="26"/>
          <w:lang w:val="en"/>
        </w:rPr>
      </w:pPr>
      <w:r w:rsidRPr="00005DF7">
        <w:rPr>
          <w:rFonts w:asciiTheme="majorBidi" w:hAnsiTheme="majorBidi" w:cstheme="majorBidi"/>
          <w:b/>
          <w:bCs/>
          <w:sz w:val="26"/>
          <w:szCs w:val="26"/>
          <w:lang w:val="en"/>
        </w:rPr>
        <w:t>A.1. Instrument Overview</w:t>
      </w:r>
    </w:p>
    <w:p w14:paraId="6986FEC7" w14:textId="77777777" w:rsidR="00005DF7" w:rsidRPr="00005DF7" w:rsidRDefault="00005DF7" w:rsidP="00005DF7">
      <w:pPr>
        <w:jc w:val="right"/>
        <w:rPr>
          <w:rFonts w:asciiTheme="majorBidi" w:hAnsiTheme="majorBidi" w:cstheme="majorBidi"/>
          <w:sz w:val="26"/>
          <w:szCs w:val="26"/>
          <w:lang w:val="en"/>
        </w:rPr>
      </w:pPr>
      <w:r w:rsidRPr="00005DF7">
        <w:rPr>
          <w:rFonts w:asciiTheme="majorBidi" w:hAnsiTheme="majorBidi" w:cstheme="majorBidi"/>
          <w:sz w:val="26"/>
          <w:szCs w:val="26"/>
          <w:lang w:val="en"/>
        </w:rPr>
        <w:t>This appendix details the operationalization of trait emotional intelligence (EI) within the present study. Drawing upon the theoretical framework established by Petrides (2009), the instrument was adapted to capture the multifaceted nature of participants’ emotional self-perceptions in virtual exchange contexts. Responses were measured on a 5-point Likert scale, ranging from 1 (</w:t>
      </w:r>
      <w:r w:rsidRPr="00005DF7">
        <w:rPr>
          <w:rFonts w:asciiTheme="majorBidi" w:hAnsiTheme="majorBidi" w:cstheme="majorBidi"/>
          <w:i/>
          <w:iCs/>
          <w:sz w:val="26"/>
          <w:szCs w:val="26"/>
          <w:lang w:val="en"/>
        </w:rPr>
        <w:t>Strongly Disagree</w:t>
      </w:r>
      <w:r w:rsidRPr="00005DF7">
        <w:rPr>
          <w:rFonts w:asciiTheme="majorBidi" w:hAnsiTheme="majorBidi" w:cstheme="majorBidi"/>
          <w:sz w:val="26"/>
          <w:szCs w:val="26"/>
          <w:lang w:val="en"/>
        </w:rPr>
        <w:t>) to 5 (</w:t>
      </w:r>
      <w:r w:rsidRPr="00005DF7">
        <w:rPr>
          <w:rFonts w:asciiTheme="majorBidi" w:hAnsiTheme="majorBidi" w:cstheme="majorBidi"/>
          <w:i/>
          <w:iCs/>
          <w:sz w:val="26"/>
          <w:szCs w:val="26"/>
          <w:lang w:val="en"/>
        </w:rPr>
        <w:t>Strongly Agree</w:t>
      </w:r>
      <w:r w:rsidRPr="00005DF7">
        <w:rPr>
          <w:rFonts w:asciiTheme="majorBidi" w:hAnsiTheme="majorBidi" w:cstheme="majorBidi"/>
          <w:sz w:val="26"/>
          <w:szCs w:val="26"/>
          <w:lang w:val="en"/>
        </w:rPr>
        <w:t>).</w:t>
      </w:r>
    </w:p>
    <w:p w14:paraId="7AE8F55A" w14:textId="77777777" w:rsidR="00005DF7" w:rsidRPr="00005DF7" w:rsidRDefault="00005DF7" w:rsidP="00005DF7">
      <w:pPr>
        <w:jc w:val="right"/>
        <w:rPr>
          <w:rFonts w:asciiTheme="majorBidi" w:hAnsiTheme="majorBidi" w:cstheme="majorBidi"/>
          <w:sz w:val="26"/>
          <w:szCs w:val="26"/>
          <w:lang w:val="en"/>
        </w:rPr>
      </w:pPr>
      <w:r w:rsidRPr="00005DF7">
        <w:rPr>
          <w:rFonts w:asciiTheme="majorBidi" w:hAnsiTheme="majorBidi" w:cstheme="majorBidi"/>
          <w:b/>
          <w:bCs/>
          <w:sz w:val="26"/>
          <w:szCs w:val="26"/>
          <w:lang w:val="en"/>
        </w:rPr>
        <w:t>A.2. Dimensional Structure and Sample Items</w:t>
      </w:r>
    </w:p>
    <w:p w14:paraId="56196E76" w14:textId="77777777" w:rsidR="00005DF7" w:rsidRPr="00005DF7" w:rsidRDefault="00005DF7" w:rsidP="00005DF7">
      <w:pPr>
        <w:jc w:val="right"/>
        <w:rPr>
          <w:rFonts w:asciiTheme="majorBidi" w:hAnsiTheme="majorBidi" w:cstheme="majorBidi"/>
          <w:sz w:val="26"/>
          <w:szCs w:val="26"/>
          <w:lang w:val="en"/>
        </w:rPr>
      </w:pPr>
      <w:r w:rsidRPr="00005DF7">
        <w:rPr>
          <w:rFonts w:asciiTheme="majorBidi" w:hAnsiTheme="majorBidi" w:cstheme="majorBidi"/>
          <w:sz w:val="26"/>
          <w:szCs w:val="26"/>
          <w:lang w:val="en"/>
        </w:rPr>
        <w:t>The assessment comprises four primary domains, designed to capture the constellation of emotional traits located within the personality. The following table delineates these domains and provides representative items, including both positively and negatively worded statements to mitigate response bias and ensure internal validity.</w:t>
      </w:r>
    </w:p>
    <w:p w14:paraId="28AF8CF2" w14:textId="1484DE38" w:rsidR="00005DF7" w:rsidRPr="00005DF7" w:rsidRDefault="00005DF7" w:rsidP="00005DF7">
      <w:pPr>
        <w:jc w:val="right"/>
        <w:rPr>
          <w:rFonts w:asciiTheme="majorBidi" w:hAnsiTheme="majorBidi" w:cstheme="majorBidi"/>
          <w:sz w:val="26"/>
          <w:szCs w:val="26"/>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20"/>
        <w:gridCol w:w="2210"/>
        <w:gridCol w:w="2638"/>
        <w:gridCol w:w="2658"/>
      </w:tblGrid>
      <w:tr w:rsidR="00005DF7" w:rsidRPr="00005DF7" w14:paraId="271340B0" w14:textId="77777777">
        <w:trPr>
          <w:tblHeader/>
          <w:tblCellSpacing w:w="15" w:type="dxa"/>
        </w:trPr>
        <w:tc>
          <w:tcPr>
            <w:tcW w:w="0" w:type="auto"/>
            <w:vAlign w:val="center"/>
            <w:hideMark/>
          </w:tcPr>
          <w:p w14:paraId="71BEDEDA" w14:textId="77777777" w:rsidR="00005DF7" w:rsidRPr="00005DF7" w:rsidRDefault="00005DF7" w:rsidP="00005DF7">
            <w:pPr>
              <w:jc w:val="right"/>
              <w:rPr>
                <w:rFonts w:asciiTheme="majorBidi" w:hAnsiTheme="majorBidi" w:cstheme="majorBidi"/>
                <w:b/>
                <w:bCs/>
                <w:sz w:val="26"/>
                <w:szCs w:val="26"/>
                <w:lang w:val="en"/>
              </w:rPr>
            </w:pPr>
            <w:r w:rsidRPr="00005DF7">
              <w:rPr>
                <w:rFonts w:asciiTheme="majorBidi" w:hAnsiTheme="majorBidi" w:cstheme="majorBidi"/>
                <w:b/>
                <w:bCs/>
                <w:sz w:val="26"/>
                <w:szCs w:val="26"/>
                <w:lang w:val="en"/>
              </w:rPr>
              <w:t>Domain</w:t>
            </w:r>
          </w:p>
        </w:tc>
        <w:tc>
          <w:tcPr>
            <w:tcW w:w="0" w:type="auto"/>
            <w:vAlign w:val="center"/>
            <w:hideMark/>
          </w:tcPr>
          <w:p w14:paraId="42784137" w14:textId="77777777" w:rsidR="00005DF7" w:rsidRPr="00005DF7" w:rsidRDefault="00005DF7" w:rsidP="00005DF7">
            <w:pPr>
              <w:jc w:val="right"/>
              <w:rPr>
                <w:rFonts w:asciiTheme="majorBidi" w:hAnsiTheme="majorBidi" w:cstheme="majorBidi"/>
                <w:b/>
                <w:bCs/>
                <w:sz w:val="26"/>
                <w:szCs w:val="26"/>
                <w:lang w:val="en"/>
              </w:rPr>
            </w:pPr>
            <w:r w:rsidRPr="00005DF7">
              <w:rPr>
                <w:rFonts w:asciiTheme="majorBidi" w:hAnsiTheme="majorBidi" w:cstheme="majorBidi"/>
                <w:b/>
                <w:bCs/>
                <w:sz w:val="26"/>
                <w:szCs w:val="26"/>
                <w:lang w:val="en"/>
              </w:rPr>
              <w:t>Construct Focus</w:t>
            </w:r>
          </w:p>
        </w:tc>
        <w:tc>
          <w:tcPr>
            <w:tcW w:w="0" w:type="auto"/>
            <w:vAlign w:val="center"/>
            <w:hideMark/>
          </w:tcPr>
          <w:p w14:paraId="1A6AA3BD" w14:textId="77777777" w:rsidR="00005DF7" w:rsidRPr="00005DF7" w:rsidRDefault="00005DF7" w:rsidP="00005DF7">
            <w:pPr>
              <w:jc w:val="right"/>
              <w:rPr>
                <w:rFonts w:asciiTheme="majorBidi" w:hAnsiTheme="majorBidi" w:cstheme="majorBidi"/>
                <w:b/>
                <w:bCs/>
                <w:sz w:val="26"/>
                <w:szCs w:val="26"/>
                <w:lang w:val="en"/>
              </w:rPr>
            </w:pPr>
            <w:r w:rsidRPr="00005DF7">
              <w:rPr>
                <w:rFonts w:asciiTheme="majorBidi" w:hAnsiTheme="majorBidi" w:cstheme="majorBidi"/>
                <w:b/>
                <w:bCs/>
                <w:sz w:val="26"/>
                <w:szCs w:val="26"/>
                <w:lang w:val="en"/>
              </w:rPr>
              <w:t>Sample Item (Positive)</w:t>
            </w:r>
          </w:p>
        </w:tc>
        <w:tc>
          <w:tcPr>
            <w:tcW w:w="0" w:type="auto"/>
            <w:vAlign w:val="center"/>
            <w:hideMark/>
          </w:tcPr>
          <w:p w14:paraId="08184B73" w14:textId="77777777" w:rsidR="00005DF7" w:rsidRPr="00005DF7" w:rsidRDefault="00005DF7" w:rsidP="00005DF7">
            <w:pPr>
              <w:jc w:val="right"/>
              <w:rPr>
                <w:rFonts w:asciiTheme="majorBidi" w:hAnsiTheme="majorBidi" w:cstheme="majorBidi"/>
                <w:b/>
                <w:bCs/>
                <w:sz w:val="26"/>
                <w:szCs w:val="26"/>
                <w:lang w:val="en"/>
              </w:rPr>
            </w:pPr>
            <w:r w:rsidRPr="00005DF7">
              <w:rPr>
                <w:rFonts w:asciiTheme="majorBidi" w:hAnsiTheme="majorBidi" w:cstheme="majorBidi"/>
                <w:b/>
                <w:bCs/>
                <w:sz w:val="26"/>
                <w:szCs w:val="26"/>
                <w:lang w:val="en"/>
              </w:rPr>
              <w:t>Sample Item (Reverse-scored)</w:t>
            </w:r>
          </w:p>
        </w:tc>
      </w:tr>
      <w:tr w:rsidR="00005DF7" w:rsidRPr="00005DF7" w14:paraId="238D8DFC" w14:textId="77777777">
        <w:trPr>
          <w:tblCellSpacing w:w="15" w:type="dxa"/>
        </w:trPr>
        <w:tc>
          <w:tcPr>
            <w:tcW w:w="0" w:type="auto"/>
            <w:vAlign w:val="center"/>
            <w:hideMark/>
          </w:tcPr>
          <w:p w14:paraId="28A56579" w14:textId="77777777" w:rsidR="00005DF7" w:rsidRPr="00005DF7" w:rsidRDefault="00005DF7" w:rsidP="00005DF7">
            <w:pPr>
              <w:jc w:val="right"/>
              <w:rPr>
                <w:rFonts w:asciiTheme="majorBidi" w:hAnsiTheme="majorBidi" w:cstheme="majorBidi"/>
                <w:sz w:val="26"/>
                <w:szCs w:val="26"/>
                <w:lang w:val="en"/>
              </w:rPr>
            </w:pPr>
            <w:r w:rsidRPr="00005DF7">
              <w:rPr>
                <w:rFonts w:asciiTheme="majorBidi" w:hAnsiTheme="majorBidi" w:cstheme="majorBidi"/>
                <w:b/>
                <w:bCs/>
                <w:sz w:val="26"/>
                <w:szCs w:val="26"/>
                <w:lang w:val="en"/>
              </w:rPr>
              <w:t>Well-being</w:t>
            </w:r>
          </w:p>
        </w:tc>
        <w:tc>
          <w:tcPr>
            <w:tcW w:w="0" w:type="auto"/>
            <w:vAlign w:val="center"/>
            <w:hideMark/>
          </w:tcPr>
          <w:p w14:paraId="6C329C02" w14:textId="77777777" w:rsidR="00005DF7" w:rsidRPr="00005DF7" w:rsidRDefault="00005DF7" w:rsidP="00005DF7">
            <w:pPr>
              <w:jc w:val="right"/>
              <w:rPr>
                <w:rFonts w:asciiTheme="majorBidi" w:hAnsiTheme="majorBidi" w:cstheme="majorBidi"/>
                <w:sz w:val="26"/>
                <w:szCs w:val="26"/>
                <w:lang w:val="en"/>
              </w:rPr>
            </w:pPr>
            <w:r w:rsidRPr="00005DF7">
              <w:rPr>
                <w:rFonts w:asciiTheme="majorBidi" w:hAnsiTheme="majorBidi" w:cstheme="majorBidi"/>
                <w:sz w:val="26"/>
                <w:szCs w:val="26"/>
                <w:lang w:val="en"/>
              </w:rPr>
              <w:t>Optimism and self-worth</w:t>
            </w:r>
          </w:p>
        </w:tc>
        <w:tc>
          <w:tcPr>
            <w:tcW w:w="0" w:type="auto"/>
            <w:vAlign w:val="center"/>
            <w:hideMark/>
          </w:tcPr>
          <w:p w14:paraId="6C97FCBF" w14:textId="77777777" w:rsidR="00005DF7" w:rsidRPr="00005DF7" w:rsidRDefault="00005DF7" w:rsidP="00005DF7">
            <w:pPr>
              <w:jc w:val="right"/>
              <w:rPr>
                <w:rFonts w:asciiTheme="majorBidi" w:hAnsiTheme="majorBidi" w:cstheme="majorBidi"/>
                <w:sz w:val="26"/>
                <w:szCs w:val="26"/>
                <w:lang w:val="en"/>
              </w:rPr>
            </w:pPr>
            <w:r w:rsidRPr="00005DF7">
              <w:rPr>
                <w:rFonts w:asciiTheme="majorBidi" w:hAnsiTheme="majorBidi" w:cstheme="majorBidi"/>
                <w:sz w:val="26"/>
                <w:szCs w:val="26"/>
                <w:lang w:val="en"/>
              </w:rPr>
              <w:t>“I generally feel that things will work out for the best.”</w:t>
            </w:r>
          </w:p>
        </w:tc>
        <w:tc>
          <w:tcPr>
            <w:tcW w:w="0" w:type="auto"/>
            <w:vAlign w:val="center"/>
            <w:hideMark/>
          </w:tcPr>
          <w:p w14:paraId="1DC82DB0" w14:textId="77777777" w:rsidR="00005DF7" w:rsidRPr="00005DF7" w:rsidRDefault="00005DF7" w:rsidP="00005DF7">
            <w:pPr>
              <w:jc w:val="right"/>
              <w:rPr>
                <w:rFonts w:asciiTheme="majorBidi" w:hAnsiTheme="majorBidi" w:cstheme="majorBidi"/>
                <w:sz w:val="26"/>
                <w:szCs w:val="26"/>
                <w:lang w:val="en"/>
              </w:rPr>
            </w:pPr>
            <w:r w:rsidRPr="00005DF7">
              <w:rPr>
                <w:rFonts w:asciiTheme="majorBidi" w:hAnsiTheme="majorBidi" w:cstheme="majorBidi"/>
                <w:sz w:val="26"/>
                <w:szCs w:val="26"/>
                <w:lang w:val="en"/>
              </w:rPr>
              <w:t>“I often feel that I am not as good as other people.”</w:t>
            </w:r>
          </w:p>
        </w:tc>
      </w:tr>
      <w:tr w:rsidR="00005DF7" w:rsidRPr="00005DF7" w14:paraId="6FE84138" w14:textId="77777777">
        <w:trPr>
          <w:tblCellSpacing w:w="15" w:type="dxa"/>
        </w:trPr>
        <w:tc>
          <w:tcPr>
            <w:tcW w:w="0" w:type="auto"/>
            <w:vAlign w:val="center"/>
            <w:hideMark/>
          </w:tcPr>
          <w:p w14:paraId="088CB63F" w14:textId="77777777" w:rsidR="00005DF7" w:rsidRPr="00005DF7" w:rsidRDefault="00005DF7" w:rsidP="00005DF7">
            <w:pPr>
              <w:jc w:val="right"/>
              <w:rPr>
                <w:rFonts w:asciiTheme="majorBidi" w:hAnsiTheme="majorBidi" w:cstheme="majorBidi"/>
                <w:sz w:val="26"/>
                <w:szCs w:val="26"/>
                <w:lang w:val="en"/>
              </w:rPr>
            </w:pPr>
            <w:r w:rsidRPr="00005DF7">
              <w:rPr>
                <w:rFonts w:asciiTheme="majorBidi" w:hAnsiTheme="majorBidi" w:cstheme="majorBidi"/>
                <w:b/>
                <w:bCs/>
                <w:sz w:val="26"/>
                <w:szCs w:val="26"/>
                <w:lang w:val="en"/>
              </w:rPr>
              <w:t>Self-Control</w:t>
            </w:r>
          </w:p>
        </w:tc>
        <w:tc>
          <w:tcPr>
            <w:tcW w:w="0" w:type="auto"/>
            <w:vAlign w:val="center"/>
            <w:hideMark/>
          </w:tcPr>
          <w:p w14:paraId="19383D1F" w14:textId="77777777" w:rsidR="00005DF7" w:rsidRPr="00005DF7" w:rsidRDefault="00005DF7" w:rsidP="00005DF7">
            <w:pPr>
              <w:jc w:val="right"/>
              <w:rPr>
                <w:rFonts w:asciiTheme="majorBidi" w:hAnsiTheme="majorBidi" w:cstheme="majorBidi"/>
                <w:sz w:val="26"/>
                <w:szCs w:val="26"/>
                <w:lang w:val="en"/>
              </w:rPr>
            </w:pPr>
            <w:r w:rsidRPr="00005DF7">
              <w:rPr>
                <w:rFonts w:asciiTheme="majorBidi" w:hAnsiTheme="majorBidi" w:cstheme="majorBidi"/>
                <w:sz w:val="26"/>
                <w:szCs w:val="26"/>
                <w:lang w:val="en"/>
              </w:rPr>
              <w:t>Impulse and stress regulation</w:t>
            </w:r>
          </w:p>
        </w:tc>
        <w:tc>
          <w:tcPr>
            <w:tcW w:w="0" w:type="auto"/>
            <w:vAlign w:val="center"/>
            <w:hideMark/>
          </w:tcPr>
          <w:p w14:paraId="1D8D8483" w14:textId="77777777" w:rsidR="00005DF7" w:rsidRPr="00005DF7" w:rsidRDefault="00005DF7" w:rsidP="00005DF7">
            <w:pPr>
              <w:jc w:val="right"/>
              <w:rPr>
                <w:rFonts w:asciiTheme="majorBidi" w:hAnsiTheme="majorBidi" w:cstheme="majorBidi"/>
                <w:sz w:val="26"/>
                <w:szCs w:val="26"/>
                <w:lang w:val="en"/>
              </w:rPr>
            </w:pPr>
            <w:r w:rsidRPr="00005DF7">
              <w:rPr>
                <w:rFonts w:asciiTheme="majorBidi" w:hAnsiTheme="majorBidi" w:cstheme="majorBidi"/>
                <w:sz w:val="26"/>
                <w:szCs w:val="26"/>
                <w:lang w:val="en"/>
              </w:rPr>
              <w:t>“I can stay calm even in very stressful situations.”</w:t>
            </w:r>
          </w:p>
        </w:tc>
        <w:tc>
          <w:tcPr>
            <w:tcW w:w="0" w:type="auto"/>
            <w:vAlign w:val="center"/>
            <w:hideMark/>
          </w:tcPr>
          <w:p w14:paraId="59215C8C" w14:textId="77777777" w:rsidR="00005DF7" w:rsidRPr="00005DF7" w:rsidRDefault="00005DF7" w:rsidP="00005DF7">
            <w:pPr>
              <w:jc w:val="right"/>
              <w:rPr>
                <w:rFonts w:asciiTheme="majorBidi" w:hAnsiTheme="majorBidi" w:cstheme="majorBidi"/>
                <w:sz w:val="26"/>
                <w:szCs w:val="26"/>
                <w:lang w:val="en"/>
              </w:rPr>
            </w:pPr>
            <w:r w:rsidRPr="00005DF7">
              <w:rPr>
                <w:rFonts w:asciiTheme="majorBidi" w:hAnsiTheme="majorBidi" w:cstheme="majorBidi"/>
                <w:sz w:val="26"/>
                <w:szCs w:val="26"/>
                <w:lang w:val="en"/>
              </w:rPr>
              <w:t>“I find it difficult to control my temper when I am annoyed.”</w:t>
            </w:r>
          </w:p>
        </w:tc>
      </w:tr>
      <w:tr w:rsidR="00005DF7" w:rsidRPr="00005DF7" w14:paraId="71A57344" w14:textId="77777777">
        <w:trPr>
          <w:tblCellSpacing w:w="15" w:type="dxa"/>
        </w:trPr>
        <w:tc>
          <w:tcPr>
            <w:tcW w:w="0" w:type="auto"/>
            <w:vAlign w:val="center"/>
            <w:hideMark/>
          </w:tcPr>
          <w:p w14:paraId="3C1B03CB" w14:textId="77777777" w:rsidR="00005DF7" w:rsidRPr="00005DF7" w:rsidRDefault="00005DF7" w:rsidP="00005DF7">
            <w:pPr>
              <w:jc w:val="right"/>
              <w:rPr>
                <w:rFonts w:asciiTheme="majorBidi" w:hAnsiTheme="majorBidi" w:cstheme="majorBidi"/>
                <w:sz w:val="26"/>
                <w:szCs w:val="26"/>
                <w:lang w:val="en"/>
              </w:rPr>
            </w:pPr>
            <w:r w:rsidRPr="00005DF7">
              <w:rPr>
                <w:rFonts w:asciiTheme="majorBidi" w:hAnsiTheme="majorBidi" w:cstheme="majorBidi"/>
                <w:b/>
                <w:bCs/>
                <w:sz w:val="26"/>
                <w:szCs w:val="26"/>
                <w:lang w:val="en"/>
              </w:rPr>
              <w:t>Emotionality</w:t>
            </w:r>
          </w:p>
        </w:tc>
        <w:tc>
          <w:tcPr>
            <w:tcW w:w="0" w:type="auto"/>
            <w:vAlign w:val="center"/>
            <w:hideMark/>
          </w:tcPr>
          <w:p w14:paraId="736D65B9" w14:textId="77777777" w:rsidR="00005DF7" w:rsidRPr="00005DF7" w:rsidRDefault="00005DF7" w:rsidP="00005DF7">
            <w:pPr>
              <w:jc w:val="right"/>
              <w:rPr>
                <w:rFonts w:asciiTheme="majorBidi" w:hAnsiTheme="majorBidi" w:cstheme="majorBidi"/>
                <w:sz w:val="26"/>
                <w:szCs w:val="26"/>
                <w:lang w:val="en"/>
              </w:rPr>
            </w:pPr>
            <w:r w:rsidRPr="00005DF7">
              <w:rPr>
                <w:rFonts w:asciiTheme="majorBidi" w:hAnsiTheme="majorBidi" w:cstheme="majorBidi"/>
                <w:sz w:val="26"/>
                <w:szCs w:val="26"/>
                <w:lang w:val="en"/>
              </w:rPr>
              <w:t>Emotional awareness (self/others)</w:t>
            </w:r>
          </w:p>
        </w:tc>
        <w:tc>
          <w:tcPr>
            <w:tcW w:w="0" w:type="auto"/>
            <w:vAlign w:val="center"/>
            <w:hideMark/>
          </w:tcPr>
          <w:p w14:paraId="46E46863" w14:textId="77777777" w:rsidR="00005DF7" w:rsidRPr="00005DF7" w:rsidRDefault="00005DF7" w:rsidP="00005DF7">
            <w:pPr>
              <w:jc w:val="right"/>
              <w:rPr>
                <w:rFonts w:asciiTheme="majorBidi" w:hAnsiTheme="majorBidi" w:cstheme="majorBidi"/>
                <w:sz w:val="26"/>
                <w:szCs w:val="26"/>
                <w:lang w:val="en"/>
              </w:rPr>
            </w:pPr>
            <w:r w:rsidRPr="00005DF7">
              <w:rPr>
                <w:rFonts w:asciiTheme="majorBidi" w:hAnsiTheme="majorBidi" w:cstheme="majorBidi"/>
                <w:sz w:val="26"/>
                <w:szCs w:val="26"/>
                <w:lang w:val="en"/>
              </w:rPr>
              <w:t>“I can easily tell how other people are feeling.”</w:t>
            </w:r>
          </w:p>
        </w:tc>
        <w:tc>
          <w:tcPr>
            <w:tcW w:w="0" w:type="auto"/>
            <w:vAlign w:val="center"/>
            <w:hideMark/>
          </w:tcPr>
          <w:p w14:paraId="4385734F" w14:textId="77777777" w:rsidR="00005DF7" w:rsidRPr="00005DF7" w:rsidRDefault="00005DF7" w:rsidP="00005DF7">
            <w:pPr>
              <w:jc w:val="right"/>
              <w:rPr>
                <w:rFonts w:asciiTheme="majorBidi" w:hAnsiTheme="majorBidi" w:cstheme="majorBidi"/>
                <w:sz w:val="26"/>
                <w:szCs w:val="26"/>
                <w:lang w:val="en"/>
              </w:rPr>
            </w:pPr>
            <w:r w:rsidRPr="00005DF7">
              <w:rPr>
                <w:rFonts w:asciiTheme="majorBidi" w:hAnsiTheme="majorBidi" w:cstheme="majorBidi"/>
                <w:sz w:val="26"/>
                <w:szCs w:val="26"/>
                <w:lang w:val="en"/>
              </w:rPr>
              <w:t>“I often find it hard to describe how I am feeling.”</w:t>
            </w:r>
          </w:p>
        </w:tc>
      </w:tr>
      <w:tr w:rsidR="00005DF7" w:rsidRPr="00005DF7" w14:paraId="33EECC31" w14:textId="77777777">
        <w:trPr>
          <w:tblCellSpacing w:w="15" w:type="dxa"/>
        </w:trPr>
        <w:tc>
          <w:tcPr>
            <w:tcW w:w="0" w:type="auto"/>
            <w:vAlign w:val="center"/>
            <w:hideMark/>
          </w:tcPr>
          <w:p w14:paraId="7343E22C" w14:textId="77777777" w:rsidR="00005DF7" w:rsidRPr="00005DF7" w:rsidRDefault="00005DF7" w:rsidP="00005DF7">
            <w:pPr>
              <w:jc w:val="right"/>
              <w:rPr>
                <w:rFonts w:asciiTheme="majorBidi" w:hAnsiTheme="majorBidi" w:cstheme="majorBidi"/>
                <w:sz w:val="26"/>
                <w:szCs w:val="26"/>
                <w:lang w:val="en"/>
              </w:rPr>
            </w:pPr>
            <w:r w:rsidRPr="00005DF7">
              <w:rPr>
                <w:rFonts w:asciiTheme="majorBidi" w:hAnsiTheme="majorBidi" w:cstheme="majorBidi"/>
                <w:b/>
                <w:bCs/>
                <w:sz w:val="26"/>
                <w:szCs w:val="26"/>
                <w:lang w:val="en"/>
              </w:rPr>
              <w:t>Sociability</w:t>
            </w:r>
          </w:p>
        </w:tc>
        <w:tc>
          <w:tcPr>
            <w:tcW w:w="0" w:type="auto"/>
            <w:vAlign w:val="center"/>
            <w:hideMark/>
          </w:tcPr>
          <w:p w14:paraId="0E48B689" w14:textId="77777777" w:rsidR="00005DF7" w:rsidRPr="00005DF7" w:rsidRDefault="00005DF7" w:rsidP="00005DF7">
            <w:pPr>
              <w:jc w:val="right"/>
              <w:rPr>
                <w:rFonts w:asciiTheme="majorBidi" w:hAnsiTheme="majorBidi" w:cstheme="majorBidi"/>
                <w:sz w:val="26"/>
                <w:szCs w:val="26"/>
                <w:lang w:val="en"/>
              </w:rPr>
            </w:pPr>
            <w:r w:rsidRPr="00005DF7">
              <w:rPr>
                <w:rFonts w:asciiTheme="majorBidi" w:hAnsiTheme="majorBidi" w:cstheme="majorBidi"/>
                <w:sz w:val="26"/>
                <w:szCs w:val="26"/>
                <w:lang w:val="en"/>
              </w:rPr>
              <w:t>Social confidence and interpersonal skills</w:t>
            </w:r>
          </w:p>
        </w:tc>
        <w:tc>
          <w:tcPr>
            <w:tcW w:w="0" w:type="auto"/>
            <w:vAlign w:val="center"/>
            <w:hideMark/>
          </w:tcPr>
          <w:p w14:paraId="168F65B0" w14:textId="77777777" w:rsidR="00005DF7" w:rsidRPr="00005DF7" w:rsidRDefault="00005DF7" w:rsidP="00005DF7">
            <w:pPr>
              <w:jc w:val="right"/>
              <w:rPr>
                <w:rFonts w:asciiTheme="majorBidi" w:hAnsiTheme="majorBidi" w:cstheme="majorBidi"/>
                <w:sz w:val="26"/>
                <w:szCs w:val="26"/>
                <w:lang w:val="en"/>
              </w:rPr>
            </w:pPr>
            <w:r w:rsidRPr="00005DF7">
              <w:rPr>
                <w:rFonts w:asciiTheme="majorBidi" w:hAnsiTheme="majorBidi" w:cstheme="majorBidi"/>
                <w:sz w:val="26"/>
                <w:szCs w:val="26"/>
                <w:lang w:val="en"/>
              </w:rPr>
              <w:t>“I feel comfortable and relaxed when meeting new people.”</w:t>
            </w:r>
          </w:p>
        </w:tc>
        <w:tc>
          <w:tcPr>
            <w:tcW w:w="0" w:type="auto"/>
            <w:vAlign w:val="center"/>
            <w:hideMark/>
          </w:tcPr>
          <w:p w14:paraId="163CC218" w14:textId="77777777" w:rsidR="00005DF7" w:rsidRPr="00005DF7" w:rsidRDefault="00005DF7" w:rsidP="00005DF7">
            <w:pPr>
              <w:jc w:val="right"/>
              <w:rPr>
                <w:rFonts w:asciiTheme="majorBidi" w:hAnsiTheme="majorBidi" w:cstheme="majorBidi"/>
                <w:sz w:val="26"/>
                <w:szCs w:val="26"/>
                <w:lang w:val="en"/>
              </w:rPr>
            </w:pPr>
            <w:r w:rsidRPr="00005DF7">
              <w:rPr>
                <w:rFonts w:asciiTheme="majorBidi" w:hAnsiTheme="majorBidi" w:cstheme="majorBidi"/>
                <w:sz w:val="26"/>
                <w:szCs w:val="26"/>
                <w:lang w:val="en"/>
              </w:rPr>
              <w:t>“I feel awkward in social situations where I don’t know anyone.”</w:t>
            </w:r>
          </w:p>
        </w:tc>
      </w:tr>
    </w:tbl>
    <w:p w14:paraId="6B1C337D" w14:textId="77777777" w:rsidR="00005DF7" w:rsidRPr="00005DF7" w:rsidRDefault="00005DF7" w:rsidP="00005DF7">
      <w:pPr>
        <w:jc w:val="right"/>
        <w:rPr>
          <w:rFonts w:asciiTheme="majorBidi" w:hAnsiTheme="majorBidi" w:cstheme="majorBidi"/>
          <w:sz w:val="26"/>
          <w:szCs w:val="26"/>
          <w:lang w:val="en"/>
        </w:rPr>
      </w:pPr>
      <w:r w:rsidRPr="00005DF7">
        <w:rPr>
          <w:rFonts w:asciiTheme="majorBidi" w:hAnsiTheme="majorBidi" w:cstheme="majorBidi"/>
          <w:b/>
          <w:bCs/>
          <w:sz w:val="26"/>
          <w:szCs w:val="26"/>
          <w:lang w:val="en"/>
        </w:rPr>
        <w:t>A.3. Scoring and Statistical Stratification</w:t>
      </w:r>
    </w:p>
    <w:p w14:paraId="33F02B63" w14:textId="77777777" w:rsidR="00005DF7" w:rsidRPr="00005DF7" w:rsidRDefault="00005DF7" w:rsidP="00005DF7">
      <w:pPr>
        <w:numPr>
          <w:ilvl w:val="0"/>
          <w:numId w:val="1"/>
        </w:numPr>
        <w:jc w:val="right"/>
        <w:rPr>
          <w:rFonts w:asciiTheme="majorBidi" w:hAnsiTheme="majorBidi" w:cstheme="majorBidi"/>
          <w:sz w:val="26"/>
          <w:szCs w:val="26"/>
          <w:lang w:val="en"/>
        </w:rPr>
      </w:pPr>
      <w:r w:rsidRPr="00005DF7">
        <w:rPr>
          <w:rFonts w:asciiTheme="majorBidi" w:hAnsiTheme="majorBidi" w:cstheme="majorBidi"/>
          <w:b/>
          <w:bCs/>
          <w:sz w:val="26"/>
          <w:szCs w:val="26"/>
          <w:lang w:val="en"/>
        </w:rPr>
        <w:t>Global Trait EI Score:</w:t>
      </w:r>
      <w:r w:rsidRPr="00005DF7">
        <w:rPr>
          <w:rFonts w:asciiTheme="majorBidi" w:hAnsiTheme="majorBidi" w:cstheme="majorBidi"/>
          <w:sz w:val="26"/>
          <w:szCs w:val="26"/>
          <w:lang w:val="en"/>
        </w:rPr>
        <w:t xml:space="preserve"> An aggregate global score was computed by summing the raw scores across all four domains for each participant.</w:t>
      </w:r>
    </w:p>
    <w:p w14:paraId="1FBD3AE0" w14:textId="77777777" w:rsidR="00005DF7" w:rsidRPr="00005DF7" w:rsidRDefault="00005DF7" w:rsidP="00005DF7">
      <w:pPr>
        <w:numPr>
          <w:ilvl w:val="0"/>
          <w:numId w:val="1"/>
        </w:numPr>
        <w:jc w:val="right"/>
        <w:rPr>
          <w:rFonts w:asciiTheme="majorBidi" w:hAnsiTheme="majorBidi" w:cstheme="majorBidi"/>
          <w:sz w:val="26"/>
          <w:szCs w:val="26"/>
          <w:lang w:val="en"/>
        </w:rPr>
      </w:pPr>
      <w:r w:rsidRPr="00005DF7">
        <w:rPr>
          <w:rFonts w:asciiTheme="majorBidi" w:hAnsiTheme="majorBidi" w:cstheme="majorBidi"/>
          <w:b/>
          <w:bCs/>
          <w:sz w:val="26"/>
          <w:szCs w:val="26"/>
          <w:lang w:val="en"/>
        </w:rPr>
        <w:t>Group Stratification:</w:t>
      </w:r>
      <w:r w:rsidRPr="00005DF7">
        <w:rPr>
          <w:rFonts w:asciiTheme="majorBidi" w:hAnsiTheme="majorBidi" w:cstheme="majorBidi"/>
          <w:sz w:val="26"/>
          <w:szCs w:val="26"/>
          <w:lang w:val="en"/>
        </w:rPr>
        <w:t xml:space="preserve"> To facilitate group-based comparative analyses (ANOVA), the continuous global scores were categorized into three distinct tertiles based on the empirical distribution of the cohort:</w:t>
      </w:r>
    </w:p>
    <w:p w14:paraId="398868E9" w14:textId="1C8F0177" w:rsidR="00005DF7" w:rsidRPr="00005DF7" w:rsidRDefault="00005DF7" w:rsidP="00005DF7">
      <w:pPr>
        <w:numPr>
          <w:ilvl w:val="0"/>
          <w:numId w:val="1"/>
        </w:numPr>
        <w:jc w:val="right"/>
        <w:rPr>
          <w:rFonts w:asciiTheme="majorBidi" w:hAnsiTheme="majorBidi" w:cstheme="majorBidi"/>
          <w:sz w:val="26"/>
          <w:szCs w:val="26"/>
          <w:lang w:val="en"/>
        </w:rPr>
      </w:pPr>
      <w:r w:rsidRPr="00005DF7">
        <w:rPr>
          <w:rFonts w:asciiTheme="majorBidi" w:hAnsiTheme="majorBidi" w:cstheme="majorBidi"/>
          <w:b/>
          <w:bCs/>
          <w:sz w:val="26"/>
          <w:szCs w:val="26"/>
          <w:lang w:val="en"/>
        </w:rPr>
        <w:lastRenderedPageBreak/>
        <w:t>Low Trait EI:</w:t>
      </w:r>
      <w:r w:rsidRPr="00005DF7">
        <w:rPr>
          <w:rFonts w:asciiTheme="majorBidi" w:hAnsiTheme="majorBidi" w:cstheme="majorBidi"/>
          <w:sz w:val="26"/>
          <w:szCs w:val="26"/>
          <w:lang w:val="en"/>
        </w:rPr>
        <w:t xml:space="preserve"> Score </w:t>
      </w:r>
      <m:oMath>
        <m:r>
          <w:rPr>
            <w:rFonts w:ascii="Cambria Math" w:hAnsi="Cambria Math" w:cstheme="majorBidi"/>
            <w:sz w:val="26"/>
            <w:szCs w:val="26"/>
          </w:rPr>
          <m:t>≤89</m:t>
        </m:r>
      </m:oMath>
    </w:p>
    <w:p w14:paraId="412D7BB3" w14:textId="32BE7C90" w:rsidR="00005DF7" w:rsidRPr="00005DF7" w:rsidRDefault="00005DF7" w:rsidP="00005DF7">
      <w:pPr>
        <w:numPr>
          <w:ilvl w:val="0"/>
          <w:numId w:val="1"/>
        </w:numPr>
        <w:jc w:val="right"/>
        <w:rPr>
          <w:rFonts w:asciiTheme="majorBidi" w:hAnsiTheme="majorBidi" w:cstheme="majorBidi"/>
          <w:sz w:val="26"/>
          <w:szCs w:val="26"/>
          <w:lang w:val="en"/>
        </w:rPr>
      </w:pPr>
      <w:r w:rsidRPr="00005DF7">
        <w:rPr>
          <w:rFonts w:asciiTheme="majorBidi" w:hAnsiTheme="majorBidi" w:cstheme="majorBidi"/>
          <w:b/>
          <w:bCs/>
          <w:sz w:val="26"/>
          <w:szCs w:val="26"/>
          <w:lang w:val="en"/>
        </w:rPr>
        <w:t>Medium Trait EI:</w:t>
      </w:r>
      <w:r w:rsidRPr="00005DF7">
        <w:rPr>
          <w:rFonts w:asciiTheme="majorBidi" w:hAnsiTheme="majorBidi" w:cstheme="majorBidi"/>
          <w:sz w:val="26"/>
          <w:szCs w:val="26"/>
          <w:lang w:val="en"/>
        </w:rPr>
        <w:t xml:space="preserve"> Score </w:t>
      </w:r>
      <m:oMath>
        <m:r>
          <w:rPr>
            <w:rFonts w:ascii="Cambria Math" w:hAnsi="Cambria Math" w:cstheme="majorBidi"/>
            <w:sz w:val="26"/>
            <w:szCs w:val="26"/>
          </w:rPr>
          <m:t>90</m:t>
        </m:r>
        <m:r>
          <m:rPr>
            <m:nor/>
          </m:rPr>
          <w:rPr>
            <w:rFonts w:asciiTheme="majorBidi" w:hAnsiTheme="majorBidi" w:cstheme="majorBidi"/>
            <w:sz w:val="26"/>
            <w:szCs w:val="26"/>
          </w:rPr>
          <m:t>–</m:t>
        </m:r>
        <m:r>
          <w:rPr>
            <w:rFonts w:ascii="Cambria Math" w:hAnsi="Cambria Math" w:cstheme="majorBidi"/>
            <w:sz w:val="26"/>
            <w:szCs w:val="26"/>
          </w:rPr>
          <m:t>119</m:t>
        </m:r>
      </m:oMath>
    </w:p>
    <w:p w14:paraId="08EF5FB1" w14:textId="0BDC6BB2" w:rsidR="00005DF7" w:rsidRPr="00005DF7" w:rsidRDefault="00005DF7" w:rsidP="00005DF7">
      <w:pPr>
        <w:numPr>
          <w:ilvl w:val="0"/>
          <w:numId w:val="1"/>
        </w:numPr>
        <w:jc w:val="right"/>
        <w:rPr>
          <w:rFonts w:asciiTheme="majorBidi" w:hAnsiTheme="majorBidi" w:cstheme="majorBidi"/>
          <w:sz w:val="26"/>
          <w:szCs w:val="26"/>
          <w:lang w:val="en"/>
        </w:rPr>
      </w:pPr>
      <w:r w:rsidRPr="00005DF7">
        <w:rPr>
          <w:rFonts w:asciiTheme="majorBidi" w:hAnsiTheme="majorBidi" w:cstheme="majorBidi"/>
          <w:b/>
          <w:bCs/>
          <w:sz w:val="26"/>
          <w:szCs w:val="26"/>
          <w:lang w:val="en"/>
        </w:rPr>
        <w:t>High Trait EI:</w:t>
      </w:r>
      <w:r w:rsidRPr="00005DF7">
        <w:rPr>
          <w:rFonts w:asciiTheme="majorBidi" w:hAnsiTheme="majorBidi" w:cstheme="majorBidi"/>
          <w:sz w:val="26"/>
          <w:szCs w:val="26"/>
          <w:lang w:val="en"/>
        </w:rPr>
        <w:t xml:space="preserve"> Score </w:t>
      </w:r>
      <m:oMath>
        <m:r>
          <w:rPr>
            <w:rFonts w:ascii="Cambria Math" w:hAnsi="Cambria Math" w:cstheme="majorBidi"/>
            <w:sz w:val="26"/>
            <w:szCs w:val="26"/>
          </w:rPr>
          <m:t>≥120</m:t>
        </m:r>
      </m:oMath>
    </w:p>
    <w:p w14:paraId="26F1C9D6" w14:textId="77777777" w:rsidR="00C7111B" w:rsidRPr="00005DF7" w:rsidRDefault="00C7111B" w:rsidP="00005DF7">
      <w:pPr>
        <w:jc w:val="right"/>
        <w:rPr>
          <w:rFonts w:asciiTheme="majorBidi" w:hAnsiTheme="majorBidi" w:cstheme="majorBidi"/>
          <w:sz w:val="26"/>
          <w:szCs w:val="26"/>
        </w:rPr>
      </w:pPr>
    </w:p>
    <w:sectPr w:rsidR="00C7111B" w:rsidRPr="00005DF7" w:rsidSect="00FF044B">
      <w:pgSz w:w="11906" w:h="16838"/>
      <w:pgMar w:top="1440" w:right="1440" w:bottom="1440" w:left="144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476B20"/>
    <w:multiLevelType w:val="multilevel"/>
    <w:tmpl w:val="F9B8D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4009448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5DF7"/>
    <w:rsid w:val="00005DF7"/>
    <w:rsid w:val="002E34F0"/>
    <w:rsid w:val="0082045D"/>
    <w:rsid w:val="00C7111B"/>
    <w:rsid w:val="00FF044B"/>
  </w:rsids>
  <m:mathPr>
    <m:mathFont m:val="Cambria Math"/>
    <m:brkBin m:val="before"/>
    <m:brkBinSub m:val="--"/>
    <m:smallFrac m:val="0"/>
    <m:dispDef/>
    <m:lMargin m:val="0"/>
    <m:rMargin m:val="0"/>
    <m:defJc m:val="centerGroup"/>
    <m:wrapIndent m:val="1440"/>
    <m:intLim m:val="subSup"/>
    <m:naryLim m:val="undOvr"/>
  </m:mathPr>
  <w:themeFontLang w:val="en-US" w:bidi="fa-I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DA2FD1"/>
  <w15:chartTrackingRefBased/>
  <w15:docId w15:val="{935ACFF2-D937-4EB3-B602-72531CB389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fa-IR"/>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bidi/>
    </w:pPr>
  </w:style>
  <w:style w:type="paragraph" w:styleId="Heading1">
    <w:name w:val="heading 1"/>
    <w:basedOn w:val="Normal"/>
    <w:next w:val="Normal"/>
    <w:link w:val="Heading1Char"/>
    <w:uiPriority w:val="9"/>
    <w:qFormat/>
    <w:rsid w:val="00005DF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05DF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05DF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05DF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05DF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05DF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05DF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05DF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05DF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05DF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05DF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05DF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05DF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05DF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05DF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05DF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05DF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05DF7"/>
    <w:rPr>
      <w:rFonts w:eastAsiaTheme="majorEastAsia" w:cstheme="majorBidi"/>
      <w:color w:val="272727" w:themeColor="text1" w:themeTint="D8"/>
    </w:rPr>
  </w:style>
  <w:style w:type="paragraph" w:styleId="Title">
    <w:name w:val="Title"/>
    <w:basedOn w:val="Normal"/>
    <w:next w:val="Normal"/>
    <w:link w:val="TitleChar"/>
    <w:uiPriority w:val="10"/>
    <w:qFormat/>
    <w:rsid w:val="00005DF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05DF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05DF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05DF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05DF7"/>
    <w:pPr>
      <w:spacing w:before="160"/>
      <w:jc w:val="center"/>
    </w:pPr>
    <w:rPr>
      <w:i/>
      <w:iCs/>
      <w:color w:val="404040" w:themeColor="text1" w:themeTint="BF"/>
    </w:rPr>
  </w:style>
  <w:style w:type="character" w:customStyle="1" w:styleId="QuoteChar">
    <w:name w:val="Quote Char"/>
    <w:basedOn w:val="DefaultParagraphFont"/>
    <w:link w:val="Quote"/>
    <w:uiPriority w:val="29"/>
    <w:rsid w:val="00005DF7"/>
    <w:rPr>
      <w:i/>
      <w:iCs/>
      <w:color w:val="404040" w:themeColor="text1" w:themeTint="BF"/>
    </w:rPr>
  </w:style>
  <w:style w:type="paragraph" w:styleId="ListParagraph">
    <w:name w:val="List Paragraph"/>
    <w:basedOn w:val="Normal"/>
    <w:uiPriority w:val="34"/>
    <w:qFormat/>
    <w:rsid w:val="00005DF7"/>
    <w:pPr>
      <w:ind w:left="720"/>
      <w:contextualSpacing/>
    </w:pPr>
  </w:style>
  <w:style w:type="character" w:styleId="IntenseEmphasis">
    <w:name w:val="Intense Emphasis"/>
    <w:basedOn w:val="DefaultParagraphFont"/>
    <w:uiPriority w:val="21"/>
    <w:qFormat/>
    <w:rsid w:val="00005DF7"/>
    <w:rPr>
      <w:i/>
      <w:iCs/>
      <w:color w:val="0F4761" w:themeColor="accent1" w:themeShade="BF"/>
    </w:rPr>
  </w:style>
  <w:style w:type="paragraph" w:styleId="IntenseQuote">
    <w:name w:val="Intense Quote"/>
    <w:basedOn w:val="Normal"/>
    <w:next w:val="Normal"/>
    <w:link w:val="IntenseQuoteChar"/>
    <w:uiPriority w:val="30"/>
    <w:qFormat/>
    <w:rsid w:val="00005DF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05DF7"/>
    <w:rPr>
      <w:i/>
      <w:iCs/>
      <w:color w:val="0F4761" w:themeColor="accent1" w:themeShade="BF"/>
    </w:rPr>
  </w:style>
  <w:style w:type="character" w:styleId="IntenseReference">
    <w:name w:val="Intense Reference"/>
    <w:basedOn w:val="DefaultParagraphFont"/>
    <w:uiPriority w:val="32"/>
    <w:qFormat/>
    <w:rsid w:val="00005DF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310</Words>
  <Characters>1768</Characters>
  <Application>Microsoft Office Word</Application>
  <DocSecurity>0</DocSecurity>
  <Lines>14</Lines>
  <Paragraphs>4</Paragraphs>
  <ScaleCrop>false</ScaleCrop>
  <Company/>
  <LinksUpToDate>false</LinksUpToDate>
  <CharactersWithSpaces>2074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PASARGAD PARDAZ</dc:creator>
  <cp:keywords/>
  <dc:description/>
  <cp:lastModifiedBy>PASARGAD PARDAZ</cp:lastModifiedBy>
  <cp:revision>1</cp:revision>
  <dcterms:created xsi:type="dcterms:W3CDTF">2026-09-22T19:57:00Z</dcterms:created>
  <dcterms:modified xsi:type="dcterms:W3CDTF">2026-09-22T19:57:00Z</dcterms:modified>
</cp:coreProperties>
</file>