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0"/>
        </w:rPr>
        <w:t>Supplementary Materials</w:t>
        <w:br/>
        <w:t>The Neurocognitive Cost of Inclusivity: Electrophysiological Markers of Syntactic Integration and Processing Depth in L2 Learners</w:t>
      </w:r>
    </w:p>
    <w:p>
      <w:pPr>
        <w:jc w:val="center"/>
      </w:pPr>
      <w:r>
        <w:rPr>
          <w:i/>
          <w:sz w:val="21"/>
        </w:rPr>
        <w:t>Full Technical Documentation, 11-Channel Electrophysiological Descriptives, Spectral Power Distribution, Hemispheric Asymmetry Indices, and Linear Mixed-Effects Models</w:t>
      </w:r>
    </w:p>
    <w:p>
      <w:pPr>
        <w:pStyle w:val="Heading1"/>
      </w:pPr>
      <w:r>
        <w:t>Section 1: Electrophysiological Acquisition &amp; 11-Channel Montage</w:t>
      </w:r>
    </w:p>
    <w:p>
      <w:r>
        <w:t>Continuous electroencephalographic (EEG) data were recorded from 11 scalp electrodes placed according to the International 10–20 System: prefrontal (Fp1, Fp2), frontal (F3, F4), central (C3, C4), parietal (P3, Pz, P4), and occipital (O1, O2). Signals were sampled at 512 Hz using online reference and bandpass filtered (0.1–40 Hz). The 10 lateralized electrodes form 5 homologous bilateral pairs for regional asymmetry computations (Fp1-Fp2, F3-F4, C3-C4, P3-P4, O1-O2), while the midline centroparietal electrode (Pz) served as the primary probe for canonical event-related potentials (N400, P600).</w:t>
      </w:r>
    </w:p>
    <w:p>
      <w:pPr>
        <w:pStyle w:val="Heading1"/>
      </w:pPr>
      <w:r>
        <w:t>Appendix A: 11-Channel Continuous EEG Baseline Descriptives</w:t>
      </w:r>
    </w:p>
    <w:p>
      <w:r>
        <w:t>Table S1. Baseline statistical parameters across the complete 11-channel scalp montage (continuous resting-state data, sampling rate 512 Hz).</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B365D"/>
          </w:tcPr>
          <w:p>
            <w:pPr>
              <w:jc w:val="center"/>
            </w:pPr>
            <w:r>
              <w:rPr>
                <w:b/>
                <w:color w:val="FFFFFF"/>
                <w:sz w:val="19"/>
              </w:rPr>
              <w:t>Electrode</w:t>
            </w:r>
          </w:p>
        </w:tc>
        <w:tc>
          <w:tcPr>
            <w:tcW w:type="dxa" w:w="1560"/>
            <w:tcMar>
              <w:top w:w="100" w:type="dxa"/>
              <w:bottom w:w="100" w:type="dxa"/>
              <w:left w:w="150" w:type="dxa"/>
              <w:right w:w="150" w:type="dxa"/>
            </w:tcMar>
            <w:shd w:fill="1B365D"/>
          </w:tcPr>
          <w:p>
            <w:pPr>
              <w:jc w:val="center"/>
            </w:pPr>
            <w:r>
              <w:rPr>
                <w:b/>
                <w:color w:val="FFFFFF"/>
                <w:sz w:val="19"/>
              </w:rPr>
              <w:t>Mean (µV)</w:t>
            </w:r>
          </w:p>
        </w:tc>
        <w:tc>
          <w:tcPr>
            <w:tcW w:type="dxa" w:w="1560"/>
            <w:tcMar>
              <w:top w:w="100" w:type="dxa"/>
              <w:bottom w:w="100" w:type="dxa"/>
              <w:left w:w="150" w:type="dxa"/>
              <w:right w:w="150" w:type="dxa"/>
            </w:tcMar>
            <w:shd w:fill="1B365D"/>
          </w:tcPr>
          <w:p>
            <w:pPr>
              <w:jc w:val="center"/>
            </w:pPr>
            <w:r>
              <w:rPr>
                <w:b/>
                <w:color w:val="FFFFFF"/>
                <w:sz w:val="19"/>
              </w:rPr>
              <w:t>SD (µV)</w:t>
            </w:r>
          </w:p>
        </w:tc>
        <w:tc>
          <w:tcPr>
            <w:tcW w:type="dxa" w:w="1560"/>
            <w:tcMar>
              <w:top w:w="100" w:type="dxa"/>
              <w:bottom w:w="100" w:type="dxa"/>
              <w:left w:w="150" w:type="dxa"/>
              <w:right w:w="150" w:type="dxa"/>
            </w:tcMar>
            <w:shd w:fill="1B365D"/>
          </w:tcPr>
          <w:p>
            <w:pPr>
              <w:jc w:val="center"/>
            </w:pPr>
            <w:r>
              <w:rPr>
                <w:b/>
                <w:color w:val="FFFFFF"/>
                <w:sz w:val="19"/>
              </w:rPr>
              <w:t>Min (µV)</w:t>
            </w:r>
          </w:p>
        </w:tc>
        <w:tc>
          <w:tcPr>
            <w:tcW w:type="dxa" w:w="1560"/>
            <w:tcMar>
              <w:top w:w="100" w:type="dxa"/>
              <w:bottom w:w="100" w:type="dxa"/>
              <w:left w:w="150" w:type="dxa"/>
              <w:right w:w="150" w:type="dxa"/>
            </w:tcMar>
            <w:shd w:fill="1B365D"/>
          </w:tcPr>
          <w:p>
            <w:pPr>
              <w:jc w:val="center"/>
            </w:pPr>
            <w:r>
              <w:rPr>
                <w:b/>
                <w:color w:val="FFFFFF"/>
                <w:sz w:val="19"/>
              </w:rPr>
              <w:t>Max (µV)</w:t>
            </w:r>
          </w:p>
        </w:tc>
        <w:tc>
          <w:tcPr>
            <w:tcW w:type="dxa" w:w="1560"/>
            <w:tcMar>
              <w:top w:w="100" w:type="dxa"/>
              <w:bottom w:w="100" w:type="dxa"/>
              <w:left w:w="150" w:type="dxa"/>
              <w:right w:w="150" w:type="dxa"/>
            </w:tcMar>
            <w:shd w:fill="1B365D"/>
          </w:tcPr>
          <w:p>
            <w:pPr>
              <w:jc w:val="center"/>
            </w:pPr>
            <w:r>
              <w:rPr>
                <w:b/>
                <w:color w:val="FFFFFF"/>
                <w:sz w:val="19"/>
              </w:rPr>
              <w:t>RMS (µV)</w:t>
            </w:r>
          </w:p>
        </w:tc>
      </w:tr>
      <w:tr>
        <w:tc>
          <w:tcPr>
            <w:tcW w:type="dxa" w:w="1560"/>
            <w:tcMar>
              <w:top w:w="100" w:type="dxa"/>
              <w:bottom w:w="100" w:type="dxa"/>
              <w:left w:w="150" w:type="dxa"/>
              <w:right w:w="150" w:type="dxa"/>
            </w:tcMar>
            <w:shd w:fill="F4F6F9"/>
          </w:tcPr>
          <w:p>
            <w:r>
              <w:rPr>
                <w:sz w:val="18"/>
              </w:rPr>
              <w:t>Fp1</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r>
        <w:tc>
          <w:tcPr>
            <w:tcW w:type="dxa" w:w="1560"/>
            <w:tcMar>
              <w:top w:w="100" w:type="dxa"/>
              <w:bottom w:w="100" w:type="dxa"/>
              <w:left w:w="150" w:type="dxa"/>
              <w:right w:w="150" w:type="dxa"/>
            </w:tcMar>
          </w:tcPr>
          <w:p>
            <w:r>
              <w:rPr>
                <w:sz w:val="18"/>
              </w:rPr>
              <w:t>Fp2</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r>
      <w:tr>
        <w:tc>
          <w:tcPr>
            <w:tcW w:type="dxa" w:w="1560"/>
            <w:tcMar>
              <w:top w:w="100" w:type="dxa"/>
              <w:bottom w:w="100" w:type="dxa"/>
              <w:left w:w="150" w:type="dxa"/>
              <w:right w:w="150" w:type="dxa"/>
            </w:tcMar>
            <w:shd w:fill="F4F6F9"/>
          </w:tcPr>
          <w:p>
            <w:r>
              <w:rPr>
                <w:sz w:val="18"/>
              </w:rPr>
              <w:t>F3</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r>
        <w:tc>
          <w:tcPr>
            <w:tcW w:type="dxa" w:w="1560"/>
            <w:tcMar>
              <w:top w:w="100" w:type="dxa"/>
              <w:bottom w:w="100" w:type="dxa"/>
              <w:left w:w="150" w:type="dxa"/>
              <w:right w:w="150" w:type="dxa"/>
            </w:tcMar>
          </w:tcPr>
          <w:p>
            <w:r>
              <w:rPr>
                <w:sz w:val="18"/>
              </w:rPr>
              <w:t>F4</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r>
      <w:tr>
        <w:tc>
          <w:tcPr>
            <w:tcW w:type="dxa" w:w="1560"/>
            <w:tcMar>
              <w:top w:w="100" w:type="dxa"/>
              <w:bottom w:w="100" w:type="dxa"/>
              <w:left w:w="150" w:type="dxa"/>
              <w:right w:w="150" w:type="dxa"/>
            </w:tcMar>
            <w:shd w:fill="F4F6F9"/>
          </w:tcPr>
          <w:p>
            <w:r>
              <w:rPr>
                <w:sz w:val="18"/>
              </w:rPr>
              <w:t>C3</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r>
        <w:tc>
          <w:tcPr>
            <w:tcW w:type="dxa" w:w="1560"/>
            <w:tcMar>
              <w:top w:w="100" w:type="dxa"/>
              <w:bottom w:w="100" w:type="dxa"/>
              <w:left w:w="150" w:type="dxa"/>
              <w:right w:w="150" w:type="dxa"/>
            </w:tcMar>
          </w:tcPr>
          <w:p>
            <w:r>
              <w:rPr>
                <w:sz w:val="18"/>
              </w:rPr>
              <w:t>C4</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r>
      <w:tr>
        <w:tc>
          <w:tcPr>
            <w:tcW w:type="dxa" w:w="1560"/>
            <w:tcMar>
              <w:top w:w="100" w:type="dxa"/>
              <w:bottom w:w="100" w:type="dxa"/>
              <w:left w:w="150" w:type="dxa"/>
              <w:right w:w="150" w:type="dxa"/>
            </w:tcMar>
            <w:shd w:fill="F4F6F9"/>
          </w:tcPr>
          <w:p>
            <w:r>
              <w:rPr>
                <w:sz w:val="18"/>
              </w:rPr>
              <w:t>P3</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r>
        <w:tc>
          <w:tcPr>
            <w:tcW w:type="dxa" w:w="1560"/>
            <w:tcMar>
              <w:top w:w="100" w:type="dxa"/>
              <w:bottom w:w="100" w:type="dxa"/>
              <w:left w:w="150" w:type="dxa"/>
              <w:right w:w="150" w:type="dxa"/>
            </w:tcMar>
          </w:tcPr>
          <w:p>
            <w:r>
              <w:rPr>
                <w:sz w:val="18"/>
              </w:rPr>
              <w:t>Pz</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r>
      <w:tr>
        <w:tc>
          <w:tcPr>
            <w:tcW w:type="dxa" w:w="1560"/>
            <w:tcMar>
              <w:top w:w="100" w:type="dxa"/>
              <w:bottom w:w="100" w:type="dxa"/>
              <w:left w:w="150" w:type="dxa"/>
              <w:right w:w="150" w:type="dxa"/>
            </w:tcMar>
            <w:shd w:fill="F4F6F9"/>
          </w:tcPr>
          <w:p>
            <w:r>
              <w:rPr>
                <w:sz w:val="18"/>
              </w:rPr>
              <w:t>P4</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r>
        <w:tc>
          <w:tcPr>
            <w:tcW w:type="dxa" w:w="1560"/>
            <w:tcMar>
              <w:top w:w="100" w:type="dxa"/>
              <w:bottom w:w="100" w:type="dxa"/>
              <w:left w:w="150" w:type="dxa"/>
              <w:right w:w="150" w:type="dxa"/>
            </w:tcMar>
          </w:tcPr>
          <w:p>
            <w:r>
              <w:rPr>
                <w:sz w:val="18"/>
              </w:rPr>
              <w:t>O1</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c>
          <w:tcPr>
            <w:tcW w:type="dxa" w:w="1560"/>
            <w:tcMar>
              <w:top w:w="100" w:type="dxa"/>
              <w:bottom w:w="100" w:type="dxa"/>
              <w:left w:w="150" w:type="dxa"/>
              <w:right w:w="150" w:type="dxa"/>
            </w:tcMar>
          </w:tcPr>
          <w:p>
            <w:r>
              <w:rPr>
                <w:sz w:val="18"/>
              </w:rPr>
              <w:t>0.0000</w:t>
            </w:r>
          </w:p>
        </w:tc>
      </w:tr>
      <w:tr>
        <w:tc>
          <w:tcPr>
            <w:tcW w:type="dxa" w:w="1560"/>
            <w:tcMar>
              <w:top w:w="100" w:type="dxa"/>
              <w:bottom w:w="100" w:type="dxa"/>
              <w:left w:w="150" w:type="dxa"/>
              <w:right w:w="150" w:type="dxa"/>
            </w:tcMar>
            <w:shd w:fill="F4F6F9"/>
          </w:tcPr>
          <w:p>
            <w:r>
              <w:rPr>
                <w:sz w:val="18"/>
              </w:rPr>
              <w:t>O2</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c>
          <w:tcPr>
            <w:tcW w:type="dxa" w:w="1560"/>
            <w:tcMar>
              <w:top w:w="100" w:type="dxa"/>
              <w:bottom w:w="100" w:type="dxa"/>
              <w:left w:w="150" w:type="dxa"/>
              <w:right w:w="150" w:type="dxa"/>
            </w:tcMar>
            <w:shd w:fill="F4F6F9"/>
          </w:tcPr>
          <w:p>
            <w:r>
              <w:rPr>
                <w:sz w:val="18"/>
              </w:rPr>
              <w:t>0.0000</w:t>
            </w:r>
          </w:p>
        </w:tc>
      </w:tr>
    </w:tbl>
    <w:p>
      <w:pPr>
        <w:pStyle w:val="Heading1"/>
      </w:pPr>
      <w:r>
        <w:t>Appendix B: 11-Channel Power Spectral Density (PSD)</w:t>
      </w:r>
    </w:p>
    <w:p>
      <w:r>
        <w:t>Table S2. Channel-wise absolute and relative spectral power distribution estimated via Welch's periodogram (Hann window, 2.0 s segment, 50% overlap). Bands: Delta (0.5–4.0 Hz), Theta (4.0–8.0 Hz), Alpha (8.0–13.0 Hz), Beta (13.0–30.0 Hz).</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50" w:type="dxa"/>
              <w:right w:w="150" w:type="dxa"/>
            </w:tcMar>
            <w:shd w:fill="1B365D"/>
          </w:tcPr>
          <w:p>
            <w:pPr>
              <w:jc w:val="center"/>
            </w:pPr>
            <w:r>
              <w:rPr>
                <w:b/>
                <w:color w:val="FFFFFF"/>
                <w:sz w:val="19"/>
              </w:rPr>
              <w:t>Electrode</w:t>
            </w:r>
          </w:p>
        </w:tc>
        <w:tc>
          <w:tcPr>
            <w:tcW w:type="dxa" w:w="1040"/>
            <w:tcMar>
              <w:top w:w="100" w:type="dxa"/>
              <w:bottom w:w="100" w:type="dxa"/>
              <w:left w:w="150" w:type="dxa"/>
              <w:right w:w="150" w:type="dxa"/>
            </w:tcMar>
            <w:shd w:fill="1B365D"/>
          </w:tcPr>
          <w:p>
            <w:pPr>
              <w:jc w:val="center"/>
            </w:pPr>
            <w:r>
              <w:rPr>
                <w:b/>
                <w:color w:val="FFFFFF"/>
                <w:sz w:val="19"/>
              </w:rPr>
              <w:t>Total Power (µV²)</w:t>
            </w:r>
          </w:p>
        </w:tc>
        <w:tc>
          <w:tcPr>
            <w:tcW w:type="dxa" w:w="1040"/>
            <w:tcMar>
              <w:top w:w="100" w:type="dxa"/>
              <w:bottom w:w="100" w:type="dxa"/>
              <w:left w:w="150" w:type="dxa"/>
              <w:right w:w="150" w:type="dxa"/>
            </w:tcMar>
            <w:shd w:fill="1B365D"/>
          </w:tcPr>
          <w:p>
            <w:pPr>
              <w:jc w:val="center"/>
            </w:pPr>
            <w:r>
              <w:rPr>
                <w:b/>
                <w:color w:val="FFFFFF"/>
                <w:sz w:val="19"/>
              </w:rPr>
              <w:t>Delta Abs</w:t>
            </w:r>
          </w:p>
        </w:tc>
        <w:tc>
          <w:tcPr>
            <w:tcW w:type="dxa" w:w="1040"/>
            <w:tcMar>
              <w:top w:w="100" w:type="dxa"/>
              <w:bottom w:w="100" w:type="dxa"/>
              <w:left w:w="150" w:type="dxa"/>
              <w:right w:w="150" w:type="dxa"/>
            </w:tcMar>
            <w:shd w:fill="1B365D"/>
          </w:tcPr>
          <w:p>
            <w:pPr>
              <w:jc w:val="center"/>
            </w:pPr>
            <w:r>
              <w:rPr>
                <w:b/>
                <w:color w:val="FFFFFF"/>
                <w:sz w:val="19"/>
              </w:rPr>
              <w:t>Delta %</w:t>
            </w:r>
          </w:p>
        </w:tc>
        <w:tc>
          <w:tcPr>
            <w:tcW w:type="dxa" w:w="1040"/>
            <w:tcMar>
              <w:top w:w="100" w:type="dxa"/>
              <w:bottom w:w="100" w:type="dxa"/>
              <w:left w:w="150" w:type="dxa"/>
              <w:right w:w="150" w:type="dxa"/>
            </w:tcMar>
            <w:shd w:fill="1B365D"/>
          </w:tcPr>
          <w:p>
            <w:pPr>
              <w:jc w:val="center"/>
            </w:pPr>
            <w:r>
              <w:rPr>
                <w:b/>
                <w:color w:val="FFFFFF"/>
                <w:sz w:val="19"/>
              </w:rPr>
              <w:t>Theta Abs</w:t>
            </w:r>
          </w:p>
        </w:tc>
        <w:tc>
          <w:tcPr>
            <w:tcW w:type="dxa" w:w="1040"/>
            <w:tcMar>
              <w:top w:w="100" w:type="dxa"/>
              <w:bottom w:w="100" w:type="dxa"/>
              <w:left w:w="150" w:type="dxa"/>
              <w:right w:w="150" w:type="dxa"/>
            </w:tcMar>
            <w:shd w:fill="1B365D"/>
          </w:tcPr>
          <w:p>
            <w:pPr>
              <w:jc w:val="center"/>
            </w:pPr>
            <w:r>
              <w:rPr>
                <w:b/>
                <w:color w:val="FFFFFF"/>
                <w:sz w:val="19"/>
              </w:rPr>
              <w:t>Theta %</w:t>
            </w:r>
          </w:p>
        </w:tc>
        <w:tc>
          <w:tcPr>
            <w:tcW w:type="dxa" w:w="1040"/>
            <w:tcMar>
              <w:top w:w="100" w:type="dxa"/>
              <w:bottom w:w="100" w:type="dxa"/>
              <w:left w:w="150" w:type="dxa"/>
              <w:right w:w="150" w:type="dxa"/>
            </w:tcMar>
            <w:shd w:fill="1B365D"/>
          </w:tcPr>
          <w:p>
            <w:pPr>
              <w:jc w:val="center"/>
            </w:pPr>
            <w:r>
              <w:rPr>
                <w:b/>
                <w:color w:val="FFFFFF"/>
                <w:sz w:val="19"/>
              </w:rPr>
              <w:t>Alpha Abs</w:t>
            </w:r>
          </w:p>
        </w:tc>
        <w:tc>
          <w:tcPr>
            <w:tcW w:type="dxa" w:w="1040"/>
            <w:tcMar>
              <w:top w:w="100" w:type="dxa"/>
              <w:bottom w:w="100" w:type="dxa"/>
              <w:left w:w="150" w:type="dxa"/>
              <w:right w:w="150" w:type="dxa"/>
            </w:tcMar>
            <w:shd w:fill="1B365D"/>
          </w:tcPr>
          <w:p>
            <w:pPr>
              <w:jc w:val="center"/>
            </w:pPr>
            <w:r>
              <w:rPr>
                <w:b/>
                <w:color w:val="FFFFFF"/>
                <w:sz w:val="19"/>
              </w:rPr>
              <w:t>Alpha %</w:t>
            </w:r>
          </w:p>
        </w:tc>
        <w:tc>
          <w:tcPr>
            <w:tcW w:type="dxa" w:w="1040"/>
            <w:tcMar>
              <w:top w:w="100" w:type="dxa"/>
              <w:bottom w:w="100" w:type="dxa"/>
              <w:left w:w="150" w:type="dxa"/>
              <w:right w:w="150" w:type="dxa"/>
            </w:tcMar>
            <w:shd w:fill="1B365D"/>
          </w:tcPr>
          <w:p>
            <w:pPr>
              <w:jc w:val="center"/>
            </w:pPr>
            <w:r>
              <w:rPr>
                <w:b/>
                <w:color w:val="FFFFFF"/>
                <w:sz w:val="19"/>
              </w:rPr>
              <w:t>Beta %</w:t>
            </w:r>
          </w:p>
        </w:tc>
      </w:tr>
      <w:tr>
        <w:tc>
          <w:tcPr>
            <w:tcW w:type="dxa" w:w="1040"/>
            <w:tcMar>
              <w:top w:w="100" w:type="dxa"/>
              <w:bottom w:w="100" w:type="dxa"/>
              <w:left w:w="150" w:type="dxa"/>
              <w:right w:w="150" w:type="dxa"/>
            </w:tcMar>
            <w:shd w:fill="F4F6F9"/>
          </w:tcPr>
          <w:p>
            <w:r>
              <w:rPr>
                <w:sz w:val="18"/>
              </w:rPr>
              <w:t>Fp1</w:t>
            </w:r>
          </w:p>
        </w:tc>
        <w:tc>
          <w:tcPr>
            <w:tcW w:type="dxa" w:w="1040"/>
            <w:tcMar>
              <w:top w:w="100" w:type="dxa"/>
              <w:bottom w:w="100" w:type="dxa"/>
              <w:left w:w="150" w:type="dxa"/>
              <w:right w:w="150" w:type="dxa"/>
            </w:tcMar>
            <w:shd w:fill="F4F6F9"/>
          </w:tcPr>
          <w:p>
            <w:r>
              <w:rPr>
                <w:sz w:val="18"/>
              </w:rPr>
              <w:t>11.8</w:t>
            </w:r>
          </w:p>
        </w:tc>
        <w:tc>
          <w:tcPr>
            <w:tcW w:type="dxa" w:w="1040"/>
            <w:tcMar>
              <w:top w:w="100" w:type="dxa"/>
              <w:bottom w:w="100" w:type="dxa"/>
              <w:left w:w="150" w:type="dxa"/>
              <w:right w:w="150" w:type="dxa"/>
            </w:tcMar>
            <w:shd w:fill="F4F6F9"/>
          </w:tcPr>
          <w:p>
            <w:r>
              <w:rPr>
                <w:sz w:val="18"/>
              </w:rPr>
              <w:t>8.6</w:t>
            </w:r>
          </w:p>
        </w:tc>
        <w:tc>
          <w:tcPr>
            <w:tcW w:type="dxa" w:w="1040"/>
            <w:tcMar>
              <w:top w:w="100" w:type="dxa"/>
              <w:bottom w:w="100" w:type="dxa"/>
              <w:left w:w="150" w:type="dxa"/>
              <w:right w:w="150" w:type="dxa"/>
            </w:tcMar>
            <w:shd w:fill="F4F6F9"/>
          </w:tcPr>
          <w:p>
            <w:r>
              <w:rPr>
                <w:sz w:val="18"/>
              </w:rPr>
              <w:t>72.4%</w:t>
            </w:r>
          </w:p>
        </w:tc>
        <w:tc>
          <w:tcPr>
            <w:tcW w:type="dxa" w:w="1040"/>
            <w:tcMar>
              <w:top w:w="100" w:type="dxa"/>
              <w:bottom w:w="100" w:type="dxa"/>
              <w:left w:w="150" w:type="dxa"/>
              <w:right w:w="150" w:type="dxa"/>
            </w:tcMar>
            <w:shd w:fill="F4F6F9"/>
          </w:tcPr>
          <w:p>
            <w:r>
              <w:rPr>
                <w:sz w:val="18"/>
              </w:rPr>
              <w:t>1.4</w:t>
            </w:r>
          </w:p>
        </w:tc>
        <w:tc>
          <w:tcPr>
            <w:tcW w:type="dxa" w:w="1040"/>
            <w:tcMar>
              <w:top w:w="100" w:type="dxa"/>
              <w:bottom w:w="100" w:type="dxa"/>
              <w:left w:w="150" w:type="dxa"/>
              <w:right w:w="150" w:type="dxa"/>
            </w:tcMar>
            <w:shd w:fill="F4F6F9"/>
          </w:tcPr>
          <w:p>
            <w:r>
              <w:rPr>
                <w:sz w:val="18"/>
              </w:rPr>
              <w:t>12.2%</w:t>
            </w:r>
          </w:p>
        </w:tc>
        <w:tc>
          <w:tcPr>
            <w:tcW w:type="dxa" w:w="1040"/>
            <w:tcMar>
              <w:top w:w="100" w:type="dxa"/>
              <w:bottom w:w="100" w:type="dxa"/>
              <w:left w:w="150" w:type="dxa"/>
              <w:right w:w="150" w:type="dxa"/>
            </w:tcMar>
            <w:shd w:fill="F4F6F9"/>
          </w:tcPr>
          <w:p>
            <w:r>
              <w:rPr>
                <w:sz w:val="18"/>
              </w:rPr>
              <w:t>0.8</w:t>
            </w:r>
          </w:p>
        </w:tc>
        <w:tc>
          <w:tcPr>
            <w:tcW w:type="dxa" w:w="1040"/>
            <w:tcMar>
              <w:top w:w="100" w:type="dxa"/>
              <w:bottom w:w="100" w:type="dxa"/>
              <w:left w:w="150" w:type="dxa"/>
              <w:right w:w="150" w:type="dxa"/>
            </w:tcMar>
            <w:shd w:fill="F4F6F9"/>
          </w:tcPr>
          <w:p>
            <w:r>
              <w:rPr>
                <w:sz w:val="18"/>
              </w:rPr>
              <w:t>6.4%</w:t>
            </w:r>
          </w:p>
        </w:tc>
        <w:tc>
          <w:tcPr>
            <w:tcW w:type="dxa" w:w="1040"/>
            <w:tcMar>
              <w:top w:w="100" w:type="dxa"/>
              <w:bottom w:w="100" w:type="dxa"/>
              <w:left w:w="150" w:type="dxa"/>
              <w:right w:w="150" w:type="dxa"/>
            </w:tcMar>
            <w:shd w:fill="F4F6F9"/>
          </w:tcPr>
          <w:p>
            <w:r>
              <w:rPr>
                <w:sz w:val="18"/>
              </w:rPr>
              <w:t>9.0%</w:t>
            </w:r>
          </w:p>
        </w:tc>
      </w:tr>
      <w:tr>
        <w:tc>
          <w:tcPr>
            <w:tcW w:type="dxa" w:w="1040"/>
            <w:tcMar>
              <w:top w:w="100" w:type="dxa"/>
              <w:bottom w:w="100" w:type="dxa"/>
              <w:left w:w="150" w:type="dxa"/>
              <w:right w:w="150" w:type="dxa"/>
            </w:tcMar>
          </w:tcPr>
          <w:p>
            <w:r>
              <w:rPr>
                <w:sz w:val="18"/>
              </w:rPr>
              <w:t>Fp2</w:t>
            </w:r>
          </w:p>
        </w:tc>
        <w:tc>
          <w:tcPr>
            <w:tcW w:type="dxa" w:w="1040"/>
            <w:tcMar>
              <w:top w:w="100" w:type="dxa"/>
              <w:bottom w:w="100" w:type="dxa"/>
              <w:left w:w="150" w:type="dxa"/>
              <w:right w:w="150" w:type="dxa"/>
            </w:tcMar>
          </w:tcPr>
          <w:p>
            <w:r>
              <w:rPr>
                <w:sz w:val="18"/>
              </w:rPr>
              <w:t>15.4</w:t>
            </w:r>
          </w:p>
        </w:tc>
        <w:tc>
          <w:tcPr>
            <w:tcW w:type="dxa" w:w="1040"/>
            <w:tcMar>
              <w:top w:w="100" w:type="dxa"/>
              <w:bottom w:w="100" w:type="dxa"/>
              <w:left w:w="150" w:type="dxa"/>
              <w:right w:w="150" w:type="dxa"/>
            </w:tcMar>
          </w:tcPr>
          <w:p>
            <w:r>
              <w:rPr>
                <w:sz w:val="18"/>
              </w:rPr>
              <w:t>9.6</w:t>
            </w:r>
          </w:p>
        </w:tc>
        <w:tc>
          <w:tcPr>
            <w:tcW w:type="dxa" w:w="1040"/>
            <w:tcMar>
              <w:top w:w="100" w:type="dxa"/>
              <w:bottom w:w="100" w:type="dxa"/>
              <w:left w:w="150" w:type="dxa"/>
              <w:right w:w="150" w:type="dxa"/>
            </w:tcMar>
          </w:tcPr>
          <w:p>
            <w:r>
              <w:rPr>
                <w:sz w:val="18"/>
              </w:rPr>
              <w:t>62.6%</w:t>
            </w:r>
          </w:p>
        </w:tc>
        <w:tc>
          <w:tcPr>
            <w:tcW w:type="dxa" w:w="1040"/>
            <w:tcMar>
              <w:top w:w="100" w:type="dxa"/>
              <w:bottom w:w="100" w:type="dxa"/>
              <w:left w:w="150" w:type="dxa"/>
              <w:right w:w="150" w:type="dxa"/>
            </w:tcMar>
          </w:tcPr>
          <w:p>
            <w:r>
              <w:rPr>
                <w:sz w:val="18"/>
              </w:rPr>
              <w:t>2.3</w:t>
            </w:r>
          </w:p>
        </w:tc>
        <w:tc>
          <w:tcPr>
            <w:tcW w:type="dxa" w:w="1040"/>
            <w:tcMar>
              <w:top w:w="100" w:type="dxa"/>
              <w:bottom w:w="100" w:type="dxa"/>
              <w:left w:w="150" w:type="dxa"/>
              <w:right w:w="150" w:type="dxa"/>
            </w:tcMar>
          </w:tcPr>
          <w:p>
            <w:r>
              <w:rPr>
                <w:sz w:val="18"/>
              </w:rPr>
              <w:t>15.2%</w:t>
            </w:r>
          </w:p>
        </w:tc>
        <w:tc>
          <w:tcPr>
            <w:tcW w:type="dxa" w:w="1040"/>
            <w:tcMar>
              <w:top w:w="100" w:type="dxa"/>
              <w:bottom w:w="100" w:type="dxa"/>
              <w:left w:w="150" w:type="dxa"/>
              <w:right w:w="150" w:type="dxa"/>
            </w:tcMar>
          </w:tcPr>
          <w:p>
            <w:r>
              <w:rPr>
                <w:sz w:val="18"/>
              </w:rPr>
              <w:t>1.4</w:t>
            </w:r>
          </w:p>
        </w:tc>
        <w:tc>
          <w:tcPr>
            <w:tcW w:type="dxa" w:w="1040"/>
            <w:tcMar>
              <w:top w:w="100" w:type="dxa"/>
              <w:bottom w:w="100" w:type="dxa"/>
              <w:left w:w="150" w:type="dxa"/>
              <w:right w:w="150" w:type="dxa"/>
            </w:tcMar>
          </w:tcPr>
          <w:p>
            <w:r>
              <w:rPr>
                <w:sz w:val="18"/>
              </w:rPr>
              <w:t>9.2%</w:t>
            </w:r>
          </w:p>
        </w:tc>
        <w:tc>
          <w:tcPr>
            <w:tcW w:type="dxa" w:w="1040"/>
            <w:tcMar>
              <w:top w:w="100" w:type="dxa"/>
              <w:bottom w:w="100" w:type="dxa"/>
              <w:left w:w="150" w:type="dxa"/>
              <w:right w:w="150" w:type="dxa"/>
            </w:tcMar>
          </w:tcPr>
          <w:p>
            <w:r>
              <w:rPr>
                <w:sz w:val="18"/>
              </w:rPr>
              <w:t>13.0%</w:t>
            </w:r>
          </w:p>
        </w:tc>
      </w:tr>
      <w:tr>
        <w:tc>
          <w:tcPr>
            <w:tcW w:type="dxa" w:w="1040"/>
            <w:tcMar>
              <w:top w:w="100" w:type="dxa"/>
              <w:bottom w:w="100" w:type="dxa"/>
              <w:left w:w="150" w:type="dxa"/>
              <w:right w:w="150" w:type="dxa"/>
            </w:tcMar>
            <w:shd w:fill="F4F6F9"/>
          </w:tcPr>
          <w:p>
            <w:r>
              <w:rPr>
                <w:sz w:val="18"/>
              </w:rPr>
              <w:t>F3</w:t>
            </w:r>
          </w:p>
        </w:tc>
        <w:tc>
          <w:tcPr>
            <w:tcW w:type="dxa" w:w="1040"/>
            <w:tcMar>
              <w:top w:w="100" w:type="dxa"/>
              <w:bottom w:w="100" w:type="dxa"/>
              <w:left w:w="150" w:type="dxa"/>
              <w:right w:w="150" w:type="dxa"/>
            </w:tcMar>
            <w:shd w:fill="F4F6F9"/>
          </w:tcPr>
          <w:p>
            <w:r>
              <w:rPr>
                <w:sz w:val="18"/>
              </w:rPr>
              <w:t>10.9</w:t>
            </w:r>
          </w:p>
        </w:tc>
        <w:tc>
          <w:tcPr>
            <w:tcW w:type="dxa" w:w="1040"/>
            <w:tcMar>
              <w:top w:w="100" w:type="dxa"/>
              <w:bottom w:w="100" w:type="dxa"/>
              <w:left w:w="150" w:type="dxa"/>
              <w:right w:w="150" w:type="dxa"/>
            </w:tcMar>
            <w:shd w:fill="F4F6F9"/>
          </w:tcPr>
          <w:p>
            <w:r>
              <w:rPr>
                <w:sz w:val="18"/>
              </w:rPr>
              <w:t>6.7</w:t>
            </w:r>
          </w:p>
        </w:tc>
        <w:tc>
          <w:tcPr>
            <w:tcW w:type="dxa" w:w="1040"/>
            <w:tcMar>
              <w:top w:w="100" w:type="dxa"/>
              <w:bottom w:w="100" w:type="dxa"/>
              <w:left w:w="150" w:type="dxa"/>
              <w:right w:w="150" w:type="dxa"/>
            </w:tcMar>
            <w:shd w:fill="F4F6F9"/>
          </w:tcPr>
          <w:p>
            <w:r>
              <w:rPr>
                <w:sz w:val="18"/>
              </w:rPr>
              <w:t>61.5%</w:t>
            </w:r>
          </w:p>
        </w:tc>
        <w:tc>
          <w:tcPr>
            <w:tcW w:type="dxa" w:w="1040"/>
            <w:tcMar>
              <w:top w:w="100" w:type="dxa"/>
              <w:bottom w:w="100" w:type="dxa"/>
              <w:left w:w="150" w:type="dxa"/>
              <w:right w:w="150" w:type="dxa"/>
            </w:tcMar>
            <w:shd w:fill="F4F6F9"/>
          </w:tcPr>
          <w:p>
            <w:r>
              <w:rPr>
                <w:sz w:val="18"/>
              </w:rPr>
              <w:t>1.6</w:t>
            </w:r>
          </w:p>
        </w:tc>
        <w:tc>
          <w:tcPr>
            <w:tcW w:type="dxa" w:w="1040"/>
            <w:tcMar>
              <w:top w:w="100" w:type="dxa"/>
              <w:bottom w:w="100" w:type="dxa"/>
              <w:left w:w="150" w:type="dxa"/>
              <w:right w:w="150" w:type="dxa"/>
            </w:tcMar>
            <w:shd w:fill="F4F6F9"/>
          </w:tcPr>
          <w:p>
            <w:r>
              <w:rPr>
                <w:sz w:val="18"/>
              </w:rPr>
              <w:t>14.5%</w:t>
            </w:r>
          </w:p>
        </w:tc>
        <w:tc>
          <w:tcPr>
            <w:tcW w:type="dxa" w:w="1040"/>
            <w:tcMar>
              <w:top w:w="100" w:type="dxa"/>
              <w:bottom w:w="100" w:type="dxa"/>
              <w:left w:w="150" w:type="dxa"/>
              <w:right w:w="150" w:type="dxa"/>
            </w:tcMar>
            <w:shd w:fill="F4F6F9"/>
          </w:tcPr>
          <w:p>
            <w:r>
              <w:rPr>
                <w:sz w:val="18"/>
              </w:rPr>
              <w:t>1.0</w:t>
            </w:r>
          </w:p>
        </w:tc>
        <w:tc>
          <w:tcPr>
            <w:tcW w:type="dxa" w:w="1040"/>
            <w:tcMar>
              <w:top w:w="100" w:type="dxa"/>
              <w:bottom w:w="100" w:type="dxa"/>
              <w:left w:w="150" w:type="dxa"/>
              <w:right w:w="150" w:type="dxa"/>
            </w:tcMar>
            <w:shd w:fill="F4F6F9"/>
          </w:tcPr>
          <w:p>
            <w:r>
              <w:rPr>
                <w:sz w:val="18"/>
              </w:rPr>
              <w:t>9.4%</w:t>
            </w:r>
          </w:p>
        </w:tc>
        <w:tc>
          <w:tcPr>
            <w:tcW w:type="dxa" w:w="1040"/>
            <w:tcMar>
              <w:top w:w="100" w:type="dxa"/>
              <w:bottom w:w="100" w:type="dxa"/>
              <w:left w:w="150" w:type="dxa"/>
              <w:right w:w="150" w:type="dxa"/>
            </w:tcMar>
            <w:shd w:fill="F4F6F9"/>
          </w:tcPr>
          <w:p>
            <w:r>
              <w:rPr>
                <w:sz w:val="18"/>
              </w:rPr>
              <w:t>14.5%</w:t>
            </w:r>
          </w:p>
        </w:tc>
      </w:tr>
      <w:tr>
        <w:tc>
          <w:tcPr>
            <w:tcW w:type="dxa" w:w="1040"/>
            <w:tcMar>
              <w:top w:w="100" w:type="dxa"/>
              <w:bottom w:w="100" w:type="dxa"/>
              <w:left w:w="150" w:type="dxa"/>
              <w:right w:w="150" w:type="dxa"/>
            </w:tcMar>
          </w:tcPr>
          <w:p>
            <w:r>
              <w:rPr>
                <w:sz w:val="18"/>
              </w:rPr>
              <w:t>F4</w:t>
            </w:r>
          </w:p>
        </w:tc>
        <w:tc>
          <w:tcPr>
            <w:tcW w:type="dxa" w:w="1040"/>
            <w:tcMar>
              <w:top w:w="100" w:type="dxa"/>
              <w:bottom w:w="100" w:type="dxa"/>
              <w:left w:w="150" w:type="dxa"/>
              <w:right w:w="150" w:type="dxa"/>
            </w:tcMar>
          </w:tcPr>
          <w:p>
            <w:r>
              <w:rPr>
                <w:sz w:val="18"/>
              </w:rPr>
              <w:t>13.3</w:t>
            </w:r>
          </w:p>
        </w:tc>
        <w:tc>
          <w:tcPr>
            <w:tcW w:type="dxa" w:w="1040"/>
            <w:tcMar>
              <w:top w:w="100" w:type="dxa"/>
              <w:bottom w:w="100" w:type="dxa"/>
              <w:left w:w="150" w:type="dxa"/>
              <w:right w:w="150" w:type="dxa"/>
            </w:tcMar>
          </w:tcPr>
          <w:p>
            <w:r>
              <w:rPr>
                <w:sz w:val="18"/>
              </w:rPr>
              <w:t>8.8</w:t>
            </w:r>
          </w:p>
        </w:tc>
        <w:tc>
          <w:tcPr>
            <w:tcW w:type="dxa" w:w="1040"/>
            <w:tcMar>
              <w:top w:w="100" w:type="dxa"/>
              <w:bottom w:w="100" w:type="dxa"/>
              <w:left w:w="150" w:type="dxa"/>
              <w:right w:w="150" w:type="dxa"/>
            </w:tcMar>
          </w:tcPr>
          <w:p>
            <w:r>
              <w:rPr>
                <w:sz w:val="18"/>
              </w:rPr>
              <w:t>66.1%</w:t>
            </w:r>
          </w:p>
        </w:tc>
        <w:tc>
          <w:tcPr>
            <w:tcW w:type="dxa" w:w="1040"/>
            <w:tcMar>
              <w:top w:w="100" w:type="dxa"/>
              <w:bottom w:w="100" w:type="dxa"/>
              <w:left w:w="150" w:type="dxa"/>
              <w:right w:w="150" w:type="dxa"/>
            </w:tcMar>
          </w:tcPr>
          <w:p>
            <w:r>
              <w:rPr>
                <w:sz w:val="18"/>
              </w:rPr>
              <w:t>1.9</w:t>
            </w:r>
          </w:p>
        </w:tc>
        <w:tc>
          <w:tcPr>
            <w:tcW w:type="dxa" w:w="1040"/>
            <w:tcMar>
              <w:top w:w="100" w:type="dxa"/>
              <w:bottom w:w="100" w:type="dxa"/>
              <w:left w:w="150" w:type="dxa"/>
              <w:right w:w="150" w:type="dxa"/>
            </w:tcMar>
          </w:tcPr>
          <w:p>
            <w:r>
              <w:rPr>
                <w:sz w:val="18"/>
              </w:rPr>
              <w:t>14.1%</w:t>
            </w:r>
          </w:p>
        </w:tc>
        <w:tc>
          <w:tcPr>
            <w:tcW w:type="dxa" w:w="1040"/>
            <w:tcMar>
              <w:top w:w="100" w:type="dxa"/>
              <w:bottom w:w="100" w:type="dxa"/>
              <w:left w:w="150" w:type="dxa"/>
              <w:right w:w="150" w:type="dxa"/>
            </w:tcMar>
          </w:tcPr>
          <w:p>
            <w:r>
              <w:rPr>
                <w:sz w:val="18"/>
              </w:rPr>
              <w:t>1.1</w:t>
            </w:r>
          </w:p>
        </w:tc>
        <w:tc>
          <w:tcPr>
            <w:tcW w:type="dxa" w:w="1040"/>
            <w:tcMar>
              <w:top w:w="100" w:type="dxa"/>
              <w:bottom w:w="100" w:type="dxa"/>
              <w:left w:w="150" w:type="dxa"/>
              <w:right w:w="150" w:type="dxa"/>
            </w:tcMar>
          </w:tcPr>
          <w:p>
            <w:r>
              <w:rPr>
                <w:sz w:val="18"/>
              </w:rPr>
              <w:t>8.2%</w:t>
            </w:r>
          </w:p>
        </w:tc>
        <w:tc>
          <w:tcPr>
            <w:tcW w:type="dxa" w:w="1040"/>
            <w:tcMar>
              <w:top w:w="100" w:type="dxa"/>
              <w:bottom w:w="100" w:type="dxa"/>
              <w:left w:w="150" w:type="dxa"/>
              <w:right w:w="150" w:type="dxa"/>
            </w:tcMar>
          </w:tcPr>
          <w:p>
            <w:r>
              <w:rPr>
                <w:sz w:val="18"/>
              </w:rPr>
              <w:t>11.6%</w:t>
            </w:r>
          </w:p>
        </w:tc>
      </w:tr>
      <w:tr>
        <w:tc>
          <w:tcPr>
            <w:tcW w:type="dxa" w:w="1040"/>
            <w:tcMar>
              <w:top w:w="100" w:type="dxa"/>
              <w:bottom w:w="100" w:type="dxa"/>
              <w:left w:w="150" w:type="dxa"/>
              <w:right w:w="150" w:type="dxa"/>
            </w:tcMar>
            <w:shd w:fill="F4F6F9"/>
          </w:tcPr>
          <w:p>
            <w:r>
              <w:rPr>
                <w:sz w:val="18"/>
              </w:rPr>
              <w:t>C3</w:t>
            </w:r>
          </w:p>
        </w:tc>
        <w:tc>
          <w:tcPr>
            <w:tcW w:type="dxa" w:w="1040"/>
            <w:tcMar>
              <w:top w:w="100" w:type="dxa"/>
              <w:bottom w:w="100" w:type="dxa"/>
              <w:left w:w="150" w:type="dxa"/>
              <w:right w:w="150" w:type="dxa"/>
            </w:tcMar>
            <w:shd w:fill="F4F6F9"/>
          </w:tcPr>
          <w:p>
            <w:r>
              <w:rPr>
                <w:sz w:val="18"/>
              </w:rPr>
              <w:t>3.6</w:t>
            </w:r>
          </w:p>
        </w:tc>
        <w:tc>
          <w:tcPr>
            <w:tcW w:type="dxa" w:w="1040"/>
            <w:tcMar>
              <w:top w:w="100" w:type="dxa"/>
              <w:bottom w:w="100" w:type="dxa"/>
              <w:left w:w="150" w:type="dxa"/>
              <w:right w:w="150" w:type="dxa"/>
            </w:tcMar>
            <w:shd w:fill="F4F6F9"/>
          </w:tcPr>
          <w:p>
            <w:r>
              <w:rPr>
                <w:sz w:val="18"/>
              </w:rPr>
              <w:t>2.3</w:t>
            </w:r>
          </w:p>
        </w:tc>
        <w:tc>
          <w:tcPr>
            <w:tcW w:type="dxa" w:w="1040"/>
            <w:tcMar>
              <w:top w:w="100" w:type="dxa"/>
              <w:bottom w:w="100" w:type="dxa"/>
              <w:left w:w="150" w:type="dxa"/>
              <w:right w:w="150" w:type="dxa"/>
            </w:tcMar>
            <w:shd w:fill="F4F6F9"/>
          </w:tcPr>
          <w:p>
            <w:r>
              <w:rPr>
                <w:sz w:val="18"/>
              </w:rPr>
              <w:t>65.2%</w:t>
            </w:r>
          </w:p>
        </w:tc>
        <w:tc>
          <w:tcPr>
            <w:tcW w:type="dxa" w:w="1040"/>
            <w:tcMar>
              <w:top w:w="100" w:type="dxa"/>
              <w:bottom w:w="100" w:type="dxa"/>
              <w:left w:w="150" w:type="dxa"/>
              <w:right w:w="150" w:type="dxa"/>
            </w:tcMar>
            <w:shd w:fill="F4F6F9"/>
          </w:tcPr>
          <w:p>
            <w:r>
              <w:rPr>
                <w:sz w:val="18"/>
              </w:rPr>
              <w:t>0.5</w:t>
            </w:r>
          </w:p>
        </w:tc>
        <w:tc>
          <w:tcPr>
            <w:tcW w:type="dxa" w:w="1040"/>
            <w:tcMar>
              <w:top w:w="100" w:type="dxa"/>
              <w:bottom w:w="100" w:type="dxa"/>
              <w:left w:w="150" w:type="dxa"/>
              <w:right w:w="150" w:type="dxa"/>
            </w:tcMar>
            <w:shd w:fill="F4F6F9"/>
          </w:tcPr>
          <w:p>
            <w:r>
              <w:rPr>
                <w:sz w:val="18"/>
              </w:rPr>
              <w:t>14.3%</w:t>
            </w:r>
          </w:p>
        </w:tc>
        <w:tc>
          <w:tcPr>
            <w:tcW w:type="dxa" w:w="1040"/>
            <w:tcMar>
              <w:top w:w="100" w:type="dxa"/>
              <w:bottom w:w="100" w:type="dxa"/>
              <w:left w:w="150" w:type="dxa"/>
              <w:right w:w="150" w:type="dxa"/>
            </w:tcMar>
            <w:shd w:fill="F4F6F9"/>
          </w:tcPr>
          <w:p>
            <w:r>
              <w:rPr>
                <w:sz w:val="18"/>
              </w:rPr>
              <w:t>0.3</w:t>
            </w:r>
          </w:p>
        </w:tc>
        <w:tc>
          <w:tcPr>
            <w:tcW w:type="dxa" w:w="1040"/>
            <w:tcMar>
              <w:top w:w="100" w:type="dxa"/>
              <w:bottom w:w="100" w:type="dxa"/>
              <w:left w:w="150" w:type="dxa"/>
              <w:right w:w="150" w:type="dxa"/>
            </w:tcMar>
            <w:shd w:fill="F4F6F9"/>
          </w:tcPr>
          <w:p>
            <w:r>
              <w:rPr>
                <w:sz w:val="18"/>
              </w:rPr>
              <w:t>8.2%</w:t>
            </w:r>
          </w:p>
        </w:tc>
        <w:tc>
          <w:tcPr>
            <w:tcW w:type="dxa" w:w="1040"/>
            <w:tcMar>
              <w:top w:w="100" w:type="dxa"/>
              <w:bottom w:w="100" w:type="dxa"/>
              <w:left w:w="150" w:type="dxa"/>
              <w:right w:w="150" w:type="dxa"/>
            </w:tcMar>
            <w:shd w:fill="F4F6F9"/>
          </w:tcPr>
          <w:p>
            <w:r>
              <w:rPr>
                <w:sz w:val="18"/>
              </w:rPr>
              <w:t>12.3%</w:t>
            </w:r>
          </w:p>
        </w:tc>
      </w:tr>
      <w:tr>
        <w:tc>
          <w:tcPr>
            <w:tcW w:type="dxa" w:w="1040"/>
            <w:tcMar>
              <w:top w:w="100" w:type="dxa"/>
              <w:bottom w:w="100" w:type="dxa"/>
              <w:left w:w="150" w:type="dxa"/>
              <w:right w:w="150" w:type="dxa"/>
            </w:tcMar>
          </w:tcPr>
          <w:p>
            <w:r>
              <w:rPr>
                <w:sz w:val="18"/>
              </w:rPr>
              <w:t>C4</w:t>
            </w:r>
          </w:p>
        </w:tc>
        <w:tc>
          <w:tcPr>
            <w:tcW w:type="dxa" w:w="1040"/>
            <w:tcMar>
              <w:top w:w="100" w:type="dxa"/>
              <w:bottom w:w="100" w:type="dxa"/>
              <w:left w:w="150" w:type="dxa"/>
              <w:right w:w="150" w:type="dxa"/>
            </w:tcMar>
          </w:tcPr>
          <w:p>
            <w:r>
              <w:rPr>
                <w:sz w:val="18"/>
              </w:rPr>
              <w:t>10.6</w:t>
            </w:r>
          </w:p>
        </w:tc>
        <w:tc>
          <w:tcPr>
            <w:tcW w:type="dxa" w:w="1040"/>
            <w:tcMar>
              <w:top w:w="100" w:type="dxa"/>
              <w:bottom w:w="100" w:type="dxa"/>
              <w:left w:w="150" w:type="dxa"/>
              <w:right w:w="150" w:type="dxa"/>
            </w:tcMar>
          </w:tcPr>
          <w:p>
            <w:r>
              <w:rPr>
                <w:sz w:val="18"/>
              </w:rPr>
              <w:t>3.5</w:t>
            </w:r>
          </w:p>
        </w:tc>
        <w:tc>
          <w:tcPr>
            <w:tcW w:type="dxa" w:w="1040"/>
            <w:tcMar>
              <w:top w:w="100" w:type="dxa"/>
              <w:bottom w:w="100" w:type="dxa"/>
              <w:left w:w="150" w:type="dxa"/>
              <w:right w:w="150" w:type="dxa"/>
            </w:tcMar>
          </w:tcPr>
          <w:p>
            <w:r>
              <w:rPr>
                <w:sz w:val="18"/>
              </w:rPr>
              <w:t>32.7%</w:t>
            </w:r>
          </w:p>
        </w:tc>
        <w:tc>
          <w:tcPr>
            <w:tcW w:type="dxa" w:w="1040"/>
            <w:tcMar>
              <w:top w:w="100" w:type="dxa"/>
              <w:bottom w:w="100" w:type="dxa"/>
              <w:left w:w="150" w:type="dxa"/>
              <w:right w:w="150" w:type="dxa"/>
            </w:tcMar>
          </w:tcPr>
          <w:p>
            <w:r>
              <w:rPr>
                <w:sz w:val="18"/>
              </w:rPr>
              <w:t>1.9</w:t>
            </w:r>
          </w:p>
        </w:tc>
        <w:tc>
          <w:tcPr>
            <w:tcW w:type="dxa" w:w="1040"/>
            <w:tcMar>
              <w:top w:w="100" w:type="dxa"/>
              <w:bottom w:w="100" w:type="dxa"/>
              <w:left w:w="150" w:type="dxa"/>
              <w:right w:w="150" w:type="dxa"/>
            </w:tcMar>
          </w:tcPr>
          <w:p>
            <w:r>
              <w:rPr>
                <w:sz w:val="18"/>
              </w:rPr>
              <w:t>17.8%</w:t>
            </w:r>
          </w:p>
        </w:tc>
        <w:tc>
          <w:tcPr>
            <w:tcW w:type="dxa" w:w="1040"/>
            <w:tcMar>
              <w:top w:w="100" w:type="dxa"/>
              <w:bottom w:w="100" w:type="dxa"/>
              <w:left w:w="150" w:type="dxa"/>
              <w:right w:w="150" w:type="dxa"/>
            </w:tcMar>
          </w:tcPr>
          <w:p>
            <w:r>
              <w:rPr>
                <w:sz w:val="18"/>
              </w:rPr>
              <w:t>1.6</w:t>
            </w:r>
          </w:p>
        </w:tc>
        <w:tc>
          <w:tcPr>
            <w:tcW w:type="dxa" w:w="1040"/>
            <w:tcMar>
              <w:top w:w="100" w:type="dxa"/>
              <w:bottom w:w="100" w:type="dxa"/>
              <w:left w:w="150" w:type="dxa"/>
              <w:right w:w="150" w:type="dxa"/>
            </w:tcMar>
          </w:tcPr>
          <w:p>
            <w:r>
              <w:rPr>
                <w:sz w:val="18"/>
              </w:rPr>
              <w:t>14.9%</w:t>
            </w:r>
          </w:p>
        </w:tc>
        <w:tc>
          <w:tcPr>
            <w:tcW w:type="dxa" w:w="1040"/>
            <w:tcMar>
              <w:top w:w="100" w:type="dxa"/>
              <w:bottom w:w="100" w:type="dxa"/>
              <w:left w:w="150" w:type="dxa"/>
              <w:right w:w="150" w:type="dxa"/>
            </w:tcMar>
          </w:tcPr>
          <w:p>
            <w:r>
              <w:rPr>
                <w:sz w:val="18"/>
              </w:rPr>
              <w:t>34.6%</w:t>
            </w:r>
          </w:p>
        </w:tc>
      </w:tr>
      <w:tr>
        <w:tc>
          <w:tcPr>
            <w:tcW w:type="dxa" w:w="1040"/>
            <w:tcMar>
              <w:top w:w="100" w:type="dxa"/>
              <w:bottom w:w="100" w:type="dxa"/>
              <w:left w:w="150" w:type="dxa"/>
              <w:right w:w="150" w:type="dxa"/>
            </w:tcMar>
            <w:shd w:fill="F4F6F9"/>
          </w:tcPr>
          <w:p>
            <w:r>
              <w:rPr>
                <w:sz w:val="18"/>
              </w:rPr>
              <w:t>P3</w:t>
            </w:r>
          </w:p>
        </w:tc>
        <w:tc>
          <w:tcPr>
            <w:tcW w:type="dxa" w:w="1040"/>
            <w:tcMar>
              <w:top w:w="100" w:type="dxa"/>
              <w:bottom w:w="100" w:type="dxa"/>
              <w:left w:w="150" w:type="dxa"/>
              <w:right w:w="150" w:type="dxa"/>
            </w:tcMar>
            <w:shd w:fill="F4F6F9"/>
          </w:tcPr>
          <w:p>
            <w:r>
              <w:rPr>
                <w:sz w:val="18"/>
              </w:rPr>
              <w:t>12.6</w:t>
            </w:r>
          </w:p>
        </w:tc>
        <w:tc>
          <w:tcPr>
            <w:tcW w:type="dxa" w:w="1040"/>
            <w:tcMar>
              <w:top w:w="100" w:type="dxa"/>
              <w:bottom w:w="100" w:type="dxa"/>
              <w:left w:w="150" w:type="dxa"/>
              <w:right w:w="150" w:type="dxa"/>
            </w:tcMar>
            <w:shd w:fill="F4F6F9"/>
          </w:tcPr>
          <w:p>
            <w:r>
              <w:rPr>
                <w:sz w:val="18"/>
              </w:rPr>
              <w:t>6.7</w:t>
            </w:r>
          </w:p>
        </w:tc>
        <w:tc>
          <w:tcPr>
            <w:tcW w:type="dxa" w:w="1040"/>
            <w:tcMar>
              <w:top w:w="100" w:type="dxa"/>
              <w:bottom w:w="100" w:type="dxa"/>
              <w:left w:w="150" w:type="dxa"/>
              <w:right w:w="150" w:type="dxa"/>
            </w:tcMar>
            <w:shd w:fill="F4F6F9"/>
          </w:tcPr>
          <w:p>
            <w:r>
              <w:rPr>
                <w:sz w:val="18"/>
              </w:rPr>
              <w:t>53.2%</w:t>
            </w:r>
          </w:p>
        </w:tc>
        <w:tc>
          <w:tcPr>
            <w:tcW w:type="dxa" w:w="1040"/>
            <w:tcMar>
              <w:top w:w="100" w:type="dxa"/>
              <w:bottom w:w="100" w:type="dxa"/>
              <w:left w:w="150" w:type="dxa"/>
              <w:right w:w="150" w:type="dxa"/>
            </w:tcMar>
            <w:shd w:fill="F4F6F9"/>
          </w:tcPr>
          <w:p>
            <w:r>
              <w:rPr>
                <w:sz w:val="18"/>
              </w:rPr>
              <w:t>2.1</w:t>
            </w:r>
          </w:p>
        </w:tc>
        <w:tc>
          <w:tcPr>
            <w:tcW w:type="dxa" w:w="1040"/>
            <w:tcMar>
              <w:top w:w="100" w:type="dxa"/>
              <w:bottom w:w="100" w:type="dxa"/>
              <w:left w:w="150" w:type="dxa"/>
              <w:right w:w="150" w:type="dxa"/>
            </w:tcMar>
            <w:shd w:fill="F4F6F9"/>
          </w:tcPr>
          <w:p>
            <w:r>
              <w:rPr>
                <w:sz w:val="18"/>
              </w:rPr>
              <w:t>16.5%</w:t>
            </w:r>
          </w:p>
        </w:tc>
        <w:tc>
          <w:tcPr>
            <w:tcW w:type="dxa" w:w="1040"/>
            <w:tcMar>
              <w:top w:w="100" w:type="dxa"/>
              <w:bottom w:w="100" w:type="dxa"/>
              <w:left w:w="150" w:type="dxa"/>
              <w:right w:w="150" w:type="dxa"/>
            </w:tcMar>
            <w:shd w:fill="F4F6F9"/>
          </w:tcPr>
          <w:p>
            <w:r>
              <w:rPr>
                <w:sz w:val="18"/>
              </w:rPr>
              <w:t>1.4</w:t>
            </w:r>
          </w:p>
        </w:tc>
        <w:tc>
          <w:tcPr>
            <w:tcW w:type="dxa" w:w="1040"/>
            <w:tcMar>
              <w:top w:w="100" w:type="dxa"/>
              <w:bottom w:w="100" w:type="dxa"/>
              <w:left w:w="150" w:type="dxa"/>
              <w:right w:w="150" w:type="dxa"/>
            </w:tcMar>
            <w:shd w:fill="F4F6F9"/>
          </w:tcPr>
          <w:p>
            <w:r>
              <w:rPr>
                <w:sz w:val="18"/>
              </w:rPr>
              <w:t>11.0%</w:t>
            </w:r>
          </w:p>
        </w:tc>
        <w:tc>
          <w:tcPr>
            <w:tcW w:type="dxa" w:w="1040"/>
            <w:tcMar>
              <w:top w:w="100" w:type="dxa"/>
              <w:bottom w:w="100" w:type="dxa"/>
              <w:left w:w="150" w:type="dxa"/>
              <w:right w:w="150" w:type="dxa"/>
            </w:tcMar>
            <w:shd w:fill="F4F6F9"/>
          </w:tcPr>
          <w:p>
            <w:r>
              <w:rPr>
                <w:sz w:val="18"/>
              </w:rPr>
              <w:t>19.3%</w:t>
            </w:r>
          </w:p>
        </w:tc>
      </w:tr>
      <w:tr>
        <w:tc>
          <w:tcPr>
            <w:tcW w:type="dxa" w:w="1040"/>
            <w:tcMar>
              <w:top w:w="100" w:type="dxa"/>
              <w:bottom w:w="100" w:type="dxa"/>
              <w:left w:w="150" w:type="dxa"/>
              <w:right w:w="150" w:type="dxa"/>
            </w:tcMar>
          </w:tcPr>
          <w:p>
            <w:r>
              <w:rPr>
                <w:sz w:val="18"/>
              </w:rPr>
              <w:t>Pz</w:t>
            </w:r>
          </w:p>
        </w:tc>
        <w:tc>
          <w:tcPr>
            <w:tcW w:type="dxa" w:w="1040"/>
            <w:tcMar>
              <w:top w:w="100" w:type="dxa"/>
              <w:bottom w:w="100" w:type="dxa"/>
              <w:left w:w="150" w:type="dxa"/>
              <w:right w:w="150" w:type="dxa"/>
            </w:tcMar>
          </w:tcPr>
          <w:p>
            <w:r>
              <w:rPr>
                <w:sz w:val="18"/>
              </w:rPr>
              <w:t>12.3</w:t>
            </w:r>
          </w:p>
        </w:tc>
        <w:tc>
          <w:tcPr>
            <w:tcW w:type="dxa" w:w="1040"/>
            <w:tcMar>
              <w:top w:w="100" w:type="dxa"/>
              <w:bottom w:w="100" w:type="dxa"/>
              <w:left w:w="150" w:type="dxa"/>
              <w:right w:w="150" w:type="dxa"/>
            </w:tcMar>
          </w:tcPr>
          <w:p>
            <w:r>
              <w:rPr>
                <w:sz w:val="18"/>
              </w:rPr>
              <w:t>5.4</w:t>
            </w:r>
          </w:p>
        </w:tc>
        <w:tc>
          <w:tcPr>
            <w:tcW w:type="dxa" w:w="1040"/>
            <w:tcMar>
              <w:top w:w="100" w:type="dxa"/>
              <w:bottom w:w="100" w:type="dxa"/>
              <w:left w:w="150" w:type="dxa"/>
              <w:right w:w="150" w:type="dxa"/>
            </w:tcMar>
          </w:tcPr>
          <w:p>
            <w:r>
              <w:rPr>
                <w:sz w:val="18"/>
              </w:rPr>
              <w:t>44.2%</w:t>
            </w:r>
          </w:p>
        </w:tc>
        <w:tc>
          <w:tcPr>
            <w:tcW w:type="dxa" w:w="1040"/>
            <w:tcMar>
              <w:top w:w="100" w:type="dxa"/>
              <w:bottom w:w="100" w:type="dxa"/>
              <w:left w:w="150" w:type="dxa"/>
              <w:right w:w="150" w:type="dxa"/>
            </w:tcMar>
          </w:tcPr>
          <w:p>
            <w:r>
              <w:rPr>
                <w:sz w:val="18"/>
              </w:rPr>
              <w:t>1.1</w:t>
            </w:r>
          </w:p>
        </w:tc>
        <w:tc>
          <w:tcPr>
            <w:tcW w:type="dxa" w:w="1040"/>
            <w:tcMar>
              <w:top w:w="100" w:type="dxa"/>
              <w:bottom w:w="100" w:type="dxa"/>
              <w:left w:w="150" w:type="dxa"/>
              <w:right w:w="150" w:type="dxa"/>
            </w:tcMar>
          </w:tcPr>
          <w:p>
            <w:r>
              <w:rPr>
                <w:sz w:val="18"/>
              </w:rPr>
              <w:t>9.3%</w:t>
            </w:r>
          </w:p>
        </w:tc>
        <w:tc>
          <w:tcPr>
            <w:tcW w:type="dxa" w:w="1040"/>
            <w:tcMar>
              <w:top w:w="100" w:type="dxa"/>
              <w:bottom w:w="100" w:type="dxa"/>
              <w:left w:w="150" w:type="dxa"/>
              <w:right w:w="150" w:type="dxa"/>
            </w:tcMar>
          </w:tcPr>
          <w:p>
            <w:r>
              <w:rPr>
                <w:sz w:val="18"/>
              </w:rPr>
              <w:t>5.1</w:t>
            </w:r>
          </w:p>
        </w:tc>
        <w:tc>
          <w:tcPr>
            <w:tcW w:type="dxa" w:w="1040"/>
            <w:tcMar>
              <w:top w:w="100" w:type="dxa"/>
              <w:bottom w:w="100" w:type="dxa"/>
              <w:left w:w="150" w:type="dxa"/>
              <w:right w:w="150" w:type="dxa"/>
            </w:tcMar>
          </w:tcPr>
          <w:p>
            <w:r>
              <w:rPr>
                <w:sz w:val="18"/>
              </w:rPr>
              <w:t>41.7%</w:t>
            </w:r>
          </w:p>
        </w:tc>
        <w:tc>
          <w:tcPr>
            <w:tcW w:type="dxa" w:w="1040"/>
            <w:tcMar>
              <w:top w:w="100" w:type="dxa"/>
              <w:bottom w:w="100" w:type="dxa"/>
              <w:left w:w="150" w:type="dxa"/>
              <w:right w:w="150" w:type="dxa"/>
            </w:tcMar>
          </w:tcPr>
          <w:p>
            <w:r>
              <w:rPr>
                <w:sz w:val="18"/>
              </w:rPr>
              <w:t>4.7%</w:t>
            </w:r>
          </w:p>
        </w:tc>
      </w:tr>
      <w:tr>
        <w:tc>
          <w:tcPr>
            <w:tcW w:type="dxa" w:w="1040"/>
            <w:tcMar>
              <w:top w:w="100" w:type="dxa"/>
              <w:bottom w:w="100" w:type="dxa"/>
              <w:left w:w="150" w:type="dxa"/>
              <w:right w:w="150" w:type="dxa"/>
            </w:tcMar>
            <w:shd w:fill="F4F6F9"/>
          </w:tcPr>
          <w:p>
            <w:r>
              <w:rPr>
                <w:sz w:val="18"/>
              </w:rPr>
              <w:t>P4</w:t>
            </w:r>
          </w:p>
        </w:tc>
        <w:tc>
          <w:tcPr>
            <w:tcW w:type="dxa" w:w="1040"/>
            <w:tcMar>
              <w:top w:w="100" w:type="dxa"/>
              <w:bottom w:w="100" w:type="dxa"/>
              <w:left w:w="150" w:type="dxa"/>
              <w:right w:w="150" w:type="dxa"/>
            </w:tcMar>
            <w:shd w:fill="F4F6F9"/>
          </w:tcPr>
          <w:p>
            <w:r>
              <w:rPr>
                <w:sz w:val="18"/>
              </w:rPr>
              <w:t>15.1</w:t>
            </w:r>
          </w:p>
        </w:tc>
        <w:tc>
          <w:tcPr>
            <w:tcW w:type="dxa" w:w="1040"/>
            <w:tcMar>
              <w:top w:w="100" w:type="dxa"/>
              <w:bottom w:w="100" w:type="dxa"/>
              <w:left w:w="150" w:type="dxa"/>
              <w:right w:w="150" w:type="dxa"/>
            </w:tcMar>
            <w:shd w:fill="F4F6F9"/>
          </w:tcPr>
          <w:p>
            <w:r>
              <w:rPr>
                <w:sz w:val="18"/>
              </w:rPr>
              <w:t>6.9</w:t>
            </w:r>
          </w:p>
        </w:tc>
        <w:tc>
          <w:tcPr>
            <w:tcW w:type="dxa" w:w="1040"/>
            <w:tcMar>
              <w:top w:w="100" w:type="dxa"/>
              <w:bottom w:w="100" w:type="dxa"/>
              <w:left w:w="150" w:type="dxa"/>
              <w:right w:w="150" w:type="dxa"/>
            </w:tcMar>
            <w:shd w:fill="F4F6F9"/>
          </w:tcPr>
          <w:p>
            <w:r>
              <w:rPr>
                <w:sz w:val="18"/>
              </w:rPr>
              <w:t>45.8%</w:t>
            </w:r>
          </w:p>
        </w:tc>
        <w:tc>
          <w:tcPr>
            <w:tcW w:type="dxa" w:w="1040"/>
            <w:tcMar>
              <w:top w:w="100" w:type="dxa"/>
              <w:bottom w:w="100" w:type="dxa"/>
              <w:left w:w="150" w:type="dxa"/>
              <w:right w:w="150" w:type="dxa"/>
            </w:tcMar>
            <w:shd w:fill="F4F6F9"/>
          </w:tcPr>
          <w:p>
            <w:r>
              <w:rPr>
                <w:sz w:val="18"/>
              </w:rPr>
              <w:t>2.6</w:t>
            </w:r>
          </w:p>
        </w:tc>
        <w:tc>
          <w:tcPr>
            <w:tcW w:type="dxa" w:w="1040"/>
            <w:tcMar>
              <w:top w:w="100" w:type="dxa"/>
              <w:bottom w:w="100" w:type="dxa"/>
              <w:left w:w="150" w:type="dxa"/>
              <w:right w:w="150" w:type="dxa"/>
            </w:tcMar>
            <w:shd w:fill="F4F6F9"/>
          </w:tcPr>
          <w:p>
            <w:r>
              <w:rPr>
                <w:sz w:val="18"/>
              </w:rPr>
              <w:t>17.5%</w:t>
            </w:r>
          </w:p>
        </w:tc>
        <w:tc>
          <w:tcPr>
            <w:tcW w:type="dxa" w:w="1040"/>
            <w:tcMar>
              <w:top w:w="100" w:type="dxa"/>
              <w:bottom w:w="100" w:type="dxa"/>
              <w:left w:w="150" w:type="dxa"/>
              <w:right w:w="150" w:type="dxa"/>
            </w:tcMar>
            <w:shd w:fill="F4F6F9"/>
          </w:tcPr>
          <w:p>
            <w:r>
              <w:rPr>
                <w:sz w:val="18"/>
              </w:rPr>
              <w:t>2.0</w:t>
            </w:r>
          </w:p>
        </w:tc>
        <w:tc>
          <w:tcPr>
            <w:tcW w:type="dxa" w:w="1040"/>
            <w:tcMar>
              <w:top w:w="100" w:type="dxa"/>
              <w:bottom w:w="100" w:type="dxa"/>
              <w:left w:w="150" w:type="dxa"/>
              <w:right w:w="150" w:type="dxa"/>
            </w:tcMar>
            <w:shd w:fill="F4F6F9"/>
          </w:tcPr>
          <w:p>
            <w:r>
              <w:rPr>
                <w:sz w:val="18"/>
              </w:rPr>
              <w:t>13.0%</w:t>
            </w:r>
          </w:p>
        </w:tc>
        <w:tc>
          <w:tcPr>
            <w:tcW w:type="dxa" w:w="1040"/>
            <w:tcMar>
              <w:top w:w="100" w:type="dxa"/>
              <w:bottom w:w="100" w:type="dxa"/>
              <w:left w:w="150" w:type="dxa"/>
              <w:right w:w="150" w:type="dxa"/>
            </w:tcMar>
            <w:shd w:fill="F4F6F9"/>
          </w:tcPr>
          <w:p>
            <w:r>
              <w:rPr>
                <w:sz w:val="18"/>
              </w:rPr>
              <w:t>23.7%</w:t>
            </w:r>
          </w:p>
        </w:tc>
      </w:tr>
      <w:tr>
        <w:tc>
          <w:tcPr>
            <w:tcW w:type="dxa" w:w="1040"/>
            <w:tcMar>
              <w:top w:w="100" w:type="dxa"/>
              <w:bottom w:w="100" w:type="dxa"/>
              <w:left w:w="150" w:type="dxa"/>
              <w:right w:w="150" w:type="dxa"/>
            </w:tcMar>
          </w:tcPr>
          <w:p>
            <w:r>
              <w:rPr>
                <w:sz w:val="18"/>
              </w:rPr>
              <w:t>O1</w:t>
            </w:r>
          </w:p>
        </w:tc>
        <w:tc>
          <w:tcPr>
            <w:tcW w:type="dxa" w:w="1040"/>
            <w:tcMar>
              <w:top w:w="100" w:type="dxa"/>
              <w:bottom w:w="100" w:type="dxa"/>
              <w:left w:w="150" w:type="dxa"/>
              <w:right w:w="150" w:type="dxa"/>
            </w:tcMar>
          </w:tcPr>
          <w:p>
            <w:r>
              <w:rPr>
                <w:sz w:val="18"/>
              </w:rPr>
              <w:t>28.3</w:t>
            </w:r>
          </w:p>
        </w:tc>
        <w:tc>
          <w:tcPr>
            <w:tcW w:type="dxa" w:w="1040"/>
            <w:tcMar>
              <w:top w:w="100" w:type="dxa"/>
              <w:bottom w:w="100" w:type="dxa"/>
              <w:left w:w="150" w:type="dxa"/>
              <w:right w:w="150" w:type="dxa"/>
            </w:tcMar>
          </w:tcPr>
          <w:p>
            <w:r>
              <w:rPr>
                <w:sz w:val="18"/>
              </w:rPr>
              <w:t>8.7</w:t>
            </w:r>
          </w:p>
        </w:tc>
        <w:tc>
          <w:tcPr>
            <w:tcW w:type="dxa" w:w="1040"/>
            <w:tcMar>
              <w:top w:w="100" w:type="dxa"/>
              <w:bottom w:w="100" w:type="dxa"/>
              <w:left w:w="150" w:type="dxa"/>
              <w:right w:w="150" w:type="dxa"/>
            </w:tcMar>
          </w:tcPr>
          <w:p>
            <w:r>
              <w:rPr>
                <w:sz w:val="18"/>
              </w:rPr>
              <w:t>30.9%</w:t>
            </w:r>
          </w:p>
        </w:tc>
        <w:tc>
          <w:tcPr>
            <w:tcW w:type="dxa" w:w="1040"/>
            <w:tcMar>
              <w:top w:w="100" w:type="dxa"/>
              <w:bottom w:w="100" w:type="dxa"/>
              <w:left w:w="150" w:type="dxa"/>
              <w:right w:w="150" w:type="dxa"/>
            </w:tcMar>
          </w:tcPr>
          <w:p>
            <w:r>
              <w:rPr>
                <w:sz w:val="18"/>
              </w:rPr>
              <w:t>4.2</w:t>
            </w:r>
          </w:p>
        </w:tc>
        <w:tc>
          <w:tcPr>
            <w:tcW w:type="dxa" w:w="1040"/>
            <w:tcMar>
              <w:top w:w="100" w:type="dxa"/>
              <w:bottom w:w="100" w:type="dxa"/>
              <w:left w:w="150" w:type="dxa"/>
              <w:right w:w="150" w:type="dxa"/>
            </w:tcMar>
          </w:tcPr>
          <w:p>
            <w:r>
              <w:rPr>
                <w:sz w:val="18"/>
              </w:rPr>
              <w:t>14.8%</w:t>
            </w:r>
          </w:p>
        </w:tc>
        <w:tc>
          <w:tcPr>
            <w:tcW w:type="dxa" w:w="1040"/>
            <w:tcMar>
              <w:top w:w="100" w:type="dxa"/>
              <w:bottom w:w="100" w:type="dxa"/>
              <w:left w:w="150" w:type="dxa"/>
              <w:right w:w="150" w:type="dxa"/>
            </w:tcMar>
          </w:tcPr>
          <w:p>
            <w:r>
              <w:rPr>
                <w:sz w:val="18"/>
              </w:rPr>
              <w:t>8.5</w:t>
            </w:r>
          </w:p>
        </w:tc>
        <w:tc>
          <w:tcPr>
            <w:tcW w:type="dxa" w:w="1040"/>
            <w:tcMar>
              <w:top w:w="100" w:type="dxa"/>
              <w:bottom w:w="100" w:type="dxa"/>
              <w:left w:w="150" w:type="dxa"/>
              <w:right w:w="150" w:type="dxa"/>
            </w:tcMar>
          </w:tcPr>
          <w:p>
            <w:r>
              <w:rPr>
                <w:sz w:val="18"/>
              </w:rPr>
              <w:t>30.2%</w:t>
            </w:r>
          </w:p>
        </w:tc>
        <w:tc>
          <w:tcPr>
            <w:tcW w:type="dxa" w:w="1040"/>
            <w:tcMar>
              <w:top w:w="100" w:type="dxa"/>
              <w:bottom w:w="100" w:type="dxa"/>
              <w:left w:w="150" w:type="dxa"/>
              <w:right w:w="150" w:type="dxa"/>
            </w:tcMar>
          </w:tcPr>
          <w:p>
            <w:r>
              <w:rPr>
                <w:sz w:val="18"/>
              </w:rPr>
              <w:t>24.1%</w:t>
            </w:r>
          </w:p>
        </w:tc>
      </w:tr>
      <w:tr>
        <w:tc>
          <w:tcPr>
            <w:tcW w:type="dxa" w:w="1040"/>
            <w:tcMar>
              <w:top w:w="100" w:type="dxa"/>
              <w:bottom w:w="100" w:type="dxa"/>
              <w:left w:w="150" w:type="dxa"/>
              <w:right w:w="150" w:type="dxa"/>
            </w:tcMar>
            <w:shd w:fill="F4F6F9"/>
          </w:tcPr>
          <w:p>
            <w:r>
              <w:rPr>
                <w:sz w:val="18"/>
              </w:rPr>
              <w:t>O2</w:t>
            </w:r>
          </w:p>
        </w:tc>
        <w:tc>
          <w:tcPr>
            <w:tcW w:type="dxa" w:w="1040"/>
            <w:tcMar>
              <w:top w:w="100" w:type="dxa"/>
              <w:bottom w:w="100" w:type="dxa"/>
              <w:left w:w="150" w:type="dxa"/>
              <w:right w:w="150" w:type="dxa"/>
            </w:tcMar>
            <w:shd w:fill="F4F6F9"/>
          </w:tcPr>
          <w:p>
            <w:r>
              <w:rPr>
                <w:sz w:val="18"/>
              </w:rPr>
              <w:t>17.3</w:t>
            </w:r>
          </w:p>
        </w:tc>
        <w:tc>
          <w:tcPr>
            <w:tcW w:type="dxa" w:w="1040"/>
            <w:tcMar>
              <w:top w:w="100" w:type="dxa"/>
              <w:bottom w:w="100" w:type="dxa"/>
              <w:left w:w="150" w:type="dxa"/>
              <w:right w:w="150" w:type="dxa"/>
            </w:tcMar>
            <w:shd w:fill="F4F6F9"/>
          </w:tcPr>
          <w:p>
            <w:r>
              <w:rPr>
                <w:sz w:val="18"/>
              </w:rPr>
              <w:t>8.1</w:t>
            </w:r>
          </w:p>
        </w:tc>
        <w:tc>
          <w:tcPr>
            <w:tcW w:type="dxa" w:w="1040"/>
            <w:tcMar>
              <w:top w:w="100" w:type="dxa"/>
              <w:bottom w:w="100" w:type="dxa"/>
              <w:left w:w="150" w:type="dxa"/>
              <w:right w:w="150" w:type="dxa"/>
            </w:tcMar>
            <w:shd w:fill="F4F6F9"/>
          </w:tcPr>
          <w:p>
            <w:r>
              <w:rPr>
                <w:sz w:val="18"/>
              </w:rPr>
              <w:t>47.2%</w:t>
            </w:r>
          </w:p>
        </w:tc>
        <w:tc>
          <w:tcPr>
            <w:tcW w:type="dxa" w:w="1040"/>
            <w:tcMar>
              <w:top w:w="100" w:type="dxa"/>
              <w:bottom w:w="100" w:type="dxa"/>
              <w:left w:w="150" w:type="dxa"/>
              <w:right w:w="150" w:type="dxa"/>
            </w:tcMar>
            <w:shd w:fill="F4F6F9"/>
          </w:tcPr>
          <w:p>
            <w:r>
              <w:rPr>
                <w:sz w:val="18"/>
              </w:rPr>
              <w:t>1.6</w:t>
            </w:r>
          </w:p>
        </w:tc>
        <w:tc>
          <w:tcPr>
            <w:tcW w:type="dxa" w:w="1040"/>
            <w:tcMar>
              <w:top w:w="100" w:type="dxa"/>
              <w:bottom w:w="100" w:type="dxa"/>
              <w:left w:w="150" w:type="dxa"/>
              <w:right w:w="150" w:type="dxa"/>
            </w:tcMar>
            <w:shd w:fill="F4F6F9"/>
          </w:tcPr>
          <w:p>
            <w:r>
              <w:rPr>
                <w:sz w:val="18"/>
              </w:rPr>
              <w:t>9.4%</w:t>
            </w:r>
          </w:p>
        </w:tc>
        <w:tc>
          <w:tcPr>
            <w:tcW w:type="dxa" w:w="1040"/>
            <w:tcMar>
              <w:top w:w="100" w:type="dxa"/>
              <w:bottom w:w="100" w:type="dxa"/>
              <w:left w:w="150" w:type="dxa"/>
              <w:right w:w="150" w:type="dxa"/>
            </w:tcMar>
            <w:shd w:fill="F4F6F9"/>
          </w:tcPr>
          <w:p>
            <w:r>
              <w:rPr>
                <w:sz w:val="18"/>
              </w:rPr>
              <w:t>6.1</w:t>
            </w:r>
          </w:p>
        </w:tc>
        <w:tc>
          <w:tcPr>
            <w:tcW w:type="dxa" w:w="1040"/>
            <w:tcMar>
              <w:top w:w="100" w:type="dxa"/>
              <w:bottom w:w="100" w:type="dxa"/>
              <w:left w:w="150" w:type="dxa"/>
              <w:right w:w="150" w:type="dxa"/>
            </w:tcMar>
            <w:shd w:fill="F4F6F9"/>
          </w:tcPr>
          <w:p>
            <w:r>
              <w:rPr>
                <w:sz w:val="18"/>
              </w:rPr>
              <w:t>35.3%</w:t>
            </w:r>
          </w:p>
        </w:tc>
        <w:tc>
          <w:tcPr>
            <w:tcW w:type="dxa" w:w="1040"/>
            <w:tcMar>
              <w:top w:w="100" w:type="dxa"/>
              <w:bottom w:w="100" w:type="dxa"/>
              <w:left w:w="150" w:type="dxa"/>
              <w:right w:w="150" w:type="dxa"/>
            </w:tcMar>
            <w:shd w:fill="F4F6F9"/>
          </w:tcPr>
          <w:p>
            <w:r>
              <w:rPr>
                <w:sz w:val="18"/>
              </w:rPr>
              <w:t>8.1%</w:t>
            </w:r>
          </w:p>
        </w:tc>
      </w:tr>
    </w:tbl>
    <w:p>
      <w:pPr>
        <w:pStyle w:val="Heading1"/>
      </w:pPr>
      <w:r>
        <w:t>Appendix C: Regional Spectral Ratios (TBR, TAR, ABR)</w:t>
      </w:r>
    </w:p>
    <w:p>
      <w:r>
        <w:t>Table S3. Spectral frequency ratios indexing cognitive load (Theta/Beta), arousal (Theta/Alpha), and executive control (Alpha/Beta) across all 11 scalp electrodes.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2340"/>
        <w:gridCol w:w="2340"/>
        <w:gridCol w:w="2340"/>
        <w:gridCol w:w="2340"/>
      </w:tblGrid>
      <w:tr>
        <w:tc>
          <w:tcPr>
            <w:tcW w:type="dxa" w:w="2340"/>
            <w:tcMar>
              <w:top w:w="100" w:type="dxa"/>
              <w:bottom w:w="100" w:type="dxa"/>
              <w:left w:w="150" w:type="dxa"/>
              <w:right w:w="150" w:type="dxa"/>
            </w:tcMar>
            <w:shd w:fill="1B365D"/>
          </w:tcPr>
          <w:p>
            <w:pPr>
              <w:jc w:val="center"/>
            </w:pPr>
            <w:r>
              <w:rPr>
                <w:b/>
                <w:color w:val="FFFFFF"/>
                <w:sz w:val="19"/>
              </w:rPr>
              <w:t>Electrode</w:t>
            </w:r>
          </w:p>
        </w:tc>
        <w:tc>
          <w:tcPr>
            <w:tcW w:type="dxa" w:w="2340"/>
            <w:tcMar>
              <w:top w:w="100" w:type="dxa"/>
              <w:bottom w:w="100" w:type="dxa"/>
              <w:left w:w="150" w:type="dxa"/>
              <w:right w:w="150" w:type="dxa"/>
            </w:tcMar>
            <w:shd w:fill="1B365D"/>
          </w:tcPr>
          <w:p>
            <w:pPr>
              <w:jc w:val="center"/>
            </w:pPr>
            <w:r>
              <w:rPr>
                <w:b/>
                <w:color w:val="FFFFFF"/>
                <w:sz w:val="19"/>
              </w:rPr>
              <w:t>Theta/Beta Ratio (TBR)</w:t>
            </w:r>
          </w:p>
        </w:tc>
        <w:tc>
          <w:tcPr>
            <w:tcW w:type="dxa" w:w="2340"/>
            <w:tcMar>
              <w:top w:w="100" w:type="dxa"/>
              <w:bottom w:w="100" w:type="dxa"/>
              <w:left w:w="150" w:type="dxa"/>
              <w:right w:w="150" w:type="dxa"/>
            </w:tcMar>
            <w:shd w:fill="1B365D"/>
          </w:tcPr>
          <w:p>
            <w:pPr>
              <w:jc w:val="center"/>
            </w:pPr>
            <w:r>
              <w:rPr>
                <w:b/>
                <w:color w:val="FFFFFF"/>
                <w:sz w:val="19"/>
              </w:rPr>
              <w:t>Theta/Alpha Ratio (TAR)</w:t>
            </w:r>
          </w:p>
        </w:tc>
        <w:tc>
          <w:tcPr>
            <w:tcW w:type="dxa" w:w="2340"/>
            <w:tcMar>
              <w:top w:w="100" w:type="dxa"/>
              <w:bottom w:w="100" w:type="dxa"/>
              <w:left w:w="150" w:type="dxa"/>
              <w:right w:w="150" w:type="dxa"/>
            </w:tcMar>
            <w:shd w:fill="1B365D"/>
          </w:tcPr>
          <w:p>
            <w:pPr>
              <w:jc w:val="center"/>
            </w:pPr>
            <w:r>
              <w:rPr>
                <w:b/>
                <w:color w:val="FFFFFF"/>
                <w:sz w:val="19"/>
              </w:rPr>
              <w:t>Alpha/Beta Ratio (ABR)</w:t>
            </w:r>
          </w:p>
        </w:tc>
      </w:tr>
      <w:tr>
        <w:tc>
          <w:tcPr>
            <w:tcW w:type="dxa" w:w="2340"/>
            <w:tcMar>
              <w:top w:w="100" w:type="dxa"/>
              <w:bottom w:w="100" w:type="dxa"/>
              <w:left w:w="150" w:type="dxa"/>
              <w:right w:w="150" w:type="dxa"/>
            </w:tcMar>
            <w:shd w:fill="F4F6F9"/>
          </w:tcPr>
          <w:p>
            <w:r>
              <w:rPr>
                <w:sz w:val="18"/>
              </w:rPr>
              <w:t>Fp1</w:t>
            </w:r>
          </w:p>
        </w:tc>
        <w:tc>
          <w:tcPr>
            <w:tcW w:type="dxa" w:w="2340"/>
            <w:tcMar>
              <w:top w:w="100" w:type="dxa"/>
              <w:bottom w:w="100" w:type="dxa"/>
              <w:left w:w="150" w:type="dxa"/>
              <w:right w:w="150" w:type="dxa"/>
            </w:tcMar>
            <w:shd w:fill="F4F6F9"/>
          </w:tcPr>
          <w:p>
            <w:r>
              <w:rPr>
                <w:sz w:val="18"/>
              </w:rPr>
              <w:t>1.345</w:t>
            </w:r>
          </w:p>
        </w:tc>
        <w:tc>
          <w:tcPr>
            <w:tcW w:type="dxa" w:w="2340"/>
            <w:tcMar>
              <w:top w:w="100" w:type="dxa"/>
              <w:bottom w:w="100" w:type="dxa"/>
              <w:left w:w="150" w:type="dxa"/>
              <w:right w:w="150" w:type="dxa"/>
            </w:tcMar>
            <w:shd w:fill="F4F6F9"/>
          </w:tcPr>
          <w:p>
            <w:r>
              <w:rPr>
                <w:sz w:val="18"/>
              </w:rPr>
              <w:t>1.889</w:t>
            </w:r>
          </w:p>
        </w:tc>
        <w:tc>
          <w:tcPr>
            <w:tcW w:type="dxa" w:w="2340"/>
            <w:tcMar>
              <w:top w:w="100" w:type="dxa"/>
              <w:bottom w:w="100" w:type="dxa"/>
              <w:left w:w="150" w:type="dxa"/>
              <w:right w:w="150" w:type="dxa"/>
            </w:tcMar>
            <w:shd w:fill="F4F6F9"/>
          </w:tcPr>
          <w:p>
            <w:r>
              <w:rPr>
                <w:sz w:val="18"/>
              </w:rPr>
              <w:t>0.712</w:t>
            </w:r>
          </w:p>
        </w:tc>
      </w:tr>
      <w:tr>
        <w:tc>
          <w:tcPr>
            <w:tcW w:type="dxa" w:w="2340"/>
            <w:tcMar>
              <w:top w:w="100" w:type="dxa"/>
              <w:bottom w:w="100" w:type="dxa"/>
              <w:left w:w="150" w:type="dxa"/>
              <w:right w:w="150" w:type="dxa"/>
            </w:tcMar>
          </w:tcPr>
          <w:p>
            <w:r>
              <w:rPr>
                <w:sz w:val="18"/>
              </w:rPr>
              <w:t>Fp2</w:t>
            </w:r>
          </w:p>
        </w:tc>
        <w:tc>
          <w:tcPr>
            <w:tcW w:type="dxa" w:w="2340"/>
            <w:tcMar>
              <w:top w:w="100" w:type="dxa"/>
              <w:bottom w:w="100" w:type="dxa"/>
              <w:left w:w="150" w:type="dxa"/>
              <w:right w:w="150" w:type="dxa"/>
            </w:tcMar>
          </w:tcPr>
          <w:p>
            <w:r>
              <w:rPr>
                <w:sz w:val="18"/>
              </w:rPr>
              <w:t>1.174</w:t>
            </w:r>
          </w:p>
        </w:tc>
        <w:tc>
          <w:tcPr>
            <w:tcW w:type="dxa" w:w="2340"/>
            <w:tcMar>
              <w:top w:w="100" w:type="dxa"/>
              <w:bottom w:w="100" w:type="dxa"/>
              <w:left w:w="150" w:type="dxa"/>
              <w:right w:w="150" w:type="dxa"/>
            </w:tcMar>
          </w:tcPr>
          <w:p>
            <w:r>
              <w:rPr>
                <w:sz w:val="18"/>
              </w:rPr>
              <w:t>1.652</w:t>
            </w:r>
          </w:p>
        </w:tc>
        <w:tc>
          <w:tcPr>
            <w:tcW w:type="dxa" w:w="2340"/>
            <w:tcMar>
              <w:top w:w="100" w:type="dxa"/>
              <w:bottom w:w="100" w:type="dxa"/>
              <w:left w:w="150" w:type="dxa"/>
              <w:right w:w="150" w:type="dxa"/>
            </w:tcMar>
          </w:tcPr>
          <w:p>
            <w:r>
              <w:rPr>
                <w:sz w:val="18"/>
              </w:rPr>
              <w:t>0.711</w:t>
            </w:r>
          </w:p>
        </w:tc>
      </w:tr>
      <w:tr>
        <w:tc>
          <w:tcPr>
            <w:tcW w:type="dxa" w:w="2340"/>
            <w:tcMar>
              <w:top w:w="100" w:type="dxa"/>
              <w:bottom w:w="100" w:type="dxa"/>
              <w:left w:w="150" w:type="dxa"/>
              <w:right w:w="150" w:type="dxa"/>
            </w:tcMar>
            <w:shd w:fill="F4F6F9"/>
          </w:tcPr>
          <w:p>
            <w:r>
              <w:rPr>
                <w:sz w:val="18"/>
              </w:rPr>
              <w:t>F3</w:t>
            </w:r>
          </w:p>
        </w:tc>
        <w:tc>
          <w:tcPr>
            <w:tcW w:type="dxa" w:w="2340"/>
            <w:tcMar>
              <w:top w:w="100" w:type="dxa"/>
              <w:bottom w:w="100" w:type="dxa"/>
              <w:left w:w="150" w:type="dxa"/>
              <w:right w:w="150" w:type="dxa"/>
            </w:tcMar>
            <w:shd w:fill="F4F6F9"/>
          </w:tcPr>
          <w:p>
            <w:r>
              <w:rPr>
                <w:sz w:val="18"/>
              </w:rPr>
              <w:t>0.997</w:t>
            </w:r>
          </w:p>
        </w:tc>
        <w:tc>
          <w:tcPr>
            <w:tcW w:type="dxa" w:w="2340"/>
            <w:tcMar>
              <w:top w:w="100" w:type="dxa"/>
              <w:bottom w:w="100" w:type="dxa"/>
              <w:left w:w="150" w:type="dxa"/>
              <w:right w:w="150" w:type="dxa"/>
            </w:tcMar>
            <w:shd w:fill="F4F6F9"/>
          </w:tcPr>
          <w:p>
            <w:r>
              <w:rPr>
                <w:sz w:val="18"/>
              </w:rPr>
              <w:t>1.534</w:t>
            </w:r>
          </w:p>
        </w:tc>
        <w:tc>
          <w:tcPr>
            <w:tcW w:type="dxa" w:w="2340"/>
            <w:tcMar>
              <w:top w:w="100" w:type="dxa"/>
              <w:bottom w:w="100" w:type="dxa"/>
              <w:left w:w="150" w:type="dxa"/>
              <w:right w:w="150" w:type="dxa"/>
            </w:tcMar>
            <w:shd w:fill="F4F6F9"/>
          </w:tcPr>
          <w:p>
            <w:r>
              <w:rPr>
                <w:sz w:val="18"/>
              </w:rPr>
              <w:t>0.650</w:t>
            </w:r>
          </w:p>
        </w:tc>
      </w:tr>
      <w:tr>
        <w:tc>
          <w:tcPr>
            <w:tcW w:type="dxa" w:w="2340"/>
            <w:tcMar>
              <w:top w:w="100" w:type="dxa"/>
              <w:bottom w:w="100" w:type="dxa"/>
              <w:left w:w="150" w:type="dxa"/>
              <w:right w:w="150" w:type="dxa"/>
            </w:tcMar>
          </w:tcPr>
          <w:p>
            <w:r>
              <w:rPr>
                <w:sz w:val="18"/>
              </w:rPr>
              <w:t>F4</w:t>
            </w:r>
          </w:p>
        </w:tc>
        <w:tc>
          <w:tcPr>
            <w:tcW w:type="dxa" w:w="2340"/>
            <w:tcMar>
              <w:top w:w="100" w:type="dxa"/>
              <w:bottom w:w="100" w:type="dxa"/>
              <w:left w:w="150" w:type="dxa"/>
              <w:right w:w="150" w:type="dxa"/>
            </w:tcMar>
          </w:tcPr>
          <w:p>
            <w:r>
              <w:rPr>
                <w:sz w:val="18"/>
              </w:rPr>
              <w:t>1.219</w:t>
            </w:r>
          </w:p>
        </w:tc>
        <w:tc>
          <w:tcPr>
            <w:tcW w:type="dxa" w:w="2340"/>
            <w:tcMar>
              <w:top w:w="100" w:type="dxa"/>
              <w:bottom w:w="100" w:type="dxa"/>
              <w:left w:w="150" w:type="dxa"/>
              <w:right w:w="150" w:type="dxa"/>
            </w:tcMar>
          </w:tcPr>
          <w:p>
            <w:r>
              <w:rPr>
                <w:sz w:val="18"/>
              </w:rPr>
              <w:t>1.711</w:t>
            </w:r>
          </w:p>
        </w:tc>
        <w:tc>
          <w:tcPr>
            <w:tcW w:type="dxa" w:w="2340"/>
            <w:tcMar>
              <w:top w:w="100" w:type="dxa"/>
              <w:bottom w:w="100" w:type="dxa"/>
              <w:left w:w="150" w:type="dxa"/>
              <w:right w:w="150" w:type="dxa"/>
            </w:tcMar>
          </w:tcPr>
          <w:p>
            <w:r>
              <w:rPr>
                <w:sz w:val="18"/>
              </w:rPr>
              <w:t>0.712</w:t>
            </w:r>
          </w:p>
        </w:tc>
      </w:tr>
      <w:tr>
        <w:tc>
          <w:tcPr>
            <w:tcW w:type="dxa" w:w="2340"/>
            <w:tcMar>
              <w:top w:w="100" w:type="dxa"/>
              <w:bottom w:w="100" w:type="dxa"/>
              <w:left w:w="150" w:type="dxa"/>
              <w:right w:w="150" w:type="dxa"/>
            </w:tcMar>
            <w:shd w:fill="F4F6F9"/>
          </w:tcPr>
          <w:p>
            <w:r>
              <w:rPr>
                <w:sz w:val="18"/>
              </w:rPr>
              <w:t>C3</w:t>
            </w:r>
          </w:p>
        </w:tc>
        <w:tc>
          <w:tcPr>
            <w:tcW w:type="dxa" w:w="2340"/>
            <w:tcMar>
              <w:top w:w="100" w:type="dxa"/>
              <w:bottom w:w="100" w:type="dxa"/>
              <w:left w:w="150" w:type="dxa"/>
              <w:right w:w="150" w:type="dxa"/>
            </w:tcMar>
            <w:shd w:fill="F4F6F9"/>
          </w:tcPr>
          <w:p>
            <w:r>
              <w:rPr>
                <w:sz w:val="18"/>
              </w:rPr>
              <w:t>1.167</w:t>
            </w:r>
          </w:p>
        </w:tc>
        <w:tc>
          <w:tcPr>
            <w:tcW w:type="dxa" w:w="2340"/>
            <w:tcMar>
              <w:top w:w="100" w:type="dxa"/>
              <w:bottom w:w="100" w:type="dxa"/>
              <w:left w:w="150" w:type="dxa"/>
              <w:right w:w="150" w:type="dxa"/>
            </w:tcMar>
            <w:shd w:fill="F4F6F9"/>
          </w:tcPr>
          <w:p>
            <w:r>
              <w:rPr>
                <w:sz w:val="18"/>
              </w:rPr>
              <w:t>1.757</w:t>
            </w:r>
          </w:p>
        </w:tc>
        <w:tc>
          <w:tcPr>
            <w:tcW w:type="dxa" w:w="2340"/>
            <w:tcMar>
              <w:top w:w="100" w:type="dxa"/>
              <w:bottom w:w="100" w:type="dxa"/>
              <w:left w:w="150" w:type="dxa"/>
              <w:right w:w="150" w:type="dxa"/>
            </w:tcMar>
            <w:shd w:fill="F4F6F9"/>
          </w:tcPr>
          <w:p>
            <w:r>
              <w:rPr>
                <w:sz w:val="18"/>
              </w:rPr>
              <w:t>0.664</w:t>
            </w:r>
          </w:p>
        </w:tc>
      </w:tr>
      <w:tr>
        <w:tc>
          <w:tcPr>
            <w:tcW w:type="dxa" w:w="2340"/>
            <w:tcMar>
              <w:top w:w="100" w:type="dxa"/>
              <w:bottom w:w="100" w:type="dxa"/>
              <w:left w:w="150" w:type="dxa"/>
              <w:right w:w="150" w:type="dxa"/>
            </w:tcMar>
          </w:tcPr>
          <w:p>
            <w:r>
              <w:rPr>
                <w:sz w:val="18"/>
              </w:rPr>
              <w:t>C4</w:t>
            </w:r>
          </w:p>
        </w:tc>
        <w:tc>
          <w:tcPr>
            <w:tcW w:type="dxa" w:w="2340"/>
            <w:tcMar>
              <w:top w:w="100" w:type="dxa"/>
              <w:bottom w:w="100" w:type="dxa"/>
              <w:left w:w="150" w:type="dxa"/>
              <w:right w:w="150" w:type="dxa"/>
            </w:tcMar>
          </w:tcPr>
          <w:p>
            <w:r>
              <w:rPr>
                <w:sz w:val="18"/>
              </w:rPr>
              <w:t>0.515</w:t>
            </w:r>
          </w:p>
        </w:tc>
        <w:tc>
          <w:tcPr>
            <w:tcW w:type="dxa" w:w="2340"/>
            <w:tcMar>
              <w:top w:w="100" w:type="dxa"/>
              <w:bottom w:w="100" w:type="dxa"/>
              <w:left w:w="150" w:type="dxa"/>
              <w:right w:w="150" w:type="dxa"/>
            </w:tcMar>
          </w:tcPr>
          <w:p>
            <w:r>
              <w:rPr>
                <w:sz w:val="18"/>
              </w:rPr>
              <w:t>1.195</w:t>
            </w:r>
          </w:p>
        </w:tc>
        <w:tc>
          <w:tcPr>
            <w:tcW w:type="dxa" w:w="2340"/>
            <w:tcMar>
              <w:top w:w="100" w:type="dxa"/>
              <w:bottom w:w="100" w:type="dxa"/>
              <w:left w:w="150" w:type="dxa"/>
              <w:right w:w="150" w:type="dxa"/>
            </w:tcMar>
          </w:tcPr>
          <w:p>
            <w:r>
              <w:rPr>
                <w:sz w:val="18"/>
              </w:rPr>
              <w:t>0.431</w:t>
            </w:r>
          </w:p>
        </w:tc>
      </w:tr>
      <w:tr>
        <w:tc>
          <w:tcPr>
            <w:tcW w:type="dxa" w:w="2340"/>
            <w:tcMar>
              <w:top w:w="100" w:type="dxa"/>
              <w:bottom w:w="100" w:type="dxa"/>
              <w:left w:w="150" w:type="dxa"/>
              <w:right w:w="150" w:type="dxa"/>
            </w:tcMar>
            <w:shd w:fill="F4F6F9"/>
          </w:tcPr>
          <w:p>
            <w:r>
              <w:rPr>
                <w:sz w:val="18"/>
              </w:rPr>
              <w:t>P3</w:t>
            </w:r>
          </w:p>
        </w:tc>
        <w:tc>
          <w:tcPr>
            <w:tcW w:type="dxa" w:w="2340"/>
            <w:tcMar>
              <w:top w:w="100" w:type="dxa"/>
              <w:bottom w:w="100" w:type="dxa"/>
              <w:left w:w="150" w:type="dxa"/>
              <w:right w:w="150" w:type="dxa"/>
            </w:tcMar>
            <w:shd w:fill="F4F6F9"/>
          </w:tcPr>
          <w:p>
            <w:r>
              <w:rPr>
                <w:sz w:val="18"/>
              </w:rPr>
              <w:t>0.854</w:t>
            </w:r>
          </w:p>
        </w:tc>
        <w:tc>
          <w:tcPr>
            <w:tcW w:type="dxa" w:w="2340"/>
            <w:tcMar>
              <w:top w:w="100" w:type="dxa"/>
              <w:bottom w:w="100" w:type="dxa"/>
              <w:left w:w="150" w:type="dxa"/>
              <w:right w:w="150" w:type="dxa"/>
            </w:tcMar>
            <w:shd w:fill="F4F6F9"/>
          </w:tcPr>
          <w:p>
            <w:r>
              <w:rPr>
                <w:sz w:val="18"/>
              </w:rPr>
              <w:t>1.495</w:t>
            </w:r>
          </w:p>
        </w:tc>
        <w:tc>
          <w:tcPr>
            <w:tcW w:type="dxa" w:w="2340"/>
            <w:tcMar>
              <w:top w:w="100" w:type="dxa"/>
              <w:bottom w:w="100" w:type="dxa"/>
              <w:left w:w="150" w:type="dxa"/>
              <w:right w:w="150" w:type="dxa"/>
            </w:tcMar>
            <w:shd w:fill="F4F6F9"/>
          </w:tcPr>
          <w:p>
            <w:r>
              <w:rPr>
                <w:sz w:val="18"/>
              </w:rPr>
              <w:t>0.571</w:t>
            </w:r>
          </w:p>
        </w:tc>
      </w:tr>
      <w:tr>
        <w:tc>
          <w:tcPr>
            <w:tcW w:type="dxa" w:w="2340"/>
            <w:tcMar>
              <w:top w:w="100" w:type="dxa"/>
              <w:bottom w:w="100" w:type="dxa"/>
              <w:left w:w="150" w:type="dxa"/>
              <w:right w:w="150" w:type="dxa"/>
            </w:tcMar>
          </w:tcPr>
          <w:p>
            <w:r>
              <w:rPr>
                <w:sz w:val="18"/>
              </w:rPr>
              <w:t>Pz</w:t>
            </w:r>
          </w:p>
        </w:tc>
        <w:tc>
          <w:tcPr>
            <w:tcW w:type="dxa" w:w="2340"/>
            <w:tcMar>
              <w:top w:w="100" w:type="dxa"/>
              <w:bottom w:w="100" w:type="dxa"/>
              <w:left w:w="150" w:type="dxa"/>
              <w:right w:w="150" w:type="dxa"/>
            </w:tcMar>
          </w:tcPr>
          <w:p>
            <w:r>
              <w:rPr>
                <w:sz w:val="18"/>
              </w:rPr>
              <w:t>1.981</w:t>
            </w:r>
          </w:p>
        </w:tc>
        <w:tc>
          <w:tcPr>
            <w:tcW w:type="dxa" w:w="2340"/>
            <w:tcMar>
              <w:top w:w="100" w:type="dxa"/>
              <w:bottom w:w="100" w:type="dxa"/>
              <w:left w:w="150" w:type="dxa"/>
              <w:right w:w="150" w:type="dxa"/>
            </w:tcMar>
          </w:tcPr>
          <w:p>
            <w:r>
              <w:rPr>
                <w:sz w:val="18"/>
              </w:rPr>
              <w:t>0.223</w:t>
            </w:r>
          </w:p>
        </w:tc>
        <w:tc>
          <w:tcPr>
            <w:tcW w:type="dxa" w:w="2340"/>
            <w:tcMar>
              <w:top w:w="100" w:type="dxa"/>
              <w:bottom w:w="100" w:type="dxa"/>
              <w:left w:w="150" w:type="dxa"/>
              <w:right w:w="150" w:type="dxa"/>
            </w:tcMar>
          </w:tcPr>
          <w:p>
            <w:r>
              <w:rPr>
                <w:sz w:val="18"/>
              </w:rPr>
              <w:t>8.872</w:t>
            </w:r>
          </w:p>
        </w:tc>
      </w:tr>
      <w:tr>
        <w:tc>
          <w:tcPr>
            <w:tcW w:type="dxa" w:w="2340"/>
            <w:tcMar>
              <w:top w:w="100" w:type="dxa"/>
              <w:bottom w:w="100" w:type="dxa"/>
              <w:left w:w="150" w:type="dxa"/>
              <w:right w:w="150" w:type="dxa"/>
            </w:tcMar>
            <w:shd w:fill="F4F6F9"/>
          </w:tcPr>
          <w:p>
            <w:r>
              <w:rPr>
                <w:sz w:val="18"/>
              </w:rPr>
              <w:t>P4</w:t>
            </w:r>
          </w:p>
        </w:tc>
        <w:tc>
          <w:tcPr>
            <w:tcW w:type="dxa" w:w="2340"/>
            <w:tcMar>
              <w:top w:w="100" w:type="dxa"/>
              <w:bottom w:w="100" w:type="dxa"/>
              <w:left w:w="150" w:type="dxa"/>
              <w:right w:w="150" w:type="dxa"/>
            </w:tcMar>
            <w:shd w:fill="F4F6F9"/>
          </w:tcPr>
          <w:p>
            <w:r>
              <w:rPr>
                <w:sz w:val="18"/>
              </w:rPr>
              <w:t>0.738</w:t>
            </w:r>
          </w:p>
        </w:tc>
        <w:tc>
          <w:tcPr>
            <w:tcW w:type="dxa" w:w="2340"/>
            <w:tcMar>
              <w:top w:w="100" w:type="dxa"/>
              <w:bottom w:w="100" w:type="dxa"/>
              <w:left w:w="150" w:type="dxa"/>
              <w:right w:w="150" w:type="dxa"/>
            </w:tcMar>
            <w:shd w:fill="F4F6F9"/>
          </w:tcPr>
          <w:p>
            <w:r>
              <w:rPr>
                <w:sz w:val="18"/>
              </w:rPr>
              <w:t>1.349</w:t>
            </w:r>
          </w:p>
        </w:tc>
        <w:tc>
          <w:tcPr>
            <w:tcW w:type="dxa" w:w="2340"/>
            <w:tcMar>
              <w:top w:w="100" w:type="dxa"/>
              <w:bottom w:w="100" w:type="dxa"/>
              <w:left w:w="150" w:type="dxa"/>
              <w:right w:w="150" w:type="dxa"/>
            </w:tcMar>
            <w:shd w:fill="F4F6F9"/>
          </w:tcPr>
          <w:p>
            <w:r>
              <w:rPr>
                <w:sz w:val="18"/>
              </w:rPr>
              <w:t>0.547</w:t>
            </w:r>
          </w:p>
        </w:tc>
      </w:tr>
      <w:tr>
        <w:tc>
          <w:tcPr>
            <w:tcW w:type="dxa" w:w="2340"/>
            <w:tcMar>
              <w:top w:w="100" w:type="dxa"/>
              <w:bottom w:w="100" w:type="dxa"/>
              <w:left w:w="150" w:type="dxa"/>
              <w:right w:w="150" w:type="dxa"/>
            </w:tcMar>
          </w:tcPr>
          <w:p>
            <w:r>
              <w:rPr>
                <w:sz w:val="18"/>
              </w:rPr>
              <w:t>O1</w:t>
            </w:r>
          </w:p>
        </w:tc>
        <w:tc>
          <w:tcPr>
            <w:tcW w:type="dxa" w:w="2340"/>
            <w:tcMar>
              <w:top w:w="100" w:type="dxa"/>
              <w:bottom w:w="100" w:type="dxa"/>
              <w:left w:w="150" w:type="dxa"/>
              <w:right w:w="150" w:type="dxa"/>
            </w:tcMar>
          </w:tcPr>
          <w:p>
            <w:r>
              <w:rPr>
                <w:sz w:val="18"/>
              </w:rPr>
              <w:t>0.615</w:t>
            </w:r>
          </w:p>
        </w:tc>
        <w:tc>
          <w:tcPr>
            <w:tcW w:type="dxa" w:w="2340"/>
            <w:tcMar>
              <w:top w:w="100" w:type="dxa"/>
              <w:bottom w:w="100" w:type="dxa"/>
              <w:left w:w="150" w:type="dxa"/>
              <w:right w:w="150" w:type="dxa"/>
            </w:tcMar>
          </w:tcPr>
          <w:p>
            <w:r>
              <w:rPr>
                <w:sz w:val="18"/>
              </w:rPr>
              <w:t>0.489</w:t>
            </w:r>
          </w:p>
        </w:tc>
        <w:tc>
          <w:tcPr>
            <w:tcW w:type="dxa" w:w="2340"/>
            <w:tcMar>
              <w:top w:w="100" w:type="dxa"/>
              <w:bottom w:w="100" w:type="dxa"/>
              <w:left w:w="150" w:type="dxa"/>
              <w:right w:w="150" w:type="dxa"/>
            </w:tcMar>
          </w:tcPr>
          <w:p>
            <w:r>
              <w:rPr>
                <w:sz w:val="18"/>
              </w:rPr>
              <w:t>1.256</w:t>
            </w:r>
          </w:p>
        </w:tc>
      </w:tr>
      <w:tr>
        <w:tc>
          <w:tcPr>
            <w:tcW w:type="dxa" w:w="2340"/>
            <w:tcMar>
              <w:top w:w="100" w:type="dxa"/>
              <w:bottom w:w="100" w:type="dxa"/>
              <w:left w:w="150" w:type="dxa"/>
              <w:right w:w="150" w:type="dxa"/>
            </w:tcMar>
            <w:shd w:fill="F4F6F9"/>
          </w:tcPr>
          <w:p>
            <w:r>
              <w:rPr>
                <w:sz w:val="18"/>
              </w:rPr>
              <w:t>O2</w:t>
            </w:r>
          </w:p>
        </w:tc>
        <w:tc>
          <w:tcPr>
            <w:tcW w:type="dxa" w:w="2340"/>
            <w:tcMar>
              <w:top w:w="100" w:type="dxa"/>
              <w:bottom w:w="100" w:type="dxa"/>
              <w:left w:w="150" w:type="dxa"/>
              <w:right w:w="150" w:type="dxa"/>
            </w:tcMar>
            <w:shd w:fill="F4F6F9"/>
          </w:tcPr>
          <w:p>
            <w:r>
              <w:rPr>
                <w:sz w:val="18"/>
              </w:rPr>
              <w:t>1.154</w:t>
            </w:r>
          </w:p>
        </w:tc>
        <w:tc>
          <w:tcPr>
            <w:tcW w:type="dxa" w:w="2340"/>
            <w:tcMar>
              <w:top w:w="100" w:type="dxa"/>
              <w:bottom w:w="100" w:type="dxa"/>
              <w:left w:w="150" w:type="dxa"/>
              <w:right w:w="150" w:type="dxa"/>
            </w:tcMar>
            <w:shd w:fill="F4F6F9"/>
          </w:tcPr>
          <w:p>
            <w:r>
              <w:rPr>
                <w:sz w:val="18"/>
              </w:rPr>
              <w:t>0.266</w:t>
            </w:r>
          </w:p>
        </w:tc>
        <w:tc>
          <w:tcPr>
            <w:tcW w:type="dxa" w:w="2340"/>
            <w:tcMar>
              <w:top w:w="100" w:type="dxa"/>
              <w:bottom w:w="100" w:type="dxa"/>
              <w:left w:w="150" w:type="dxa"/>
              <w:right w:w="150" w:type="dxa"/>
            </w:tcMar>
            <w:shd w:fill="F4F6F9"/>
          </w:tcPr>
          <w:p>
            <w:r>
              <w:rPr>
                <w:sz w:val="18"/>
              </w:rPr>
              <w:t>4.333</w:t>
            </w:r>
          </w:p>
        </w:tc>
      </w:tr>
    </w:tbl>
    <w:p>
      <w:pPr>
        <w:pStyle w:val="Heading1"/>
      </w:pPr>
      <w:r>
        <w:t>Appendix D: Hemispheric Asymmetry Indices (HAI)</w:t>
      </w:r>
    </w:p>
    <w:p>
      <w:r>
        <w:t>Table S4. Hemispheric Asymmetry Indices computed as HAI = ln(Right) − ln(Left) across the five bilateral homologous pairs.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B365D"/>
          </w:tcPr>
          <w:p>
            <w:pPr>
              <w:jc w:val="center"/>
            </w:pPr>
            <w:r>
              <w:rPr>
                <w:b/>
                <w:color w:val="FFFFFF"/>
                <w:sz w:val="19"/>
              </w:rPr>
              <w:t>Cortical Region</w:t>
            </w:r>
          </w:p>
        </w:tc>
        <w:tc>
          <w:tcPr>
            <w:tcW w:type="dxa" w:w="1560"/>
            <w:tcMar>
              <w:top w:w="100" w:type="dxa"/>
              <w:bottom w:w="100" w:type="dxa"/>
              <w:left w:w="150" w:type="dxa"/>
              <w:right w:w="150" w:type="dxa"/>
            </w:tcMar>
            <w:shd w:fill="1B365D"/>
          </w:tcPr>
          <w:p>
            <w:pPr>
              <w:jc w:val="center"/>
            </w:pPr>
            <w:r>
              <w:rPr>
                <w:b/>
                <w:color w:val="FFFFFF"/>
                <w:sz w:val="19"/>
              </w:rPr>
              <w:t>Electrode Pair</w:t>
            </w:r>
          </w:p>
        </w:tc>
        <w:tc>
          <w:tcPr>
            <w:tcW w:type="dxa" w:w="1560"/>
            <w:tcMar>
              <w:top w:w="100" w:type="dxa"/>
              <w:bottom w:w="100" w:type="dxa"/>
              <w:left w:w="150" w:type="dxa"/>
              <w:right w:w="150" w:type="dxa"/>
            </w:tcMar>
            <w:shd w:fill="1B365D"/>
          </w:tcPr>
          <w:p>
            <w:pPr>
              <w:jc w:val="center"/>
            </w:pPr>
            <w:r>
              <w:rPr>
                <w:b/>
                <w:color w:val="FFFFFF"/>
                <w:sz w:val="19"/>
              </w:rPr>
              <w:t>Alpha HAI</w:t>
            </w:r>
          </w:p>
        </w:tc>
        <w:tc>
          <w:tcPr>
            <w:tcW w:type="dxa" w:w="1560"/>
            <w:tcMar>
              <w:top w:w="100" w:type="dxa"/>
              <w:bottom w:w="100" w:type="dxa"/>
              <w:left w:w="150" w:type="dxa"/>
              <w:right w:w="150" w:type="dxa"/>
            </w:tcMar>
            <w:shd w:fill="1B365D"/>
          </w:tcPr>
          <w:p>
            <w:pPr>
              <w:jc w:val="center"/>
            </w:pPr>
            <w:r>
              <w:rPr>
                <w:b/>
                <w:color w:val="FFFFFF"/>
                <w:sz w:val="19"/>
              </w:rPr>
              <w:t>Theta HAI</w:t>
            </w:r>
          </w:p>
        </w:tc>
        <w:tc>
          <w:tcPr>
            <w:tcW w:type="dxa" w:w="1560"/>
            <w:tcMar>
              <w:top w:w="100" w:type="dxa"/>
              <w:bottom w:w="100" w:type="dxa"/>
              <w:left w:w="150" w:type="dxa"/>
              <w:right w:w="150" w:type="dxa"/>
            </w:tcMar>
            <w:shd w:fill="1B365D"/>
          </w:tcPr>
          <w:p>
            <w:pPr>
              <w:jc w:val="center"/>
            </w:pPr>
            <w:r>
              <w:rPr>
                <w:b/>
                <w:color w:val="FFFFFF"/>
                <w:sz w:val="19"/>
              </w:rPr>
              <w:t>Beta HAI</w:t>
            </w:r>
          </w:p>
        </w:tc>
        <w:tc>
          <w:tcPr>
            <w:tcW w:type="dxa" w:w="1560"/>
            <w:tcMar>
              <w:top w:w="100" w:type="dxa"/>
              <w:bottom w:w="100" w:type="dxa"/>
              <w:left w:w="150" w:type="dxa"/>
              <w:right w:w="150" w:type="dxa"/>
            </w:tcMar>
            <w:shd w:fill="1B365D"/>
          </w:tcPr>
          <w:p>
            <w:pPr>
              <w:jc w:val="center"/>
            </w:pPr>
            <w:r>
              <w:rPr>
                <w:b/>
                <w:color w:val="FFFFFF"/>
                <w:sz w:val="19"/>
              </w:rPr>
              <w:t>Total HAI</w:t>
            </w:r>
          </w:p>
        </w:tc>
      </w:tr>
      <w:tr>
        <w:tc>
          <w:tcPr>
            <w:tcW w:type="dxa" w:w="1560"/>
            <w:tcMar>
              <w:top w:w="100" w:type="dxa"/>
              <w:bottom w:w="100" w:type="dxa"/>
              <w:left w:w="150" w:type="dxa"/>
              <w:right w:w="150" w:type="dxa"/>
            </w:tcMar>
            <w:shd w:fill="F4F6F9"/>
          </w:tcPr>
          <w:p>
            <w:r>
              <w:rPr>
                <w:sz w:val="18"/>
              </w:rPr>
              <w:t>Prefrontal</w:t>
            </w:r>
          </w:p>
        </w:tc>
        <w:tc>
          <w:tcPr>
            <w:tcW w:type="dxa" w:w="1560"/>
            <w:tcMar>
              <w:top w:w="100" w:type="dxa"/>
              <w:bottom w:w="100" w:type="dxa"/>
              <w:left w:w="150" w:type="dxa"/>
              <w:right w:w="150" w:type="dxa"/>
            </w:tcMar>
            <w:shd w:fill="F4F6F9"/>
          </w:tcPr>
          <w:p>
            <w:r>
              <w:rPr>
                <w:sz w:val="18"/>
              </w:rPr>
              <w:t>Fp1-Fp2</w:t>
            </w:r>
          </w:p>
        </w:tc>
        <w:tc>
          <w:tcPr>
            <w:tcW w:type="dxa" w:w="1560"/>
            <w:tcMar>
              <w:top w:w="100" w:type="dxa"/>
              <w:bottom w:w="100" w:type="dxa"/>
              <w:left w:w="150" w:type="dxa"/>
              <w:right w:w="150" w:type="dxa"/>
            </w:tcMar>
            <w:shd w:fill="F4F6F9"/>
          </w:tcPr>
          <w:p>
            <w:r>
              <w:rPr>
                <w:sz w:val="18"/>
              </w:rPr>
              <w:t>0.6233</w:t>
            </w:r>
          </w:p>
        </w:tc>
        <w:tc>
          <w:tcPr>
            <w:tcW w:type="dxa" w:w="1560"/>
            <w:tcMar>
              <w:top w:w="100" w:type="dxa"/>
              <w:bottom w:w="100" w:type="dxa"/>
              <w:left w:w="150" w:type="dxa"/>
              <w:right w:w="150" w:type="dxa"/>
            </w:tcMar>
            <w:shd w:fill="F4F6F9"/>
          </w:tcPr>
          <w:p>
            <w:r>
              <w:rPr>
                <w:sz w:val="18"/>
              </w:rPr>
              <w:t>0.4893</w:t>
            </w:r>
          </w:p>
        </w:tc>
        <w:tc>
          <w:tcPr>
            <w:tcW w:type="dxa" w:w="1560"/>
            <w:tcMar>
              <w:top w:w="100" w:type="dxa"/>
              <w:bottom w:w="100" w:type="dxa"/>
              <w:left w:w="150" w:type="dxa"/>
              <w:right w:w="150" w:type="dxa"/>
            </w:tcMar>
            <w:shd w:fill="F4F6F9"/>
          </w:tcPr>
          <w:p>
            <w:r>
              <w:rPr>
                <w:sz w:val="18"/>
              </w:rPr>
              <w:t>0.6247</w:t>
            </w:r>
          </w:p>
        </w:tc>
        <w:tc>
          <w:tcPr>
            <w:tcW w:type="dxa" w:w="1560"/>
            <w:tcMar>
              <w:top w:w="100" w:type="dxa"/>
              <w:bottom w:w="100" w:type="dxa"/>
              <w:left w:w="150" w:type="dxa"/>
              <w:right w:w="150" w:type="dxa"/>
            </w:tcMar>
            <w:shd w:fill="F4F6F9"/>
          </w:tcPr>
          <w:p>
            <w:r>
              <w:rPr>
                <w:sz w:val="18"/>
              </w:rPr>
              <w:t>0.2639</w:t>
            </w:r>
          </w:p>
        </w:tc>
      </w:tr>
      <w:tr>
        <w:tc>
          <w:tcPr>
            <w:tcW w:type="dxa" w:w="1560"/>
            <w:tcMar>
              <w:top w:w="100" w:type="dxa"/>
              <w:bottom w:w="100" w:type="dxa"/>
              <w:left w:w="150" w:type="dxa"/>
              <w:right w:w="150" w:type="dxa"/>
            </w:tcMar>
          </w:tcPr>
          <w:p>
            <w:r>
              <w:rPr>
                <w:sz w:val="18"/>
              </w:rPr>
              <w:t>Frontal</w:t>
            </w:r>
          </w:p>
        </w:tc>
        <w:tc>
          <w:tcPr>
            <w:tcW w:type="dxa" w:w="1560"/>
            <w:tcMar>
              <w:top w:w="100" w:type="dxa"/>
              <w:bottom w:w="100" w:type="dxa"/>
              <w:left w:w="150" w:type="dxa"/>
              <w:right w:w="150" w:type="dxa"/>
            </w:tcMar>
          </w:tcPr>
          <w:p>
            <w:r>
              <w:rPr>
                <w:sz w:val="18"/>
              </w:rPr>
              <w:t>F3-F4</w:t>
            </w:r>
          </w:p>
        </w:tc>
        <w:tc>
          <w:tcPr>
            <w:tcW w:type="dxa" w:w="1560"/>
            <w:tcMar>
              <w:top w:w="100" w:type="dxa"/>
              <w:bottom w:w="100" w:type="dxa"/>
              <w:left w:w="150" w:type="dxa"/>
              <w:right w:w="150" w:type="dxa"/>
            </w:tcMar>
          </w:tcPr>
          <w:p>
            <w:r>
              <w:rPr>
                <w:sz w:val="18"/>
              </w:rPr>
              <w:t>0.0612</w:t>
            </w:r>
          </w:p>
        </w:tc>
        <w:tc>
          <w:tcPr>
            <w:tcW w:type="dxa" w:w="1560"/>
            <w:tcMar>
              <w:top w:w="100" w:type="dxa"/>
              <w:bottom w:w="100" w:type="dxa"/>
              <w:left w:w="150" w:type="dxa"/>
              <w:right w:w="150" w:type="dxa"/>
            </w:tcMar>
          </w:tcPr>
          <w:p>
            <w:r>
              <w:rPr>
                <w:sz w:val="18"/>
              </w:rPr>
              <w:t>0.1705</w:t>
            </w:r>
          </w:p>
        </w:tc>
        <w:tc>
          <w:tcPr>
            <w:tcW w:type="dxa" w:w="1560"/>
            <w:tcMar>
              <w:top w:w="100" w:type="dxa"/>
              <w:bottom w:w="100" w:type="dxa"/>
              <w:left w:w="150" w:type="dxa"/>
              <w:right w:w="150" w:type="dxa"/>
            </w:tcMar>
          </w:tcPr>
          <w:p>
            <w:r>
              <w:rPr>
                <w:sz w:val="18"/>
              </w:rPr>
              <w:t>-0.0304</w:t>
            </w:r>
          </w:p>
        </w:tc>
        <w:tc>
          <w:tcPr>
            <w:tcW w:type="dxa" w:w="1560"/>
            <w:tcMar>
              <w:top w:w="100" w:type="dxa"/>
              <w:bottom w:w="100" w:type="dxa"/>
              <w:left w:w="150" w:type="dxa"/>
              <w:right w:w="150" w:type="dxa"/>
            </w:tcMar>
          </w:tcPr>
          <w:p>
            <w:r>
              <w:rPr>
                <w:sz w:val="18"/>
              </w:rPr>
              <w:t>0.1975</w:t>
            </w:r>
          </w:p>
        </w:tc>
      </w:tr>
      <w:tr>
        <w:tc>
          <w:tcPr>
            <w:tcW w:type="dxa" w:w="1560"/>
            <w:tcMar>
              <w:top w:w="100" w:type="dxa"/>
              <w:bottom w:w="100" w:type="dxa"/>
              <w:left w:w="150" w:type="dxa"/>
              <w:right w:w="150" w:type="dxa"/>
            </w:tcMar>
            <w:shd w:fill="F4F6F9"/>
          </w:tcPr>
          <w:p>
            <w:r>
              <w:rPr>
                <w:sz w:val="18"/>
              </w:rPr>
              <w:t>Central</w:t>
            </w:r>
          </w:p>
        </w:tc>
        <w:tc>
          <w:tcPr>
            <w:tcW w:type="dxa" w:w="1560"/>
            <w:tcMar>
              <w:top w:w="100" w:type="dxa"/>
              <w:bottom w:w="100" w:type="dxa"/>
              <w:left w:w="150" w:type="dxa"/>
              <w:right w:w="150" w:type="dxa"/>
            </w:tcMar>
            <w:shd w:fill="F4F6F9"/>
          </w:tcPr>
          <w:p>
            <w:r>
              <w:rPr>
                <w:sz w:val="18"/>
              </w:rPr>
              <w:t>C3-C4</w:t>
            </w:r>
          </w:p>
        </w:tc>
        <w:tc>
          <w:tcPr>
            <w:tcW w:type="dxa" w:w="1560"/>
            <w:tcMar>
              <w:top w:w="100" w:type="dxa"/>
              <w:bottom w:w="100" w:type="dxa"/>
              <w:left w:w="150" w:type="dxa"/>
              <w:right w:w="150" w:type="dxa"/>
            </w:tcMar>
            <w:shd w:fill="F4F6F9"/>
          </w:tcPr>
          <w:p>
            <w:r>
              <w:rPr>
                <w:sz w:val="18"/>
              </w:rPr>
              <w:t>1.6823</w:t>
            </w:r>
          </w:p>
        </w:tc>
        <w:tc>
          <w:tcPr>
            <w:tcW w:type="dxa" w:w="1560"/>
            <w:tcMar>
              <w:top w:w="100" w:type="dxa"/>
              <w:bottom w:w="100" w:type="dxa"/>
              <w:left w:w="150" w:type="dxa"/>
              <w:right w:w="150" w:type="dxa"/>
            </w:tcMar>
            <w:shd w:fill="F4F6F9"/>
          </w:tcPr>
          <w:p>
            <w:r>
              <w:rPr>
                <w:sz w:val="18"/>
              </w:rPr>
              <w:t>1.2963</w:t>
            </w:r>
          </w:p>
        </w:tc>
        <w:tc>
          <w:tcPr>
            <w:tcW w:type="dxa" w:w="1560"/>
            <w:tcMar>
              <w:top w:w="100" w:type="dxa"/>
              <w:bottom w:w="100" w:type="dxa"/>
              <w:left w:w="150" w:type="dxa"/>
              <w:right w:w="150" w:type="dxa"/>
            </w:tcMar>
            <w:shd w:fill="F4F6F9"/>
          </w:tcPr>
          <w:p>
            <w:r>
              <w:rPr>
                <w:sz w:val="18"/>
              </w:rPr>
              <w:t>2.1137</w:t>
            </w:r>
          </w:p>
        </w:tc>
        <w:tc>
          <w:tcPr>
            <w:tcW w:type="dxa" w:w="1560"/>
            <w:tcMar>
              <w:top w:w="100" w:type="dxa"/>
              <w:bottom w:w="100" w:type="dxa"/>
              <w:left w:w="150" w:type="dxa"/>
              <w:right w:w="150" w:type="dxa"/>
            </w:tcMar>
            <w:shd w:fill="F4F6F9"/>
          </w:tcPr>
          <w:p>
            <w:r>
              <w:rPr>
                <w:sz w:val="18"/>
              </w:rPr>
              <w:t>1.0796</w:t>
            </w:r>
          </w:p>
        </w:tc>
      </w:tr>
      <w:tr>
        <w:tc>
          <w:tcPr>
            <w:tcW w:type="dxa" w:w="1560"/>
            <w:tcMar>
              <w:top w:w="100" w:type="dxa"/>
              <w:bottom w:w="100" w:type="dxa"/>
              <w:left w:w="150" w:type="dxa"/>
              <w:right w:w="150" w:type="dxa"/>
            </w:tcMar>
          </w:tcPr>
          <w:p>
            <w:r>
              <w:rPr>
                <w:sz w:val="18"/>
              </w:rPr>
              <w:t>Parietal</w:t>
            </w:r>
          </w:p>
        </w:tc>
        <w:tc>
          <w:tcPr>
            <w:tcW w:type="dxa" w:w="1560"/>
            <w:tcMar>
              <w:top w:w="100" w:type="dxa"/>
              <w:bottom w:w="100" w:type="dxa"/>
              <w:left w:w="150" w:type="dxa"/>
              <w:right w:w="150" w:type="dxa"/>
            </w:tcMar>
          </w:tcPr>
          <w:p>
            <w:r>
              <w:rPr>
                <w:sz w:val="18"/>
              </w:rPr>
              <w:t>P3-P4</w:t>
            </w:r>
          </w:p>
        </w:tc>
        <w:tc>
          <w:tcPr>
            <w:tcW w:type="dxa" w:w="1560"/>
            <w:tcMar>
              <w:top w:w="100" w:type="dxa"/>
              <w:bottom w:w="100" w:type="dxa"/>
              <w:left w:w="150" w:type="dxa"/>
              <w:right w:w="150" w:type="dxa"/>
            </w:tcMar>
          </w:tcPr>
          <w:p>
            <w:r>
              <w:rPr>
                <w:sz w:val="18"/>
              </w:rPr>
              <w:t>0.3407</w:t>
            </w:r>
          </w:p>
        </w:tc>
        <w:tc>
          <w:tcPr>
            <w:tcW w:type="dxa" w:w="1560"/>
            <w:tcMar>
              <w:top w:w="100" w:type="dxa"/>
              <w:bottom w:w="100" w:type="dxa"/>
              <w:left w:w="150" w:type="dxa"/>
              <w:right w:w="150" w:type="dxa"/>
            </w:tcMar>
          </w:tcPr>
          <w:p>
            <w:r>
              <w:rPr>
                <w:sz w:val="18"/>
              </w:rPr>
              <w:t>0.2379</w:t>
            </w:r>
          </w:p>
        </w:tc>
        <w:tc>
          <w:tcPr>
            <w:tcW w:type="dxa" w:w="1560"/>
            <w:tcMar>
              <w:top w:w="100" w:type="dxa"/>
              <w:bottom w:w="100" w:type="dxa"/>
              <w:left w:w="150" w:type="dxa"/>
              <w:right w:w="150" w:type="dxa"/>
            </w:tcMar>
          </w:tcPr>
          <w:p>
            <w:r>
              <w:rPr>
                <w:sz w:val="18"/>
              </w:rPr>
              <w:t>0.3841</w:t>
            </w:r>
          </w:p>
        </w:tc>
        <w:tc>
          <w:tcPr>
            <w:tcW w:type="dxa" w:w="1560"/>
            <w:tcMar>
              <w:top w:w="100" w:type="dxa"/>
              <w:bottom w:w="100" w:type="dxa"/>
              <w:left w:w="150" w:type="dxa"/>
              <w:right w:w="150" w:type="dxa"/>
            </w:tcMar>
          </w:tcPr>
          <w:p>
            <w:r>
              <w:rPr>
                <w:sz w:val="18"/>
              </w:rPr>
              <w:t>0.1773</w:t>
            </w:r>
          </w:p>
        </w:tc>
      </w:tr>
      <w:tr>
        <w:tc>
          <w:tcPr>
            <w:tcW w:type="dxa" w:w="1560"/>
            <w:tcMar>
              <w:top w:w="100" w:type="dxa"/>
              <w:bottom w:w="100" w:type="dxa"/>
              <w:left w:w="150" w:type="dxa"/>
              <w:right w:w="150" w:type="dxa"/>
            </w:tcMar>
            <w:shd w:fill="F4F6F9"/>
          </w:tcPr>
          <w:p>
            <w:r>
              <w:rPr>
                <w:sz w:val="18"/>
              </w:rPr>
              <w:t>Occipital</w:t>
            </w:r>
          </w:p>
        </w:tc>
        <w:tc>
          <w:tcPr>
            <w:tcW w:type="dxa" w:w="1560"/>
            <w:tcMar>
              <w:top w:w="100" w:type="dxa"/>
              <w:bottom w:w="100" w:type="dxa"/>
              <w:left w:w="150" w:type="dxa"/>
              <w:right w:w="150" w:type="dxa"/>
            </w:tcMar>
            <w:shd w:fill="F4F6F9"/>
          </w:tcPr>
          <w:p>
            <w:r>
              <w:rPr>
                <w:sz w:val="18"/>
              </w:rPr>
              <w:t>O1-O2</w:t>
            </w:r>
          </w:p>
        </w:tc>
        <w:tc>
          <w:tcPr>
            <w:tcW w:type="dxa" w:w="1560"/>
            <w:tcMar>
              <w:top w:w="100" w:type="dxa"/>
              <w:bottom w:w="100" w:type="dxa"/>
              <w:left w:w="150" w:type="dxa"/>
              <w:right w:w="150" w:type="dxa"/>
            </w:tcMar>
            <w:shd w:fill="F4F6F9"/>
          </w:tcPr>
          <w:p>
            <w:r>
              <w:rPr>
                <w:sz w:val="18"/>
              </w:rPr>
              <w:t>-0.3386</w:t>
            </w:r>
          </w:p>
        </w:tc>
        <w:tc>
          <w:tcPr>
            <w:tcW w:type="dxa" w:w="1560"/>
            <w:tcMar>
              <w:top w:w="100" w:type="dxa"/>
              <w:bottom w:w="100" w:type="dxa"/>
              <w:left w:w="150" w:type="dxa"/>
              <w:right w:w="150" w:type="dxa"/>
            </w:tcMar>
            <w:shd w:fill="F4F6F9"/>
          </w:tcPr>
          <w:p>
            <w:r>
              <w:rPr>
                <w:sz w:val="18"/>
              </w:rPr>
              <w:t>-0.9469</w:t>
            </w:r>
          </w:p>
        </w:tc>
        <w:tc>
          <w:tcPr>
            <w:tcW w:type="dxa" w:w="1560"/>
            <w:tcMar>
              <w:top w:w="100" w:type="dxa"/>
              <w:bottom w:w="100" w:type="dxa"/>
              <w:left w:w="150" w:type="dxa"/>
              <w:right w:w="150" w:type="dxa"/>
            </w:tcMar>
            <w:shd w:fill="F4F6F9"/>
          </w:tcPr>
          <w:p>
            <w:r>
              <w:rPr>
                <w:sz w:val="18"/>
              </w:rPr>
              <w:t>-1.5768</w:t>
            </w:r>
          </w:p>
        </w:tc>
        <w:tc>
          <w:tcPr>
            <w:tcW w:type="dxa" w:w="1560"/>
            <w:tcMar>
              <w:top w:w="100" w:type="dxa"/>
              <w:bottom w:w="100" w:type="dxa"/>
              <w:left w:w="150" w:type="dxa"/>
              <w:right w:w="150" w:type="dxa"/>
            </w:tcMar>
            <w:shd w:fill="F4F6F9"/>
          </w:tcPr>
          <w:p>
            <w:r>
              <w:rPr>
                <w:sz w:val="18"/>
              </w:rPr>
              <w:t>-0.4933</w:t>
            </w:r>
          </w:p>
        </w:tc>
      </w:tr>
    </w:tbl>
    <w:p>
      <w:pPr>
        <w:pStyle w:val="Heading1"/>
      </w:pPr>
      <w:r>
        <w:t>Appendix E: Linear Mixed-Effects Modeling Results</w:t>
      </w:r>
    </w:p>
    <w:p>
      <w:r>
        <w:t>Table S5. Fixed-effects estimates for the N400 component (300–500 ms at Pz). Formula: N400 ~ Group * Condition + (1 | Subject) + (1 | Item).</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B365D"/>
          </w:tcPr>
          <w:p>
            <w:pPr>
              <w:jc w:val="center"/>
            </w:pPr>
            <w:r>
              <w:rPr>
                <w:b/>
                <w:color w:val="FFFFFF"/>
                <w:sz w:val="19"/>
              </w:rPr>
              <w:t>Fixed Effect</w:t>
            </w:r>
          </w:p>
        </w:tc>
        <w:tc>
          <w:tcPr>
            <w:tcW w:type="dxa" w:w="1560"/>
            <w:tcMar>
              <w:top w:w="100" w:type="dxa"/>
              <w:bottom w:w="100" w:type="dxa"/>
              <w:left w:w="150" w:type="dxa"/>
              <w:right w:w="150" w:type="dxa"/>
            </w:tcMar>
            <w:shd w:fill="1B365D"/>
          </w:tcPr>
          <w:p>
            <w:pPr>
              <w:jc w:val="center"/>
            </w:pPr>
            <w:r>
              <w:rPr>
                <w:b/>
                <w:color w:val="FFFFFF"/>
                <w:sz w:val="19"/>
              </w:rPr>
              <w:t>Estimate (µV)</w:t>
            </w:r>
          </w:p>
        </w:tc>
        <w:tc>
          <w:tcPr>
            <w:tcW w:type="dxa" w:w="1560"/>
            <w:tcMar>
              <w:top w:w="100" w:type="dxa"/>
              <w:bottom w:w="100" w:type="dxa"/>
              <w:left w:w="150" w:type="dxa"/>
              <w:right w:w="150" w:type="dxa"/>
            </w:tcMar>
            <w:shd w:fill="1B365D"/>
          </w:tcPr>
          <w:p>
            <w:pPr>
              <w:jc w:val="center"/>
            </w:pPr>
            <w:r>
              <w:rPr>
                <w:b/>
                <w:color w:val="FFFFFF"/>
                <w:sz w:val="19"/>
              </w:rPr>
              <w:t>Std. Error</w:t>
            </w:r>
          </w:p>
        </w:tc>
        <w:tc>
          <w:tcPr>
            <w:tcW w:type="dxa" w:w="1560"/>
            <w:tcMar>
              <w:top w:w="100" w:type="dxa"/>
              <w:bottom w:w="100" w:type="dxa"/>
              <w:left w:w="150" w:type="dxa"/>
              <w:right w:w="150" w:type="dxa"/>
            </w:tcMar>
            <w:shd w:fill="1B365D"/>
          </w:tcPr>
          <w:p>
            <w:pPr>
              <w:jc w:val="center"/>
            </w:pPr>
            <w:r>
              <w:rPr>
                <w:b/>
                <w:color w:val="FFFFFF"/>
                <w:sz w:val="19"/>
              </w:rPr>
              <w:t>df</w:t>
            </w:r>
          </w:p>
        </w:tc>
        <w:tc>
          <w:tcPr>
            <w:tcW w:type="dxa" w:w="1560"/>
            <w:tcMar>
              <w:top w:w="100" w:type="dxa"/>
              <w:bottom w:w="100" w:type="dxa"/>
              <w:left w:w="150" w:type="dxa"/>
              <w:right w:w="150" w:type="dxa"/>
            </w:tcMar>
            <w:shd w:fill="1B365D"/>
          </w:tcPr>
          <w:p>
            <w:pPr>
              <w:jc w:val="center"/>
            </w:pPr>
            <w:r>
              <w:rPr>
                <w:b/>
                <w:color w:val="FFFFFF"/>
                <w:sz w:val="19"/>
              </w:rPr>
              <w:t>t-value</w:t>
            </w:r>
          </w:p>
        </w:tc>
        <w:tc>
          <w:tcPr>
            <w:tcW w:type="dxa" w:w="1560"/>
            <w:tcMar>
              <w:top w:w="100" w:type="dxa"/>
              <w:bottom w:w="100" w:type="dxa"/>
              <w:left w:w="150" w:type="dxa"/>
              <w:right w:w="150" w:type="dxa"/>
            </w:tcMar>
            <w:shd w:fill="1B365D"/>
          </w:tcPr>
          <w:p>
            <w:pPr>
              <w:jc w:val="center"/>
            </w:pPr>
            <w:r>
              <w:rPr>
                <w:b/>
                <w:color w:val="FFFFFF"/>
                <w:sz w:val="19"/>
              </w:rPr>
              <w:t>p-value</w:t>
            </w:r>
          </w:p>
        </w:tc>
      </w:tr>
      <w:tr>
        <w:tc>
          <w:tcPr>
            <w:tcW w:type="dxa" w:w="1560"/>
            <w:tcMar>
              <w:top w:w="100" w:type="dxa"/>
              <w:bottom w:w="100" w:type="dxa"/>
              <w:left w:w="150" w:type="dxa"/>
              <w:right w:w="150" w:type="dxa"/>
            </w:tcMar>
            <w:shd w:fill="F4F6F9"/>
          </w:tcPr>
          <w:p>
            <w:r>
              <w:rPr>
                <w:sz w:val="18"/>
              </w:rPr>
              <w:t>Intercept (Standard, Low-Prof)</w:t>
            </w:r>
          </w:p>
        </w:tc>
        <w:tc>
          <w:tcPr>
            <w:tcW w:type="dxa" w:w="1560"/>
            <w:tcMar>
              <w:top w:w="100" w:type="dxa"/>
              <w:bottom w:w="100" w:type="dxa"/>
              <w:left w:w="150" w:type="dxa"/>
              <w:right w:w="150" w:type="dxa"/>
            </w:tcMar>
            <w:shd w:fill="F4F6F9"/>
          </w:tcPr>
          <w:p>
            <w:r>
              <w:rPr>
                <w:sz w:val="18"/>
              </w:rPr>
              <w:t>-1.1520</w:t>
            </w:r>
          </w:p>
        </w:tc>
        <w:tc>
          <w:tcPr>
            <w:tcW w:type="dxa" w:w="1560"/>
            <w:tcMar>
              <w:top w:w="100" w:type="dxa"/>
              <w:bottom w:w="100" w:type="dxa"/>
              <w:left w:w="150" w:type="dxa"/>
              <w:right w:w="150" w:type="dxa"/>
            </w:tcMar>
            <w:shd w:fill="F4F6F9"/>
          </w:tcPr>
          <w:p>
            <w:r>
              <w:rPr>
                <w:sz w:val="18"/>
              </w:rPr>
              <w:t>0.2840</w:t>
            </w:r>
          </w:p>
        </w:tc>
        <w:tc>
          <w:tcPr>
            <w:tcW w:type="dxa" w:w="1560"/>
            <w:tcMar>
              <w:top w:w="100" w:type="dxa"/>
              <w:bottom w:w="100" w:type="dxa"/>
              <w:left w:w="150" w:type="dxa"/>
              <w:right w:w="150" w:type="dxa"/>
            </w:tcMar>
            <w:shd w:fill="F4F6F9"/>
          </w:tcPr>
          <w:p>
            <w:r>
              <w:rPr>
                <w:sz w:val="18"/>
              </w:rPr>
              <w:t>-4.1</w:t>
            </w:r>
          </w:p>
        </w:tc>
        <w:tc>
          <w:tcPr>
            <w:tcW w:type="dxa" w:w="1560"/>
            <w:tcMar>
              <w:top w:w="100" w:type="dxa"/>
              <w:bottom w:w="100" w:type="dxa"/>
              <w:left w:w="150" w:type="dxa"/>
              <w:right w:w="150" w:type="dxa"/>
            </w:tcMar>
            <w:shd w:fill="F4F6F9"/>
          </w:tcPr>
          <w:p>
            <w:r>
              <w:rPr>
                <w:sz w:val="18"/>
              </w:rPr>
              <w:t>&lt; .001</w:t>
            </w:r>
          </w:p>
        </w:tc>
        <w:tc>
          <w:tcPr>
            <w:tcW w:type="dxa" w:w="1560"/>
            <w:tcMar>
              <w:top w:w="100" w:type="dxa"/>
              <w:bottom w:w="100" w:type="dxa"/>
              <w:left w:w="150" w:type="dxa"/>
              <w:right w:w="150" w:type="dxa"/>
            </w:tcMar>
            <w:shd w:fill="F4F6F9"/>
          </w:tcPr>
          <w:p>
            <w:r>
              <w:rPr>
                <w:sz w:val="18"/>
              </w:rPr>
              <w:t>&lt; .001</w:t>
            </w:r>
          </w:p>
        </w:tc>
      </w:tr>
      <w:tr>
        <w:tc>
          <w:tcPr>
            <w:tcW w:type="dxa" w:w="1560"/>
            <w:tcMar>
              <w:top w:w="100" w:type="dxa"/>
              <w:bottom w:w="100" w:type="dxa"/>
              <w:left w:w="150" w:type="dxa"/>
              <w:right w:w="150" w:type="dxa"/>
            </w:tcMar>
          </w:tcPr>
          <w:p>
            <w:r>
              <w:rPr>
                <w:sz w:val="18"/>
              </w:rPr>
              <w:t>Proficiency [High]</w:t>
            </w:r>
          </w:p>
        </w:tc>
        <w:tc>
          <w:tcPr>
            <w:tcW w:type="dxa" w:w="1560"/>
            <w:tcMar>
              <w:top w:w="100" w:type="dxa"/>
              <w:bottom w:w="100" w:type="dxa"/>
              <w:left w:w="150" w:type="dxa"/>
              <w:right w:w="150" w:type="dxa"/>
            </w:tcMar>
          </w:tcPr>
          <w:p>
            <w:r>
              <w:rPr>
                <w:sz w:val="18"/>
              </w:rPr>
              <w:t>0.4210</w:t>
            </w:r>
          </w:p>
        </w:tc>
        <w:tc>
          <w:tcPr>
            <w:tcW w:type="dxa" w:w="1560"/>
            <w:tcMar>
              <w:top w:w="100" w:type="dxa"/>
              <w:bottom w:w="100" w:type="dxa"/>
              <w:left w:w="150" w:type="dxa"/>
              <w:right w:w="150" w:type="dxa"/>
            </w:tcMar>
          </w:tcPr>
          <w:p>
            <w:r>
              <w:rPr>
                <w:sz w:val="18"/>
              </w:rPr>
              <w:t>0.3120</w:t>
            </w:r>
          </w:p>
        </w:tc>
        <w:tc>
          <w:tcPr>
            <w:tcW w:type="dxa" w:w="1560"/>
            <w:tcMar>
              <w:top w:w="100" w:type="dxa"/>
              <w:bottom w:w="100" w:type="dxa"/>
              <w:left w:w="150" w:type="dxa"/>
              <w:right w:w="150" w:type="dxa"/>
            </w:tcMar>
          </w:tcPr>
          <w:p>
            <w:r>
              <w:rPr>
                <w:sz w:val="18"/>
              </w:rPr>
              <w:t>1.3</w:t>
            </w:r>
          </w:p>
        </w:tc>
        <w:tc>
          <w:tcPr>
            <w:tcW w:type="dxa" w:w="1560"/>
            <w:tcMar>
              <w:top w:w="100" w:type="dxa"/>
              <w:bottom w:w="100" w:type="dxa"/>
              <w:left w:w="150" w:type="dxa"/>
              <w:right w:w="150" w:type="dxa"/>
            </w:tcMar>
          </w:tcPr>
          <w:p>
            <w:r>
              <w:rPr>
                <w:sz w:val="18"/>
              </w:rPr>
              <w:t>.177</w:t>
            </w:r>
          </w:p>
        </w:tc>
        <w:tc>
          <w:tcPr>
            <w:tcW w:type="dxa" w:w="1560"/>
            <w:tcMar>
              <w:top w:w="100" w:type="dxa"/>
              <w:bottom w:w="100" w:type="dxa"/>
              <w:left w:w="150" w:type="dxa"/>
              <w:right w:w="150" w:type="dxa"/>
            </w:tcMar>
          </w:tcPr>
          <w:p>
            <w:r>
              <w:rPr>
                <w:sz w:val="18"/>
              </w:rPr>
              <w:t>&lt; .001</w:t>
            </w:r>
          </w:p>
        </w:tc>
      </w:tr>
      <w:tr>
        <w:tc>
          <w:tcPr>
            <w:tcW w:type="dxa" w:w="1560"/>
            <w:tcMar>
              <w:top w:w="100" w:type="dxa"/>
              <w:bottom w:w="100" w:type="dxa"/>
              <w:left w:w="150" w:type="dxa"/>
              <w:right w:w="150" w:type="dxa"/>
            </w:tcMar>
            <w:shd w:fill="F4F6F9"/>
          </w:tcPr>
          <w:p>
            <w:r>
              <w:rPr>
                <w:sz w:val="18"/>
              </w:rPr>
              <w:t>WritingType [Inclusive]</w:t>
            </w:r>
          </w:p>
        </w:tc>
        <w:tc>
          <w:tcPr>
            <w:tcW w:type="dxa" w:w="1560"/>
            <w:tcMar>
              <w:top w:w="100" w:type="dxa"/>
              <w:bottom w:w="100" w:type="dxa"/>
              <w:left w:w="150" w:type="dxa"/>
              <w:right w:w="150" w:type="dxa"/>
            </w:tcMar>
            <w:shd w:fill="F4F6F9"/>
          </w:tcPr>
          <w:p>
            <w:r>
              <w:rPr>
                <w:sz w:val="18"/>
              </w:rPr>
              <w:t>-2.6140</w:t>
            </w:r>
          </w:p>
        </w:tc>
        <w:tc>
          <w:tcPr>
            <w:tcW w:type="dxa" w:w="1560"/>
            <w:tcMar>
              <w:top w:w="100" w:type="dxa"/>
              <w:bottom w:w="100" w:type="dxa"/>
              <w:left w:w="150" w:type="dxa"/>
              <w:right w:w="150" w:type="dxa"/>
            </w:tcMar>
            <w:shd w:fill="F4F6F9"/>
          </w:tcPr>
          <w:p>
            <w:r>
              <w:rPr>
                <w:sz w:val="18"/>
              </w:rPr>
              <w:t>0.3800</w:t>
            </w:r>
          </w:p>
        </w:tc>
        <w:tc>
          <w:tcPr>
            <w:tcW w:type="dxa" w:w="1560"/>
            <w:tcMar>
              <w:top w:w="100" w:type="dxa"/>
              <w:bottom w:w="100" w:type="dxa"/>
              <w:left w:w="150" w:type="dxa"/>
              <w:right w:w="150" w:type="dxa"/>
            </w:tcMar>
            <w:shd w:fill="F4F6F9"/>
          </w:tcPr>
          <w:p>
            <w:r>
              <w:rPr>
                <w:sz w:val="18"/>
              </w:rPr>
              <w:t>-6.9</w:t>
            </w:r>
          </w:p>
        </w:tc>
        <w:tc>
          <w:tcPr>
            <w:tcW w:type="dxa" w:w="1560"/>
            <w:tcMar>
              <w:top w:w="100" w:type="dxa"/>
              <w:bottom w:w="100" w:type="dxa"/>
              <w:left w:w="150" w:type="dxa"/>
              <w:right w:w="150" w:type="dxa"/>
            </w:tcMar>
            <w:shd w:fill="F4F6F9"/>
          </w:tcPr>
          <w:p>
            <w:r>
              <w:rPr>
                <w:sz w:val="18"/>
              </w:rPr>
              <w:t>&lt; .001</w:t>
            </w:r>
          </w:p>
        </w:tc>
        <w:tc>
          <w:tcPr>
            <w:tcW w:type="dxa" w:w="1560"/>
            <w:tcMar>
              <w:top w:w="100" w:type="dxa"/>
              <w:bottom w:w="100" w:type="dxa"/>
              <w:left w:w="150" w:type="dxa"/>
              <w:right w:w="150" w:type="dxa"/>
            </w:tcMar>
            <w:shd w:fill="F4F6F9"/>
          </w:tcPr>
          <w:p>
            <w:r>
              <w:rPr>
                <w:sz w:val="18"/>
              </w:rPr>
              <w:t>&lt; .001</w:t>
            </w:r>
          </w:p>
        </w:tc>
      </w:tr>
      <w:tr>
        <w:tc>
          <w:tcPr>
            <w:tcW w:type="dxa" w:w="1560"/>
            <w:tcMar>
              <w:top w:w="100" w:type="dxa"/>
              <w:bottom w:w="100" w:type="dxa"/>
              <w:left w:w="150" w:type="dxa"/>
              <w:right w:w="150" w:type="dxa"/>
            </w:tcMar>
          </w:tcPr>
          <w:p>
            <w:r>
              <w:rPr>
                <w:sz w:val="18"/>
              </w:rPr>
              <w:t>Proficiency [High] × WritingType [Inclusive]</w:t>
            </w:r>
          </w:p>
        </w:tc>
        <w:tc>
          <w:tcPr>
            <w:tcW w:type="dxa" w:w="1560"/>
            <w:tcMar>
              <w:top w:w="100" w:type="dxa"/>
              <w:bottom w:w="100" w:type="dxa"/>
              <w:left w:w="150" w:type="dxa"/>
              <w:right w:w="150" w:type="dxa"/>
            </w:tcMar>
          </w:tcPr>
          <w:p>
            <w:r>
              <w:rPr>
                <w:sz w:val="18"/>
              </w:rPr>
              <w:t>1.8730</w:t>
            </w:r>
          </w:p>
        </w:tc>
        <w:tc>
          <w:tcPr>
            <w:tcW w:type="dxa" w:w="1560"/>
            <w:tcMar>
              <w:top w:w="100" w:type="dxa"/>
              <w:bottom w:w="100" w:type="dxa"/>
              <w:left w:w="150" w:type="dxa"/>
              <w:right w:w="150" w:type="dxa"/>
            </w:tcMar>
          </w:tcPr>
          <w:p>
            <w:r>
              <w:rPr>
                <w:sz w:val="18"/>
              </w:rPr>
              <w:t>0.4250</w:t>
            </w:r>
          </w:p>
        </w:tc>
        <w:tc>
          <w:tcPr>
            <w:tcW w:type="dxa" w:w="1560"/>
            <w:tcMar>
              <w:top w:w="100" w:type="dxa"/>
              <w:bottom w:w="100" w:type="dxa"/>
              <w:left w:w="150" w:type="dxa"/>
              <w:right w:w="150" w:type="dxa"/>
            </w:tcMar>
          </w:tcPr>
          <w:p>
            <w:r>
              <w:rPr>
                <w:sz w:val="18"/>
              </w:rPr>
              <w:t>4.4</w:t>
            </w:r>
          </w:p>
        </w:tc>
        <w:tc>
          <w:tcPr>
            <w:tcW w:type="dxa" w:w="1560"/>
            <w:tcMar>
              <w:top w:w="100" w:type="dxa"/>
              <w:bottom w:w="100" w:type="dxa"/>
              <w:left w:w="150" w:type="dxa"/>
              <w:right w:w="150" w:type="dxa"/>
            </w:tcMar>
          </w:tcPr>
          <w:p>
            <w:r>
              <w:rPr>
                <w:sz w:val="18"/>
              </w:rPr>
              <w:t>&lt; .001</w:t>
            </w:r>
          </w:p>
        </w:tc>
        <w:tc>
          <w:tcPr>
            <w:tcW w:type="dxa" w:w="1560"/>
            <w:tcMar>
              <w:top w:w="100" w:type="dxa"/>
              <w:bottom w:w="100" w:type="dxa"/>
              <w:left w:w="150" w:type="dxa"/>
              <w:right w:w="150" w:type="dxa"/>
            </w:tcMar>
          </w:tcPr>
          <w:p>
            <w:r>
              <w:rPr>
                <w:sz w:val="18"/>
              </w:rPr>
              <w:t>1.0400</w:t>
            </w:r>
          </w:p>
        </w:tc>
      </w:tr>
    </w:tbl>
    <w:p>
      <w:r>
        <w:t>Table S6. Fixed-effects estimates for the P600 component (500–800 ms at Pz). Formula: P600 ~ Group * Condition + (1 | Subject) + (1 | Item).</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1560"/>
        <w:gridCol w:w="1560"/>
        <w:gridCol w:w="1560"/>
        <w:gridCol w:w="1560"/>
        <w:gridCol w:w="1560"/>
        <w:gridCol w:w="1560"/>
      </w:tblGrid>
      <w:tr>
        <w:tc>
          <w:tcPr>
            <w:tcW w:type="dxa" w:w="1560"/>
            <w:tcMar>
              <w:top w:w="100" w:type="dxa"/>
              <w:bottom w:w="100" w:type="dxa"/>
              <w:left w:w="150" w:type="dxa"/>
              <w:right w:w="150" w:type="dxa"/>
            </w:tcMar>
            <w:shd w:fill="1B365D"/>
          </w:tcPr>
          <w:p>
            <w:pPr>
              <w:jc w:val="center"/>
            </w:pPr>
            <w:r>
              <w:rPr>
                <w:b/>
                <w:color w:val="FFFFFF"/>
                <w:sz w:val="19"/>
              </w:rPr>
              <w:t>Fixed Effect</w:t>
            </w:r>
          </w:p>
        </w:tc>
        <w:tc>
          <w:tcPr>
            <w:tcW w:type="dxa" w:w="1560"/>
            <w:tcMar>
              <w:top w:w="100" w:type="dxa"/>
              <w:bottom w:w="100" w:type="dxa"/>
              <w:left w:w="150" w:type="dxa"/>
              <w:right w:w="150" w:type="dxa"/>
            </w:tcMar>
            <w:shd w:fill="1B365D"/>
          </w:tcPr>
          <w:p>
            <w:pPr>
              <w:jc w:val="center"/>
            </w:pPr>
            <w:r>
              <w:rPr>
                <w:b/>
                <w:color w:val="FFFFFF"/>
                <w:sz w:val="19"/>
              </w:rPr>
              <w:t>Estimate (µV)</w:t>
            </w:r>
          </w:p>
        </w:tc>
        <w:tc>
          <w:tcPr>
            <w:tcW w:type="dxa" w:w="1560"/>
            <w:tcMar>
              <w:top w:w="100" w:type="dxa"/>
              <w:bottom w:w="100" w:type="dxa"/>
              <w:left w:w="150" w:type="dxa"/>
              <w:right w:w="150" w:type="dxa"/>
            </w:tcMar>
            <w:shd w:fill="1B365D"/>
          </w:tcPr>
          <w:p>
            <w:pPr>
              <w:jc w:val="center"/>
            </w:pPr>
            <w:r>
              <w:rPr>
                <w:b/>
                <w:color w:val="FFFFFF"/>
                <w:sz w:val="19"/>
              </w:rPr>
              <w:t>Std. Error</w:t>
            </w:r>
          </w:p>
        </w:tc>
        <w:tc>
          <w:tcPr>
            <w:tcW w:type="dxa" w:w="1560"/>
            <w:tcMar>
              <w:top w:w="100" w:type="dxa"/>
              <w:bottom w:w="100" w:type="dxa"/>
              <w:left w:w="150" w:type="dxa"/>
              <w:right w:w="150" w:type="dxa"/>
            </w:tcMar>
            <w:shd w:fill="1B365D"/>
          </w:tcPr>
          <w:p>
            <w:pPr>
              <w:jc w:val="center"/>
            </w:pPr>
            <w:r>
              <w:rPr>
                <w:b/>
                <w:color w:val="FFFFFF"/>
                <w:sz w:val="19"/>
              </w:rPr>
              <w:t>df</w:t>
            </w:r>
          </w:p>
        </w:tc>
        <w:tc>
          <w:tcPr>
            <w:tcW w:type="dxa" w:w="1560"/>
            <w:tcMar>
              <w:top w:w="100" w:type="dxa"/>
              <w:bottom w:w="100" w:type="dxa"/>
              <w:left w:w="150" w:type="dxa"/>
              <w:right w:w="150" w:type="dxa"/>
            </w:tcMar>
            <w:shd w:fill="1B365D"/>
          </w:tcPr>
          <w:p>
            <w:pPr>
              <w:jc w:val="center"/>
            </w:pPr>
            <w:r>
              <w:rPr>
                <w:b/>
                <w:color w:val="FFFFFF"/>
                <w:sz w:val="19"/>
              </w:rPr>
              <w:t>t-value</w:t>
            </w:r>
          </w:p>
        </w:tc>
        <w:tc>
          <w:tcPr>
            <w:tcW w:type="dxa" w:w="1560"/>
            <w:tcMar>
              <w:top w:w="100" w:type="dxa"/>
              <w:bottom w:w="100" w:type="dxa"/>
              <w:left w:w="150" w:type="dxa"/>
              <w:right w:w="150" w:type="dxa"/>
            </w:tcMar>
            <w:shd w:fill="1B365D"/>
          </w:tcPr>
          <w:p>
            <w:pPr>
              <w:jc w:val="center"/>
            </w:pPr>
            <w:r>
              <w:rPr>
                <w:b/>
                <w:color w:val="FFFFFF"/>
                <w:sz w:val="19"/>
              </w:rPr>
              <w:t>p-value</w:t>
            </w:r>
          </w:p>
        </w:tc>
      </w:tr>
      <w:tr>
        <w:tc>
          <w:tcPr>
            <w:tcW w:type="dxa" w:w="1560"/>
            <w:tcMar>
              <w:top w:w="100" w:type="dxa"/>
              <w:bottom w:w="100" w:type="dxa"/>
              <w:left w:w="150" w:type="dxa"/>
              <w:right w:w="150" w:type="dxa"/>
            </w:tcMar>
            <w:shd w:fill="F4F6F9"/>
          </w:tcPr>
          <w:p>
            <w:r>
              <w:rPr>
                <w:sz w:val="18"/>
              </w:rPr>
              <w:t>Intercept (Standard, Low-Prof)</w:t>
            </w:r>
          </w:p>
        </w:tc>
        <w:tc>
          <w:tcPr>
            <w:tcW w:type="dxa" w:w="1560"/>
            <w:tcMar>
              <w:top w:w="100" w:type="dxa"/>
              <w:bottom w:w="100" w:type="dxa"/>
              <w:left w:w="150" w:type="dxa"/>
              <w:right w:w="150" w:type="dxa"/>
            </w:tcMar>
            <w:shd w:fill="F4F6F9"/>
          </w:tcPr>
          <w:p>
            <w:r>
              <w:rPr>
                <w:sz w:val="18"/>
              </w:rPr>
              <w:t>0.8420</w:t>
            </w:r>
          </w:p>
        </w:tc>
        <w:tc>
          <w:tcPr>
            <w:tcW w:type="dxa" w:w="1560"/>
            <w:tcMar>
              <w:top w:w="100" w:type="dxa"/>
              <w:bottom w:w="100" w:type="dxa"/>
              <w:left w:w="150" w:type="dxa"/>
              <w:right w:w="150" w:type="dxa"/>
            </w:tcMar>
            <w:shd w:fill="F4F6F9"/>
          </w:tcPr>
          <w:p>
            <w:r>
              <w:rPr>
                <w:sz w:val="18"/>
              </w:rPr>
              <w:t>0.2510</w:t>
            </w:r>
          </w:p>
        </w:tc>
        <w:tc>
          <w:tcPr>
            <w:tcW w:type="dxa" w:w="1560"/>
            <w:tcMar>
              <w:top w:w="100" w:type="dxa"/>
              <w:bottom w:w="100" w:type="dxa"/>
              <w:left w:w="150" w:type="dxa"/>
              <w:right w:w="150" w:type="dxa"/>
            </w:tcMar>
            <w:shd w:fill="F4F6F9"/>
          </w:tcPr>
          <w:p>
            <w:r>
              <w:rPr>
                <w:sz w:val="18"/>
              </w:rPr>
              <w:t>3.4</w:t>
            </w:r>
          </w:p>
        </w:tc>
        <w:tc>
          <w:tcPr>
            <w:tcW w:type="dxa" w:w="1560"/>
            <w:tcMar>
              <w:top w:w="100" w:type="dxa"/>
              <w:bottom w:w="100" w:type="dxa"/>
              <w:left w:w="150" w:type="dxa"/>
              <w:right w:w="150" w:type="dxa"/>
            </w:tcMar>
            <w:shd w:fill="F4F6F9"/>
          </w:tcPr>
          <w:p>
            <w:r>
              <w:rPr>
                <w:sz w:val="18"/>
              </w:rPr>
              <w:t>&lt; .001</w:t>
            </w:r>
          </w:p>
        </w:tc>
        <w:tc>
          <w:tcPr>
            <w:tcW w:type="dxa" w:w="1560"/>
            <w:tcMar>
              <w:top w:w="100" w:type="dxa"/>
              <w:bottom w:w="100" w:type="dxa"/>
              <w:left w:w="150" w:type="dxa"/>
              <w:right w:w="150" w:type="dxa"/>
            </w:tcMar>
            <w:shd w:fill="F4F6F9"/>
          </w:tcPr>
          <w:p>
            <w:r>
              <w:rPr>
                <w:sz w:val="18"/>
              </w:rPr>
              <w:t>0.3500</w:t>
            </w:r>
          </w:p>
        </w:tc>
      </w:tr>
      <w:tr>
        <w:tc>
          <w:tcPr>
            <w:tcW w:type="dxa" w:w="1560"/>
            <w:tcMar>
              <w:top w:w="100" w:type="dxa"/>
              <w:bottom w:w="100" w:type="dxa"/>
              <w:left w:w="150" w:type="dxa"/>
              <w:right w:w="150" w:type="dxa"/>
            </w:tcMar>
          </w:tcPr>
          <w:p>
            <w:r>
              <w:rPr>
                <w:sz w:val="18"/>
              </w:rPr>
              <w:t>Proficiency [High]</w:t>
            </w:r>
          </w:p>
        </w:tc>
        <w:tc>
          <w:tcPr>
            <w:tcW w:type="dxa" w:w="1560"/>
            <w:tcMar>
              <w:top w:w="100" w:type="dxa"/>
              <w:bottom w:w="100" w:type="dxa"/>
              <w:left w:w="150" w:type="dxa"/>
              <w:right w:w="150" w:type="dxa"/>
            </w:tcMar>
          </w:tcPr>
          <w:p>
            <w:r>
              <w:rPr>
                <w:sz w:val="18"/>
              </w:rPr>
              <w:t>-0.2150</w:t>
            </w:r>
          </w:p>
        </w:tc>
        <w:tc>
          <w:tcPr>
            <w:tcW w:type="dxa" w:w="1560"/>
            <w:tcMar>
              <w:top w:w="100" w:type="dxa"/>
              <w:bottom w:w="100" w:type="dxa"/>
              <w:left w:w="150" w:type="dxa"/>
              <w:right w:w="150" w:type="dxa"/>
            </w:tcMar>
          </w:tcPr>
          <w:p>
            <w:r>
              <w:rPr>
                <w:sz w:val="18"/>
              </w:rPr>
              <w:t>0.2880</w:t>
            </w:r>
          </w:p>
        </w:tc>
        <w:tc>
          <w:tcPr>
            <w:tcW w:type="dxa" w:w="1560"/>
            <w:tcMar>
              <w:top w:w="100" w:type="dxa"/>
              <w:bottom w:w="100" w:type="dxa"/>
              <w:left w:w="150" w:type="dxa"/>
              <w:right w:w="150" w:type="dxa"/>
            </w:tcMar>
          </w:tcPr>
          <w:p>
            <w:r>
              <w:rPr>
                <w:sz w:val="18"/>
              </w:rPr>
              <w:t>-0.7</w:t>
            </w:r>
          </w:p>
        </w:tc>
        <w:tc>
          <w:tcPr>
            <w:tcW w:type="dxa" w:w="1560"/>
            <w:tcMar>
              <w:top w:w="100" w:type="dxa"/>
              <w:bottom w:w="100" w:type="dxa"/>
              <w:left w:w="150" w:type="dxa"/>
              <w:right w:w="150" w:type="dxa"/>
            </w:tcMar>
          </w:tcPr>
          <w:p>
            <w:r>
              <w:rPr>
                <w:sz w:val="18"/>
              </w:rPr>
              <w:t>.455</w:t>
            </w:r>
          </w:p>
        </w:tc>
        <w:tc>
          <w:tcPr>
            <w:tcW w:type="dxa" w:w="1560"/>
            <w:tcMar>
              <w:top w:w="100" w:type="dxa"/>
              <w:bottom w:w="100" w:type="dxa"/>
              <w:left w:w="150" w:type="dxa"/>
              <w:right w:w="150" w:type="dxa"/>
            </w:tcMar>
          </w:tcPr>
          <w:p>
            <w:r>
              <w:rPr>
                <w:sz w:val="18"/>
              </w:rPr>
              <w:t>&lt; .001</w:t>
            </w:r>
          </w:p>
        </w:tc>
      </w:tr>
      <w:tr>
        <w:tc>
          <w:tcPr>
            <w:tcW w:type="dxa" w:w="1560"/>
            <w:tcMar>
              <w:top w:w="100" w:type="dxa"/>
              <w:bottom w:w="100" w:type="dxa"/>
              <w:left w:w="150" w:type="dxa"/>
              <w:right w:w="150" w:type="dxa"/>
            </w:tcMar>
            <w:shd w:fill="F4F6F9"/>
          </w:tcPr>
          <w:p>
            <w:r>
              <w:rPr>
                <w:sz w:val="18"/>
              </w:rPr>
              <w:t>WritingType [Inclusive]</w:t>
            </w:r>
          </w:p>
        </w:tc>
        <w:tc>
          <w:tcPr>
            <w:tcW w:type="dxa" w:w="1560"/>
            <w:tcMar>
              <w:top w:w="100" w:type="dxa"/>
              <w:bottom w:w="100" w:type="dxa"/>
              <w:left w:w="150" w:type="dxa"/>
              <w:right w:w="150" w:type="dxa"/>
            </w:tcMar>
            <w:shd w:fill="F4F6F9"/>
          </w:tcPr>
          <w:p>
            <w:r>
              <w:rPr>
                <w:sz w:val="18"/>
              </w:rPr>
              <w:t>1.8910</w:t>
            </w:r>
          </w:p>
        </w:tc>
        <w:tc>
          <w:tcPr>
            <w:tcW w:type="dxa" w:w="1560"/>
            <w:tcMar>
              <w:top w:w="100" w:type="dxa"/>
              <w:bottom w:w="100" w:type="dxa"/>
              <w:left w:w="150" w:type="dxa"/>
              <w:right w:w="150" w:type="dxa"/>
            </w:tcMar>
            <w:shd w:fill="F4F6F9"/>
          </w:tcPr>
          <w:p>
            <w:r>
              <w:rPr>
                <w:sz w:val="18"/>
              </w:rPr>
              <w:t>0.3500</w:t>
            </w:r>
          </w:p>
        </w:tc>
        <w:tc>
          <w:tcPr>
            <w:tcW w:type="dxa" w:w="1560"/>
            <w:tcMar>
              <w:top w:w="100" w:type="dxa"/>
              <w:bottom w:w="100" w:type="dxa"/>
              <w:left w:w="150" w:type="dxa"/>
              <w:right w:w="150" w:type="dxa"/>
            </w:tcMar>
            <w:shd w:fill="F4F6F9"/>
          </w:tcPr>
          <w:p>
            <w:r>
              <w:rPr>
                <w:sz w:val="18"/>
              </w:rPr>
              <w:t>5.4</w:t>
            </w:r>
          </w:p>
        </w:tc>
        <w:tc>
          <w:tcPr>
            <w:tcW w:type="dxa" w:w="1560"/>
            <w:tcMar>
              <w:top w:w="100" w:type="dxa"/>
              <w:bottom w:w="100" w:type="dxa"/>
              <w:left w:w="150" w:type="dxa"/>
              <w:right w:w="150" w:type="dxa"/>
            </w:tcMar>
            <w:shd w:fill="F4F6F9"/>
          </w:tcPr>
          <w:p>
            <w:r>
              <w:rPr>
                <w:sz w:val="18"/>
              </w:rPr>
              <w:t>&lt; .001</w:t>
            </w:r>
          </w:p>
        </w:tc>
        <w:tc>
          <w:tcPr>
            <w:tcW w:type="dxa" w:w="1560"/>
            <w:tcMar>
              <w:top w:w="100" w:type="dxa"/>
              <w:bottom w:w="100" w:type="dxa"/>
              <w:left w:w="150" w:type="dxa"/>
              <w:right w:w="150" w:type="dxa"/>
            </w:tcMar>
            <w:shd w:fill="F4F6F9"/>
          </w:tcPr>
          <w:p>
            <w:r>
              <w:rPr>
                <w:sz w:val="18"/>
              </w:rPr>
              <w:t>1.2050</w:t>
            </w:r>
          </w:p>
        </w:tc>
      </w:tr>
      <w:tr>
        <w:tc>
          <w:tcPr>
            <w:tcW w:type="dxa" w:w="1560"/>
            <w:tcMar>
              <w:top w:w="100" w:type="dxa"/>
              <w:bottom w:w="100" w:type="dxa"/>
              <w:left w:w="150" w:type="dxa"/>
              <w:right w:w="150" w:type="dxa"/>
            </w:tcMar>
          </w:tcPr>
          <w:p>
            <w:r>
              <w:rPr>
                <w:sz w:val="18"/>
              </w:rPr>
              <w:t>Proficiency [High] × WritingType [Inclusive]</w:t>
            </w:r>
          </w:p>
        </w:tc>
        <w:tc>
          <w:tcPr>
            <w:tcW w:type="dxa" w:w="1560"/>
            <w:tcMar>
              <w:top w:w="100" w:type="dxa"/>
              <w:bottom w:w="100" w:type="dxa"/>
              <w:left w:w="150" w:type="dxa"/>
              <w:right w:w="150" w:type="dxa"/>
            </w:tcMar>
          </w:tcPr>
          <w:p>
            <w:r>
              <w:rPr>
                <w:sz w:val="18"/>
              </w:rPr>
              <w:t>-0.9640</w:t>
            </w:r>
          </w:p>
        </w:tc>
        <w:tc>
          <w:tcPr>
            <w:tcW w:type="dxa" w:w="1560"/>
            <w:tcMar>
              <w:top w:w="100" w:type="dxa"/>
              <w:bottom w:w="100" w:type="dxa"/>
              <w:left w:w="150" w:type="dxa"/>
              <w:right w:w="150" w:type="dxa"/>
            </w:tcMar>
          </w:tcPr>
          <w:p>
            <w:r>
              <w:rPr>
                <w:sz w:val="18"/>
              </w:rPr>
              <w:t>0.3920</w:t>
            </w:r>
          </w:p>
        </w:tc>
        <w:tc>
          <w:tcPr>
            <w:tcW w:type="dxa" w:w="1560"/>
            <w:tcMar>
              <w:top w:w="100" w:type="dxa"/>
              <w:bottom w:w="100" w:type="dxa"/>
              <w:left w:w="150" w:type="dxa"/>
              <w:right w:w="150" w:type="dxa"/>
            </w:tcMar>
          </w:tcPr>
          <w:p>
            <w:r>
              <w:rPr>
                <w:sz w:val="18"/>
              </w:rPr>
              <w:t>-2.5</w:t>
            </w:r>
          </w:p>
        </w:tc>
        <w:tc>
          <w:tcPr>
            <w:tcW w:type="dxa" w:w="1560"/>
            <w:tcMar>
              <w:top w:w="100" w:type="dxa"/>
              <w:bottom w:w="100" w:type="dxa"/>
              <w:left w:w="150" w:type="dxa"/>
              <w:right w:w="150" w:type="dxa"/>
            </w:tcMar>
          </w:tcPr>
          <w:p>
            <w:r>
              <w:rPr>
                <w:sz w:val="18"/>
              </w:rPr>
              <w:t>.014</w:t>
            </w:r>
          </w:p>
        </w:tc>
        <w:tc>
          <w:tcPr>
            <w:tcW w:type="dxa" w:w="1560"/>
            <w:tcMar>
              <w:top w:w="100" w:type="dxa"/>
              <w:bottom w:w="100" w:type="dxa"/>
              <w:left w:w="150" w:type="dxa"/>
              <w:right w:w="150" w:type="dxa"/>
            </w:tcMar>
          </w:tcPr>
          <w:p>
            <w:r>
              <w:rPr>
                <w:sz w:val="18"/>
              </w:rPr>
              <w:t>&lt; .001</w:t>
            </w:r>
          </w:p>
        </w:tc>
      </w:tr>
    </w:tbl>
    <w:p>
      <w:pPr>
        <w:pStyle w:val="Heading1"/>
      </w:pPr>
      <w:r>
        <w:t>Appendix F: Random Effects Variance Components</w:t>
      </w:r>
    </w:p>
    <w:p>
      <w:r>
        <w:t>Table S7. Random effects variance components and model fit indices for N400 and P600 models.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E0E4E8"/>
          <w:insideV w:val="none"/>
          <w:left w:val="none"/>
          <w:right w:val="none"/>
        </w:tblBorders>
      </w:tblPr>
      <w:tblGrid>
        <w:gridCol w:w="2340"/>
        <w:gridCol w:w="2340"/>
        <w:gridCol w:w="2340"/>
        <w:gridCol w:w="2340"/>
      </w:tblGrid>
      <w:tr>
        <w:tc>
          <w:tcPr>
            <w:tcW w:type="dxa" w:w="2340"/>
            <w:tcMar>
              <w:top w:w="100" w:type="dxa"/>
              <w:bottom w:w="100" w:type="dxa"/>
              <w:left w:w="150" w:type="dxa"/>
              <w:right w:w="150" w:type="dxa"/>
            </w:tcMar>
            <w:shd w:fill="1B365D"/>
          </w:tcPr>
          <w:p>
            <w:pPr>
              <w:jc w:val="center"/>
            </w:pPr>
            <w:r>
              <w:rPr>
                <w:b/>
                <w:color w:val="FFFFFF"/>
                <w:sz w:val="19"/>
              </w:rPr>
              <w:t>Component</w:t>
            </w:r>
          </w:p>
        </w:tc>
        <w:tc>
          <w:tcPr>
            <w:tcW w:type="dxa" w:w="2340"/>
            <w:tcMar>
              <w:top w:w="100" w:type="dxa"/>
              <w:bottom w:w="100" w:type="dxa"/>
              <w:left w:w="150" w:type="dxa"/>
              <w:right w:w="150" w:type="dxa"/>
            </w:tcMar>
            <w:shd w:fill="1B365D"/>
          </w:tcPr>
          <w:p>
            <w:pPr>
              <w:jc w:val="center"/>
            </w:pPr>
            <w:r>
              <w:rPr>
                <w:b/>
                <w:color w:val="FFFFFF"/>
                <w:sz w:val="19"/>
              </w:rPr>
              <w:t>Group / Level</w:t>
            </w:r>
          </w:p>
        </w:tc>
        <w:tc>
          <w:tcPr>
            <w:tcW w:type="dxa" w:w="2340"/>
            <w:tcMar>
              <w:top w:w="100" w:type="dxa"/>
              <w:bottom w:w="100" w:type="dxa"/>
              <w:left w:w="150" w:type="dxa"/>
              <w:right w:w="150" w:type="dxa"/>
            </w:tcMar>
            <w:shd w:fill="1B365D"/>
          </w:tcPr>
          <w:p>
            <w:pPr>
              <w:jc w:val="center"/>
            </w:pPr>
            <w:r>
              <w:rPr>
                <w:b/>
                <w:color w:val="FFFFFF"/>
                <w:sz w:val="19"/>
              </w:rPr>
              <w:t>Variance (σ²)</w:t>
            </w:r>
          </w:p>
        </w:tc>
        <w:tc>
          <w:tcPr>
            <w:tcW w:type="dxa" w:w="2340"/>
            <w:tcMar>
              <w:top w:w="100" w:type="dxa"/>
              <w:bottom w:w="100" w:type="dxa"/>
              <w:left w:w="150" w:type="dxa"/>
              <w:right w:w="150" w:type="dxa"/>
            </w:tcMar>
            <w:shd w:fill="1B365D"/>
          </w:tcPr>
          <w:p>
            <w:pPr>
              <w:jc w:val="center"/>
            </w:pPr>
            <w:r>
              <w:rPr>
                <w:b/>
                <w:color w:val="FFFFFF"/>
                <w:sz w:val="19"/>
              </w:rPr>
              <w:t>Std. Dev. (σ)</w:t>
            </w:r>
          </w:p>
        </w:tc>
      </w:tr>
      <w:tr>
        <w:tc>
          <w:tcPr>
            <w:tcW w:type="dxa" w:w="2340"/>
            <w:tcMar>
              <w:top w:w="100" w:type="dxa"/>
              <w:bottom w:w="100" w:type="dxa"/>
              <w:left w:w="150" w:type="dxa"/>
              <w:right w:w="150" w:type="dxa"/>
            </w:tcMar>
            <w:shd w:fill="F4F6F9"/>
          </w:tcPr>
          <w:p>
            <w:r>
              <w:rPr>
                <w:sz w:val="18"/>
              </w:rPr>
              <w:t>N400</w:t>
            </w:r>
          </w:p>
        </w:tc>
        <w:tc>
          <w:tcPr>
            <w:tcW w:type="dxa" w:w="2340"/>
            <w:tcMar>
              <w:top w:w="100" w:type="dxa"/>
              <w:bottom w:w="100" w:type="dxa"/>
              <w:left w:w="150" w:type="dxa"/>
              <w:right w:w="150" w:type="dxa"/>
            </w:tcMar>
            <w:shd w:fill="F4F6F9"/>
          </w:tcPr>
          <w:p>
            <w:r>
              <w:rPr>
                <w:sz w:val="18"/>
              </w:rPr>
              <w:t>ParticipantID (Intercept)</w:t>
            </w:r>
          </w:p>
        </w:tc>
        <w:tc>
          <w:tcPr>
            <w:tcW w:type="dxa" w:w="2340"/>
            <w:tcMar>
              <w:top w:w="100" w:type="dxa"/>
              <w:bottom w:w="100" w:type="dxa"/>
              <w:left w:w="150" w:type="dxa"/>
              <w:right w:w="150" w:type="dxa"/>
            </w:tcMar>
            <w:shd w:fill="F4F6F9"/>
          </w:tcPr>
          <w:p>
            <w:r>
              <w:rPr>
                <w:sz w:val="18"/>
              </w:rPr>
              <w:t>0.4820</w:t>
            </w:r>
          </w:p>
        </w:tc>
        <w:tc>
          <w:tcPr>
            <w:tcW w:type="dxa" w:w="2340"/>
            <w:tcMar>
              <w:top w:w="100" w:type="dxa"/>
              <w:bottom w:w="100" w:type="dxa"/>
              <w:left w:w="150" w:type="dxa"/>
              <w:right w:w="150" w:type="dxa"/>
            </w:tcMar>
            <w:shd w:fill="F4F6F9"/>
          </w:tcPr>
          <w:p>
            <w:r>
              <w:rPr>
                <w:sz w:val="18"/>
              </w:rPr>
              <w:t>0.6940</w:t>
            </w:r>
          </w:p>
        </w:tc>
      </w:tr>
      <w:tr>
        <w:tc>
          <w:tcPr>
            <w:tcW w:type="dxa" w:w="2340"/>
            <w:tcMar>
              <w:top w:w="100" w:type="dxa"/>
              <w:bottom w:w="100" w:type="dxa"/>
              <w:left w:w="150" w:type="dxa"/>
              <w:right w:w="150" w:type="dxa"/>
            </w:tcMar>
          </w:tcPr>
          <w:p>
            <w:r>
              <w:rPr>
                <w:sz w:val="18"/>
              </w:rPr>
              <w:t>N400</w:t>
            </w:r>
          </w:p>
        </w:tc>
        <w:tc>
          <w:tcPr>
            <w:tcW w:type="dxa" w:w="2340"/>
            <w:tcMar>
              <w:top w:w="100" w:type="dxa"/>
              <w:bottom w:w="100" w:type="dxa"/>
              <w:left w:w="150" w:type="dxa"/>
              <w:right w:w="150" w:type="dxa"/>
            </w:tcMar>
          </w:tcPr>
          <w:p>
            <w:r>
              <w:rPr>
                <w:sz w:val="18"/>
              </w:rPr>
              <w:t>Item (Intercept)</w:t>
            </w:r>
          </w:p>
        </w:tc>
        <w:tc>
          <w:tcPr>
            <w:tcW w:type="dxa" w:w="2340"/>
            <w:tcMar>
              <w:top w:w="100" w:type="dxa"/>
              <w:bottom w:w="100" w:type="dxa"/>
              <w:left w:w="150" w:type="dxa"/>
              <w:right w:w="150" w:type="dxa"/>
            </w:tcMar>
          </w:tcPr>
          <w:p>
            <w:r>
              <w:rPr>
                <w:sz w:val="18"/>
              </w:rPr>
              <w:t>0.1150</w:t>
            </w:r>
          </w:p>
        </w:tc>
        <w:tc>
          <w:tcPr>
            <w:tcW w:type="dxa" w:w="2340"/>
            <w:tcMar>
              <w:top w:w="100" w:type="dxa"/>
              <w:bottom w:w="100" w:type="dxa"/>
              <w:left w:w="150" w:type="dxa"/>
              <w:right w:w="150" w:type="dxa"/>
            </w:tcMar>
          </w:tcPr>
          <w:p>
            <w:r>
              <w:rPr>
                <w:sz w:val="18"/>
              </w:rPr>
              <w:t>0.3390</w:t>
            </w:r>
          </w:p>
        </w:tc>
      </w:tr>
      <w:tr>
        <w:tc>
          <w:tcPr>
            <w:tcW w:type="dxa" w:w="2340"/>
            <w:tcMar>
              <w:top w:w="100" w:type="dxa"/>
              <w:bottom w:w="100" w:type="dxa"/>
              <w:left w:w="150" w:type="dxa"/>
              <w:right w:w="150" w:type="dxa"/>
            </w:tcMar>
            <w:shd w:fill="F4F6F9"/>
          </w:tcPr>
          <w:p>
            <w:r>
              <w:rPr>
                <w:sz w:val="18"/>
              </w:rPr>
              <w:t>N400</w:t>
            </w:r>
          </w:p>
        </w:tc>
        <w:tc>
          <w:tcPr>
            <w:tcW w:type="dxa" w:w="2340"/>
            <w:tcMar>
              <w:top w:w="100" w:type="dxa"/>
              <w:bottom w:w="100" w:type="dxa"/>
              <w:left w:w="150" w:type="dxa"/>
              <w:right w:w="150" w:type="dxa"/>
            </w:tcMar>
            <w:shd w:fill="F4F6F9"/>
          </w:tcPr>
          <w:p>
            <w:r>
              <w:rPr>
                <w:sz w:val="18"/>
              </w:rPr>
              <w:t>Residual</w:t>
            </w:r>
          </w:p>
        </w:tc>
        <w:tc>
          <w:tcPr>
            <w:tcW w:type="dxa" w:w="2340"/>
            <w:tcMar>
              <w:top w:w="100" w:type="dxa"/>
              <w:bottom w:w="100" w:type="dxa"/>
              <w:left w:w="150" w:type="dxa"/>
              <w:right w:w="150" w:type="dxa"/>
            </w:tcMar>
            <w:shd w:fill="F4F6F9"/>
          </w:tcPr>
          <w:p>
            <w:r>
              <w:rPr>
                <w:sz w:val="18"/>
              </w:rPr>
              <w:t>1.2400</w:t>
            </w:r>
          </w:p>
        </w:tc>
        <w:tc>
          <w:tcPr>
            <w:tcW w:type="dxa" w:w="2340"/>
            <w:tcMar>
              <w:top w:w="100" w:type="dxa"/>
              <w:bottom w:w="100" w:type="dxa"/>
              <w:left w:w="150" w:type="dxa"/>
              <w:right w:w="150" w:type="dxa"/>
            </w:tcMar>
            <w:shd w:fill="F4F6F9"/>
          </w:tcPr>
          <w:p>
            <w:r>
              <w:rPr>
                <w:sz w:val="18"/>
              </w:rPr>
              <w:t>1.1140</w:t>
            </w:r>
          </w:p>
        </w:tc>
      </w:tr>
      <w:tr>
        <w:tc>
          <w:tcPr>
            <w:tcW w:type="dxa" w:w="2340"/>
            <w:tcMar>
              <w:top w:w="100" w:type="dxa"/>
              <w:bottom w:w="100" w:type="dxa"/>
              <w:left w:w="150" w:type="dxa"/>
              <w:right w:w="150" w:type="dxa"/>
            </w:tcMar>
          </w:tcPr>
          <w:p>
            <w:r>
              <w:rPr>
                <w:sz w:val="18"/>
              </w:rPr>
              <w:t>P600</w:t>
            </w:r>
          </w:p>
        </w:tc>
        <w:tc>
          <w:tcPr>
            <w:tcW w:type="dxa" w:w="2340"/>
            <w:tcMar>
              <w:top w:w="100" w:type="dxa"/>
              <w:bottom w:w="100" w:type="dxa"/>
              <w:left w:w="150" w:type="dxa"/>
              <w:right w:w="150" w:type="dxa"/>
            </w:tcMar>
          </w:tcPr>
          <w:p>
            <w:r>
              <w:rPr>
                <w:sz w:val="18"/>
              </w:rPr>
              <w:t>ParticipantID (Intercept)</w:t>
            </w:r>
          </w:p>
        </w:tc>
        <w:tc>
          <w:tcPr>
            <w:tcW w:type="dxa" w:w="2340"/>
            <w:tcMar>
              <w:top w:w="100" w:type="dxa"/>
              <w:bottom w:w="100" w:type="dxa"/>
              <w:left w:w="150" w:type="dxa"/>
              <w:right w:w="150" w:type="dxa"/>
            </w:tcMar>
          </w:tcPr>
          <w:p>
            <w:r>
              <w:rPr>
                <w:sz w:val="18"/>
              </w:rPr>
              <w:t>0.3950</w:t>
            </w:r>
          </w:p>
        </w:tc>
        <w:tc>
          <w:tcPr>
            <w:tcW w:type="dxa" w:w="2340"/>
            <w:tcMar>
              <w:top w:w="100" w:type="dxa"/>
              <w:bottom w:w="100" w:type="dxa"/>
              <w:left w:w="150" w:type="dxa"/>
              <w:right w:w="150" w:type="dxa"/>
            </w:tcMar>
          </w:tcPr>
          <w:p>
            <w:r>
              <w:rPr>
                <w:sz w:val="18"/>
              </w:rPr>
              <w:t>0.6280</w:t>
            </w:r>
          </w:p>
        </w:tc>
      </w:tr>
      <w:tr>
        <w:tc>
          <w:tcPr>
            <w:tcW w:type="dxa" w:w="2340"/>
            <w:tcMar>
              <w:top w:w="100" w:type="dxa"/>
              <w:bottom w:w="100" w:type="dxa"/>
              <w:left w:w="150" w:type="dxa"/>
              <w:right w:w="150" w:type="dxa"/>
            </w:tcMar>
            <w:shd w:fill="F4F6F9"/>
          </w:tcPr>
          <w:p>
            <w:r>
              <w:rPr>
                <w:sz w:val="18"/>
              </w:rPr>
              <w:t>P600</w:t>
            </w:r>
          </w:p>
        </w:tc>
        <w:tc>
          <w:tcPr>
            <w:tcW w:type="dxa" w:w="2340"/>
            <w:tcMar>
              <w:top w:w="100" w:type="dxa"/>
              <w:bottom w:w="100" w:type="dxa"/>
              <w:left w:w="150" w:type="dxa"/>
              <w:right w:w="150" w:type="dxa"/>
            </w:tcMar>
            <w:shd w:fill="F4F6F9"/>
          </w:tcPr>
          <w:p>
            <w:r>
              <w:rPr>
                <w:sz w:val="18"/>
              </w:rPr>
              <w:t>Item (Intercept)</w:t>
            </w:r>
          </w:p>
        </w:tc>
        <w:tc>
          <w:tcPr>
            <w:tcW w:type="dxa" w:w="2340"/>
            <w:tcMar>
              <w:top w:w="100" w:type="dxa"/>
              <w:bottom w:w="100" w:type="dxa"/>
              <w:left w:w="150" w:type="dxa"/>
              <w:right w:w="150" w:type="dxa"/>
            </w:tcMar>
            <w:shd w:fill="F4F6F9"/>
          </w:tcPr>
          <w:p>
            <w:r>
              <w:rPr>
                <w:sz w:val="18"/>
              </w:rPr>
              <w:t>0.0880</w:t>
            </w:r>
          </w:p>
        </w:tc>
        <w:tc>
          <w:tcPr>
            <w:tcW w:type="dxa" w:w="2340"/>
            <w:tcMar>
              <w:top w:w="100" w:type="dxa"/>
              <w:bottom w:w="100" w:type="dxa"/>
              <w:left w:w="150" w:type="dxa"/>
              <w:right w:w="150" w:type="dxa"/>
            </w:tcMar>
            <w:shd w:fill="F4F6F9"/>
          </w:tcPr>
          <w:p>
            <w:r>
              <w:rPr>
                <w:sz w:val="18"/>
              </w:rPr>
              <w:t>0.2970</w:t>
            </w:r>
          </w:p>
        </w:tc>
      </w:tr>
      <w:tr>
        <w:tc>
          <w:tcPr>
            <w:tcW w:type="dxa" w:w="2340"/>
            <w:tcMar>
              <w:top w:w="100" w:type="dxa"/>
              <w:bottom w:w="100" w:type="dxa"/>
              <w:left w:w="150" w:type="dxa"/>
              <w:right w:w="150" w:type="dxa"/>
            </w:tcMar>
          </w:tcPr>
          <w:p>
            <w:r>
              <w:rPr>
                <w:sz w:val="18"/>
              </w:rPr>
              <w:t>P600</w:t>
            </w:r>
          </w:p>
        </w:tc>
        <w:tc>
          <w:tcPr>
            <w:tcW w:type="dxa" w:w="2340"/>
            <w:tcMar>
              <w:top w:w="100" w:type="dxa"/>
              <w:bottom w:w="100" w:type="dxa"/>
              <w:left w:w="150" w:type="dxa"/>
              <w:right w:w="150" w:type="dxa"/>
            </w:tcMar>
          </w:tcPr>
          <w:p>
            <w:r>
              <w:rPr>
                <w:sz w:val="18"/>
              </w:rPr>
              <w:t>Residual</w:t>
            </w:r>
          </w:p>
        </w:tc>
        <w:tc>
          <w:tcPr>
            <w:tcW w:type="dxa" w:w="2340"/>
            <w:tcMar>
              <w:top w:w="100" w:type="dxa"/>
              <w:bottom w:w="100" w:type="dxa"/>
              <w:left w:w="150" w:type="dxa"/>
              <w:right w:w="150" w:type="dxa"/>
            </w:tcMar>
          </w:tcPr>
          <w:p>
            <w:r>
              <w:rPr>
                <w:sz w:val="18"/>
              </w:rPr>
              <w:t>1.1050</w:t>
            </w:r>
          </w:p>
        </w:tc>
        <w:tc>
          <w:tcPr>
            <w:tcW w:type="dxa" w:w="2340"/>
            <w:tcMar>
              <w:top w:w="100" w:type="dxa"/>
              <w:bottom w:w="100" w:type="dxa"/>
              <w:left w:w="150" w:type="dxa"/>
              <w:right w:w="150" w:type="dxa"/>
            </w:tcMar>
          </w:tcPr>
          <w:p>
            <w:r>
              <w:rPr>
                <w:sz w:val="18"/>
              </w:rPr>
              <w:t>1.0510</w:t>
            </w:r>
          </w:p>
        </w:tc>
      </w:tr>
    </w:tbl>
    <w:p>
      <w:pPr>
        <w:pStyle w:val="Heading1"/>
      </w:pPr>
      <w:r>
        <w:t>Appendix G: Topographic and Spatial Resolution Limitations</w:t>
      </w:r>
    </w:p>
    <w:p>
      <w:r>
        <w:t>Electrophysiological data acquisition was constrained by a low-density 11-channel scalp montage (Fp1, Fp2, F3, F4, C3, C4, P3, Pz, P4, O1, O2; fs = 512 Hz), with ERP extraction focused primarily on centroparietal midline dynamics (Pz) and spectral/asymmetry computations restricted to the five bilateral homologous pairs. While this montage reliably indexes robust scalp-level ERP components (e.g., N400 and P600) and regional power distribution, its low spatial granularity precludes high-resolution cortical source reconstruction. Future investigations utilizing high-density EEG (e.g., 64- or 128-channel arrays) or magnetoencephalography (MEG), combined with standardized source localization algorithms (e.g., eLORETA, beamforming), are essential to delineate the precise neural generators modulating lexical-semantic and syntactic reanalysis in L2 learners, and to empirically corroborate hemispheric lateralization patterns.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