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B63"/>
          <w:sz w:val="60"/>
        </w:rPr>
        <w:t>Supplementary Appendices</w:t>
      </w:r>
    </w:p>
    <w:p>
      <w:pPr>
        <w:jc w:val="center"/>
      </w:pPr>
      <w:r>
        <w:rPr>
          <w:color w:val="445566"/>
          <w:sz w:val="32"/>
        </w:rPr>
        <w:t>Graphical Tables &amp; Statistical Results</w:t>
      </w:r>
    </w:p>
    <w:p>
      <w:pPr>
        <w:jc w:val="center"/>
      </w:pPr>
      <w:r>
        <w:rPr>
          <w:i/>
          <w:sz w:val="26"/>
        </w:rPr>
        <w:t>A Three-Condition Study of SDS: L1 Interference, Latency, Fluency, and N400</w:t>
      </w:r>
    </w:p>
    <w:p/>
    <w:p>
      <w:pPr>
        <w:jc w:val="center"/>
      </w:pPr>
      <w:r>
        <w:rPr>
          <w:sz w:val="22"/>
        </w:rPr>
        <w:t>Appendices A–E  |  Descriptive Statistics  |  Correlations  |  Three-Way Mixed ANOVA</w:t>
      </w:r>
    </w:p>
    <w:p/>
    <w:p>
      <w:pPr>
        <w:jc w:val="center"/>
      </w:pPr>
      <w:r>
        <w:rPr>
          <w:color w:val="666666"/>
          <w:sz w:val="20"/>
        </w:rPr>
        <w:t>N = 80  •  Two Groups (CG, EG)  •  Three Times (T1–T3)</w:t>
      </w:r>
    </w:p>
    <w:p>
      <w:r>
        <w:br w:type="page"/>
      </w:r>
    </w:p>
    <w:p>
      <w:pPr>
        <w:pStyle w:val="Heading1"/>
      </w:pPr>
      <w:r>
        <w:rPr>
          <w:color w:val="1F3B63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>Right-click &gt; Update Field</w:t>
        <w:fldChar w:fldCharType="end"/>
      </w:r>
    </w:p>
    <w:p>
      <w:r>
        <w:rPr>
          <w:i/>
          <w:sz w:val="18"/>
        </w:rPr>
        <w:t>Note. If the field shows placeholder text, select it and press F9 (or right-click → Update Field) to populate the table of contents.</w:t>
      </w:r>
    </w:p>
    <w:p>
      <w:r>
        <w:br w:type="page"/>
      </w:r>
    </w:p>
    <w:p>
      <w:pPr>
        <w:pStyle w:val="Heading1"/>
      </w:pPr>
      <w:r>
        <w:rPr>
          <w:color w:val="1F3B63"/>
        </w:rPr>
        <w:t>Appendix A: Graphical Table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51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A_graphical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9"/>
        </w:rPr>
        <w:t>Figure A. Graphical table for Appendix A.</w:t>
      </w:r>
    </w:p>
    <w:p>
      <w:r>
        <w:br w:type="page"/>
      </w:r>
    </w:p>
    <w:p>
      <w:pPr>
        <w:pStyle w:val="Heading1"/>
      </w:pPr>
      <w:r>
        <w:rPr>
          <w:color w:val="1F3B63"/>
        </w:rPr>
        <w:t>Appendix B: Graphical Table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97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B_graphical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7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9"/>
        </w:rPr>
        <w:t>Figure B. Graphical table for Appendix B.</w:t>
      </w:r>
    </w:p>
    <w:p>
      <w:r>
        <w:br w:type="page"/>
      </w:r>
    </w:p>
    <w:p>
      <w:pPr>
        <w:pStyle w:val="Heading1"/>
      </w:pPr>
      <w:r>
        <w:rPr>
          <w:color w:val="1F3B63"/>
        </w:rPr>
        <w:t>Appendix C: Graphical Table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85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C_graphical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8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9"/>
        </w:rPr>
        <w:t>Figure C. Graphical table for Appendix C.</w:t>
      </w:r>
    </w:p>
    <w:p>
      <w:r>
        <w:br w:type="page"/>
      </w:r>
    </w:p>
    <w:p>
      <w:pPr>
        <w:pStyle w:val="Heading1"/>
      </w:pPr>
      <w:r>
        <w:rPr>
          <w:color w:val="1F3B63"/>
        </w:rPr>
        <w:t>Appendix D: Graphical Table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00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D_graphical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00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9"/>
        </w:rPr>
        <w:t>Figure D. Graphical table for Appendix D.</w:t>
      </w:r>
    </w:p>
    <w:p>
      <w:r>
        <w:br w:type="page"/>
      </w:r>
    </w:p>
    <w:p>
      <w:pPr>
        <w:pStyle w:val="Heading1"/>
      </w:pPr>
      <w:r>
        <w:rPr>
          <w:color w:val="1F3B63"/>
        </w:rPr>
        <w:t>Appendix E: Graphical Table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978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E_graphical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7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9"/>
        </w:rPr>
        <w:t>Figure E. Graphical table for Appendix E.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0"/>
        </w:rPr>
        <w:t>Table S1</w:t>
      </w:r>
    </w:p>
    <w:p>
      <w:r>
        <w:rPr>
          <w:rFonts w:ascii="Times New Roman" w:hAnsi="Times New Roman"/>
          <w:i/>
          <w:sz w:val="20"/>
        </w:rPr>
        <w:t>Descriptive Statistics (M ± SD) for All Measures by Group and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835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Measure</w:t>
            </w:r>
          </w:p>
        </w:tc>
        <w:tc>
          <w:tcPr>
            <w:tcW w:type="dxa" w:w="1417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134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Time</w:t>
            </w:r>
          </w:p>
        </w:tc>
        <w:tc>
          <w:tcPr>
            <w:tcW w:type="dxa" w:w="2268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 ± SD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L1 Requests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9.2 ± 2.0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L1 Requests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8.5 ± 2.3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L1 Requests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7.8 ± 2.3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L1 Requests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9.2 ± 2.1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L1 Requests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8.2 ± 2.7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L1 Requests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T3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6.3 ± 2.4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L1 Calques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7.1 ± 2.3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L1 Calques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6.9 ± 2.2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L1 Calques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6.7 ± 2.2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L1 Calques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6.6 ± 2.4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L1 Calques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5.0 ± 2.3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L1 Calques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T3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3.5 ± 2.1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Latency (ms)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1,137 ± 116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Latency (ms)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1,082 ± 148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Latency (ms)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1,127 ± 125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Latency (ms)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1,160 ± 151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Latency (ms)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1,114 ± 148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Latency (ms)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T3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994 ± 117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Fluency (%)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70.93 ± 6.92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Fluency (%)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72.06 ± 7.73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Fluency (%)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72.96 ± 8.48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Fluency (%)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71.16 ± 7.69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Fluency (%)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73.84 ± 7.74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Fluency (%)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T3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79.27 ± 8.01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N400 Amplitude (µV)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± 1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N400 Amplitude (µV)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± 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N400 Amplitude (µV)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± 2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N400 Amplitude (µV)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 ± 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N400 Amplitude (µV)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± 2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N400 Amplitude (µV)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EG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T3</w:t>
            </w:r>
          </w:p>
        </w:tc>
        <w:tc>
          <w:tcPr>
            <w:tcW w:type="dxa" w:w="2268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± 1</w:t>
            </w:r>
          </w:p>
        </w:tc>
      </w:tr>
    </w:tbl>
    <w:p>
      <w:r>
        <w:rPr>
          <w:i/>
          <w:sz w:val="17"/>
        </w:rPr>
        <w:t>Note. CG = Control Group; EG = Experimental Group; T1–T3 = measurement occasions. N = 40 per group at each time.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0"/>
        </w:rPr>
        <w:t>Table S2</w:t>
      </w:r>
    </w:p>
    <w:p>
      <w:r>
        <w:rPr>
          <w:rFonts w:ascii="Times New Roman" w:hAnsi="Times New Roman"/>
          <w:i/>
          <w:sz w:val="20"/>
        </w:rPr>
        <w:t>Pearson and Spearman Correlations Between Delta Scores of Behavioral Measures and ΔN400 Amplitude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2835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Measure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1417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</w:t>
            </w:r>
          </w:p>
        </w:tc>
        <w:tc>
          <w:tcPr>
            <w:tcW w:type="dxa" w:w="1417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134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Δ Latency (ms)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Pearson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0.308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.005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80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Δ Latency (ms)</w:t>
            </w:r>
          </w:p>
        </w:tc>
        <w:tc>
          <w:tcPr>
            <w:tcW w:type="dxa" w:w="170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Spearman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0.314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.005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Δ L1 Calques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Pearson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0.277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.013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80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Δ L1 Calques</w:t>
            </w:r>
          </w:p>
        </w:tc>
        <w:tc>
          <w:tcPr>
            <w:tcW w:type="dxa" w:w="170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Spearman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0.284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.011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Δ L1 Requests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Pearson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0.165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.145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80</w:t>
            </w:r>
          </w:p>
        </w:tc>
      </w:tr>
      <w:tr>
        <w:tc>
          <w:tcPr>
            <w:tcW w:type="dxa" w:w="2835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Δ L1 Requests</w:t>
            </w:r>
          </w:p>
        </w:tc>
        <w:tc>
          <w:tcPr>
            <w:tcW w:type="dxa" w:w="170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Spearman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0.188</w:t>
            </w:r>
          </w:p>
        </w:tc>
        <w:tc>
          <w:tcPr>
            <w:tcW w:type="dxa" w:w="141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.095</w:t>
            </w:r>
          </w:p>
        </w:tc>
        <w:tc>
          <w:tcPr>
            <w:tcW w:type="dxa" w:w="113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80</w:t>
            </w:r>
          </w:p>
        </w:tc>
      </w:tr>
    </w:tbl>
    <w:p>
      <w:r>
        <w:rPr>
          <w:i/>
          <w:sz w:val="17"/>
        </w:rPr>
        <w:t>Note. Δ = change from T1 to T3 (T3 − T1); positive ΔN400 indicates larger N400 reduction. N = 80 participants.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0"/>
        </w:rPr>
        <w:t>Table S3</w:t>
      </w:r>
    </w:p>
    <w:p>
      <w:r>
        <w:rPr>
          <w:rFonts w:ascii="Times New Roman" w:hAnsi="Times New Roman"/>
          <w:i/>
          <w:sz w:val="20"/>
        </w:rPr>
        <w:t>Three-Way Mixed ANOVA Results (Group × Time × Condition) for Each Dependent Variable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blHeader w:val="true"/>
        </w:trPr>
        <w:tc>
          <w:tcPr>
            <w:tcW w:type="dxa" w:w="964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DV</w:t>
            </w:r>
          </w:p>
        </w:tc>
        <w:tc>
          <w:tcPr>
            <w:tcW w:type="dxa" w:w="2381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Effect</w:t>
            </w:r>
          </w:p>
        </w:tc>
        <w:tc>
          <w:tcPr>
            <w:tcW w:type="dxa" w:w="1077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SS</w:t>
            </w:r>
          </w:p>
        </w:tc>
        <w:tc>
          <w:tcPr>
            <w:tcW w:type="dxa" w:w="624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df</w:t>
            </w:r>
          </w:p>
        </w:tc>
        <w:tc>
          <w:tcPr>
            <w:tcW w:type="dxa" w:w="624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dfₑ</w:t>
            </w:r>
          </w:p>
        </w:tc>
        <w:tc>
          <w:tcPr>
            <w:tcW w:type="dxa" w:w="1077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MS</w:t>
            </w:r>
          </w:p>
        </w:tc>
        <w:tc>
          <w:tcPr>
            <w:tcW w:type="dxa" w:w="964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</w:t>
            </w:r>
          </w:p>
        </w:tc>
        <w:tc>
          <w:tcPr>
            <w:tcW w:type="dxa" w:w="907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907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η²ₚ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N400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37.92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37.92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5.63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.020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0.067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N400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Time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81.88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40.94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5.54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.005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0.066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N400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Time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165.45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82.73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11.20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0.126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N400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Condition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2,363.13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1,181.56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1,120.01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0.935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N400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Condition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15.67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7.83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7.43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0.087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N400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Time x Condition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18.43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312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4.61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4.39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.002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0.053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N400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Time x Condition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23.21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312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5.80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5.53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0.066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Latency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104,275.02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78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104,275.02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1.50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.225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0.019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Latency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Time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848,786.01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424,393.01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7.58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0.089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Latency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Time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1,108,694.12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554,347.06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9.90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0.113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Latency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Condition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120,381,276.55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60,190,638.28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7,265.69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0.989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Latency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Condition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50,245.06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25,122.53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3.03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.051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0.037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Latency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Time x Condition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180,583.83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312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45,145.96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6.26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0.074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Latency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Time x Condition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127,001.19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312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31,750.30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4.40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.002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0.053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Fluency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701.85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701.85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5.52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.021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0.066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Fluency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Time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1,147.31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573.65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4.73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.010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0.057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Fluency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Time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750.01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375.00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3.09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.048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0.038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Fluency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Condition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429,549.37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214,774.69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7,280.97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0.989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Fluency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Condition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23.81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11.90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.669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0.005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Fluency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Time x Condition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244.23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312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61.06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1.81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.126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0.023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Fluency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Time x Condition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179.83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312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44.96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1.34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.256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0.017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L1_Req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92.54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78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92.54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4.60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.035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0.056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L1_Req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Time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644.76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322.38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18.60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0.193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L1_Req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Time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116.85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58.43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3.37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.037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0.041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L1_Req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Condition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6,693.86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3,346.93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1,647.83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0.955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L1_Req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Condition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15.31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7.66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3.77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.025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0.046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L1_Req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Time x Condition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42.57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312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10.64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5.42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0.065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L1_Req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Time x Condition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11.35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312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2.84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1.44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.219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0.018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L1_Calque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593.23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593.23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41.04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0.345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L1_Calque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Time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392.72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196.36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11.07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0.124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L1_Calque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Time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230.60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115.30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6.50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.002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0.077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L1_Calque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Condition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3,416.11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1,708.06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985.39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0.927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L1_Calque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Condition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101.84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50.92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29.37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0.274</w:t>
            </w:r>
          </w:p>
        </w:tc>
      </w:tr>
      <w:tr>
        <w:tc>
          <w:tcPr>
            <w:tcW w:type="dxa" w:w="964"/>
            <w:shd w:val="clear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L1_Calque</w:t>
            </w:r>
          </w:p>
        </w:tc>
        <w:tc>
          <w:tcPr>
            <w:tcW w:type="dxa" w:w="2381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Time x Condition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51.44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2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312</w:t>
            </w:r>
          </w:p>
        </w:tc>
        <w:tc>
          <w:tcPr>
            <w:tcW w:type="dxa" w:w="107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12.86</w:t>
            </w:r>
          </w:p>
        </w:tc>
        <w:tc>
          <w:tcPr>
            <w:tcW w:type="dxa" w:w="964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6.39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  <w:shd w:val="clear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0.076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L1_Calque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Group x Time x Condition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41.57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312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10.39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5.16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.001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0.062</w:t>
            </w:r>
          </w:p>
        </w:tc>
      </w:tr>
    </w:tbl>
    <w:p>
      <w:r>
        <w:rPr>
          <w:i/>
          <w:sz w:val="17"/>
        </w:rPr>
        <w:t>Note. dfₑ = error degrees of freedom; η²ₚ = partial eta-squared. Greenhouse–Geisser corrections where applicable; only significant and key higher-order effects retained in the full output.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