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eastAsia="Vazirmatn" w:cs="Vazirmatn"/>
        </w:rPr>
        <w:t>Appendices — Simulated Code-Convergence in Synthetic Vocal Performance</w:t>
      </w:r>
    </w:p>
    <w:p>
      <w:pPr>
        <w:pStyle w:val="Date"/>
      </w:pPr>
      <w:r>
        <w:t xml:space="preserve">2026-09-09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Xbfc5fa5e4d1a8bea689f5f83c56aeab30d488a2" w:history="1">
            <w:r>
              <w:rPr>
                <w:sz w:val="21"/>
                <w:szCs w:val="21"/>
              </w:rPr>
              <w:t>1 Appendix A: Data and Repository Description</w:t>
            </w:r>
          </w:hyperlink>
          <w:r>
            <w:tab/>
          </w:r>
          <w:fldSimple w:instr=" PAGEREF Xbfc5fa5e4d1a8bea689f5f83c56aeab30d488a2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Xa36b3f51e03320f87c0d19815464365058e7525" w:history="1">
            <w:r>
              <w:rPr>
                <w:sz w:val="21"/>
                <w:szCs w:val="21"/>
              </w:rPr>
              <w:t>2 Appendix B: Data Dictionary and Feature Definitions</w:t>
            </w:r>
          </w:hyperlink>
          <w:r>
            <w:tab/>
          </w:r>
          <w:fldSimple w:instr=" PAGEREF Xa36b3f51e03320f87c0d19815464365058e7525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X5696484d3bf1dc020b5db8d6b19e7b52d56625b" w:history="1">
            <w:r>
              <w:rPr>
                <w:sz w:val="21"/>
                <w:szCs w:val="21"/>
              </w:rPr>
              <w:t>3 Appendix C: Signal Processing and Pitch-Correction Details</w:t>
            </w:r>
          </w:hyperlink>
          <w:r>
            <w:tab/>
          </w:r>
          <w:fldSimple w:instr=" PAGEREF X5696484d3bf1dc020b5db8d6b19e7b52d56625b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signal-processing-stages" w:history="1">
            <w:r>
              <w:rPr>
                <w:sz w:val="21"/>
                <w:szCs w:val="21"/>
              </w:rPr>
              <w:t>3.1 Signal Processing Stages</w:t>
            </w:r>
          </w:hyperlink>
          <w:r>
            <w:tab/>
          </w:r>
          <w:fldSimple w:instr=" PAGEREF signal-processing-stages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variance-stabilization-impact" w:history="1">
            <w:r>
              <w:rPr>
                <w:sz w:val="21"/>
                <w:szCs w:val="21"/>
              </w:rPr>
              <w:t>3.2 Variance Stabilization Impact</w:t>
            </w:r>
          </w:hyperlink>
          <w:r>
            <w:tab/>
          </w:r>
          <w:fldSimple w:instr=" PAGEREF variance-stabilization-impact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Xfccf510e7e4ab2a593ee4ae2a1986a7f3b46db3" w:history="1">
            <w:r>
              <w:rPr>
                <w:sz w:val="21"/>
                <w:szCs w:val="21"/>
              </w:rPr>
              <w:t>4 Appendix D: Code Co-Presence Index (CCI) Computation</w:t>
            </w:r>
          </w:hyperlink>
          <w:r>
            <w:tab/>
          </w:r>
          <w:fldSimple w:instr=" PAGEREF Xfccf510e7e4ab2a593ee4ae2a1986a7f3b46db3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mathematical-formulation" w:history="1">
            <w:r>
              <w:rPr>
                <w:sz w:val="21"/>
                <w:szCs w:val="21"/>
              </w:rPr>
              <w:t>4.1 Mathematical Formulation</w:t>
            </w:r>
          </w:hyperlink>
          <w:r>
            <w:tab/>
          </w:r>
          <w:fldSimple w:instr=" PAGEREF mathematical-formulation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00637349d2a760edfd36bcf8e21c9bd70c48bf9" w:history="1">
            <w:r>
              <w:rPr>
                <w:sz w:val="21"/>
                <w:szCs w:val="21"/>
              </w:rPr>
              <w:t>4.2 Metric Properties and Interpretation Bands</w:t>
            </w:r>
          </w:hyperlink>
          <w:r>
            <w:tab/>
          </w:r>
          <w:fldSimple w:instr=" PAGEREF X00637349d2a760edfd36bcf8e21c9bd70c48bf9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appendix-e-supplementary-results-tables" w:history="1">
            <w:r>
              <w:rPr>
                <w:sz w:val="21"/>
                <w:szCs w:val="21"/>
              </w:rPr>
              <w:t>5 Appendix E: Supplementary Results Tables</w:t>
            </w:r>
          </w:hyperlink>
          <w:r>
            <w:tab/>
          </w:r>
          <w:fldSimple w:instr=" PAGEREF appendix-e-supplementary-results-tables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baab34b77dc745338b7367c4d4879a1cd9b92a1" w:history="1">
            <w:r>
              <w:rPr>
                <w:sz w:val="21"/>
                <w:szCs w:val="21"/>
              </w:rPr>
              <w:t>5.1 Table E.1: Acoustic Stability Across Processing Stages</w:t>
            </w:r>
          </w:hyperlink>
          <w:r>
            <w:tab/>
          </w:r>
          <w:fldSimple w:instr=" PAGEREF Xbaab34b77dc745338b7367c4d4879a1cd9b92a1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1f08545a0a2696e0f97da204cdd6e16d0eaa8fc" w:history="1">
            <w:r>
              <w:rPr>
                <w:sz w:val="21"/>
                <w:szCs w:val="21"/>
              </w:rPr>
              <w:t>5.2 Table E.2: Acoustic Feature Summary (Mean  Standard Deviation)</w:t>
            </w:r>
          </w:hyperlink>
          <w:r>
            <w:tab/>
          </w:r>
          <w:fldSimple w:instr=" PAGEREF X1f08545a0a2696e0f97da204cdd6e16d0eaa8fc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3168d6a8201bc80aaf081a4b5e8a95f8509e450" w:history="1">
            <w:r>
              <w:rPr>
                <w:sz w:val="21"/>
                <w:szCs w:val="21"/>
              </w:rPr>
              <w:t>5.3 Table E.3: Code Co-Presence Index ($ ext{CCI}_s$) Distribution</w:t>
            </w:r>
          </w:hyperlink>
          <w:r>
            <w:tab/>
          </w:r>
          <w:fldSimple w:instr=" PAGEREF X3168d6a8201bc80aaf081a4b5e8a95f8509e450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Xf17172398749df27d9acaf7234c02413dc7cebf" w:history="1">
            <w:r>
              <w:rPr>
                <w:sz w:val="21"/>
                <w:szCs w:val="21"/>
              </w:rPr>
              <w:t>6 Appendix F: Figure Index and Reproducibility Notes</w:t>
            </w:r>
          </w:hyperlink>
          <w:r>
            <w:tab/>
          </w:r>
          <w:fldSimple w:instr=" PAGEREF Xf17172398749df27d9acaf7234c02413dc7cebf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table-f.1-master-figure-index" w:history="1">
            <w:r>
              <w:rPr>
                <w:sz w:val="21"/>
                <w:szCs w:val="21"/>
              </w:rPr>
              <w:t>6.1 Table F.1: Master Figure Index</w:t>
            </w:r>
          </w:hyperlink>
          <w:r>
            <w:tab/>
          </w:r>
          <w:fldSimple w:instr=" PAGEREF table-f.1-master-figure-index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software-environment-and-reproducibility" w:history="1">
            <w:r>
              <w:rPr>
                <w:sz w:val="21"/>
                <w:szCs w:val="21"/>
              </w:rPr>
              <w:t>6.2 Software Environment and Reproducibility</w:t>
            </w:r>
          </w:hyperlink>
          <w:r>
            <w:tab/>
          </w:r>
          <w:fldSimple w:instr=" PAGEREF software-environment-and-reproducibility \h "/>
        </w:p>
      </w:sdtContent>
    </w:sdt>
    <w:bookmarkStart w:id="22" w:name="Xbfc5fa5e4d1a8bea689f5f83c56aeab30d488a2"/>
    <w:p>
      <w:pPr>
        <w:pStyle w:val="Heading1"/>
      </w:pPr>
      <w:r>
        <w:t xml:space="preserve">1 Appendix A: Data and Repository Description</w:t>
      </w:r>
    </w:p>
    <w:p>
      <w:pPr>
        <w:pStyle w:val="FirstParagraph"/>
      </w:pPr>
      <w:r>
        <w:t xml:space="preserve">This appendix provides technical documentation for the data artifacts released alongside the research paper</w:t>
      </w:r>
      <w:r>
        <w:t xml:space="preserve"> </w:t>
      </w:r>
      <w:r>
        <w:rPr>
          <w:iCs/>
          <w:i/>
        </w:rPr>
        <w:t xml:space="preserve">Simulated Code-Convergence in Synthetic Vocal Performance</w:t>
      </w:r>
      <w:r>
        <w:t xml:space="preserve"> </w:t>
      </w:r>
      <w:r>
        <w:t xml:space="preserve">by Pegah Merrikhi. All raw, frame-level, and summary acoustic datasets are permanently archived and accessible via Zenodo under DOI</w:t>
      </w:r>
      <w:r>
        <w:t xml:space="preserve"> </w:t>
      </w:r>
      <w:hyperlink r:id="rId20">
        <w:r>
          <w:rPr>
            <w:rStyle w:val="Hyperlink"/>
          </w:rPr>
          <w:t xml:space="preserve">10.5281/zenodo.22669208</w:t>
        </w:r>
      </w:hyperlink>
      <w:r>
        <w:t xml:space="preserve"> </w:t>
      </w:r>
      <w:r>
        <w:t xml:space="preserve">as documented in the project repository</w:t>
      </w:r>
      <w:r>
        <w:t xml:space="preserve"> </w:t>
      </w:r>
      <w:hyperlink r:id="rId21">
        <w:r>
          <w:rPr>
            <w:rStyle w:val="Hyperlink"/>
          </w:rPr>
          <w:t xml:space="preserve">Simulated-Code-Convergence-TTS-chacah</w:t>
        </w:r>
      </w:hyperlink>
      <w:r>
        <w:t xml:space="preserve">.</w:t>
      </w:r>
    </w:p>
    <w:p>
      <w:pPr>
        <w:pStyle w:val="BodyText"/>
      </w:pPr>
      <w:r>
        <w:t xml:space="preserve">The repository data directory (</w:t>
      </w:r>
      <w:r>
        <w:rPr>
          <w:rStyle w:val="VerbatimChar"/>
        </w:rPr>
        <w:t xml:space="preserve">/data/</w:t>
      </w:r>
      <w:r>
        <w:t xml:space="preserve">) contains six structured files enabling full reproduction of the statistical analyses and figures: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acoustic_feature_data.xlsx</w:t>
      </w:r>
      <w:r>
        <w:t xml:space="preserve">: Master multi-sheet Excel workbook containing six dedicated sheets corresponding to frame-level descriptors, aggregated statistics, pitch tracking, and waveform arrays.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acoustic_summary.csv</w:t>
      </w:r>
      <w:r>
        <w:t xml:space="preserve">: Aggregated descriptive statistics (mean, variance, median, interquartile range) calculated across synthesis stages and artist benchmarks.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data_dictionary.csv</w:t>
      </w:r>
      <w:r>
        <w:t xml:space="preserve">: Comprehensive metadata defining every field, variable type, unit of measurement, and statistical method.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features_master_frame_features.csv</w:t>
      </w:r>
      <w:r>
        <w:t xml:space="preserve">: High-dimensional frame-level matrix combining extracted temporal, spectral, and prosodic parameters.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feats_frame_features.csv</w:t>
      </w:r>
      <w:r>
        <w:t xml:space="preserve">: Core acoustic feature subsets including Root Mean Square (RMS) energy, Spectral Centroid (SC), and Zero-Crossing Rate (ZCR).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f0_hz.csv</w:t>
      </w:r>
      <w:r>
        <w:t xml:space="preserve">: Extracted fundamental frequency (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) values sampled at a uniform</w:t>
      </w:r>
      <w:r>
        <w:t xml:space="preserve"> </w:t>
      </w:r>
      <m:oMath>
        <m:r>
          <m:t>10</m:t>
        </m:r>
        <m:r>
          <m:t>e</m:t>
        </m:r>
        <m:r>
          <m:t>x</m:t>
        </m:r>
        <m:r>
          <m:t>t</m:t>
        </m:r>
        <m:r>
          <m:t>m</m:t>
        </m:r>
        <m:r>
          <m:t>s</m:t>
        </m:r>
      </m:oMath>
      <w:r>
        <w:t xml:space="preserve"> </w:t>
      </w:r>
      <w:r>
        <w:t xml:space="preserve">hop length across all analyzed audio tracks.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y_waveform.csv</w:t>
      </w:r>
      <w:r>
        <w:t xml:space="preserve">: Normalized time-series audio waveform representations formatted for direct time-domain inspection.</w:t>
      </w:r>
    </w:p>
    <w:bookmarkEnd w:id="22"/>
    <w:bookmarkStart w:id="23" w:name="Xa36b3f51e03320f87c0d19815464365058e7525"/>
    <w:p>
      <w:pPr>
        <w:pStyle w:val="Heading1"/>
      </w:pPr>
      <w:r>
        <w:t xml:space="preserve">2 Appendix B: Data Dictionary and Feature Definitions</w:t>
      </w:r>
    </w:p>
    <w:p>
      <w:pPr>
        <w:pStyle w:val="FirstParagraph"/>
      </w:pPr>
      <w:r>
        <w:t xml:space="preserve">To ensure semantic clarity and interoperability across computational speech and sociolinguistic workflows, this data dictionary specifies the exact definitions, units, and extraction windows for all acoustic parameters in the dataset.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/ 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/ Hop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Definition &amp; Extraction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t>e</m:t>
              </m:r>
              <m:r>
                <m:t>x</m:t>
              </m:r>
              <m:r>
                <m:t>t</m:t>
              </m:r>
              <m:r>
                <m:t>m</m:t>
              </m:r>
              <m:r>
                <m:t>s</m:t>
              </m:r>
            </m:oMath>
            <w:r>
              <w:t xml:space="preserve"> </w:t>
            </w: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frame identifier corresponding to analysis timestamp (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x</m:t>
              </m:r>
              <m:r>
                <m:t>t</m:t>
              </m:r>
              <m:r>
                <m:t>f</m:t>
              </m:r>
              <m:r>
                <m:t>r</m:t>
              </m:r>
              <m:r>
                <m:t>a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i</m:t>
              </m:r>
              <m:r>
                <m:t>d</m:t>
              </m:r>
              <m:r>
                <m:t>x</m:t>
              </m:r>
              <m:r>
                <m:t>i</m:t>
              </m:r>
              <m:r>
                <m:t>m</m:t>
              </m:r>
              <m:r>
                <m:t>e</m:t>
              </m:r>
              <m:r>
                <m:t>s</m:t>
              </m:r>
              <m:r>
                <m:t>0.01</m:t>
              </m:r>
              <m:r>
                <m:t>e</m:t>
              </m:r>
              <m:r>
                <m:t>x</m:t>
              </m:r>
              <m:r>
                <m:t>t</m:t>
              </m:r>
              <m:r>
                <m:t>s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ext{Hz}$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t>e</m:t>
              </m:r>
              <m:r>
                <m:t>x</m:t>
              </m:r>
              <m:r>
                <m:t>t</m:t>
              </m:r>
              <m:r>
                <m:t>m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Raw uncorrected fundamental frequency estimated via probabilistic YIN (pYIN) algorithm before outlier removal.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ext{Hz}$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t>e</m:t>
              </m:r>
              <m:r>
                <m:t>x</m:t>
              </m:r>
              <m:r>
                <m:t>t</m:t>
              </m:r>
              <m:r>
                <m:t>m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contour processed through a 5-frame moving median filter to eliminate octave jump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ext{Hz}$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t>e</m:t>
              </m:r>
              <m:r>
                <m:t>x</m:t>
              </m:r>
              <m:r>
                <m:t>t</m:t>
              </m:r>
              <m:r>
                <m:t>m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Final pitch-corrected fundamental frequency aligned to target melodic and stylistic scale baselines.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rms_energy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(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2048</m:t>
              </m:r>
            </m:oMath>
            <w:r>
              <w:t xml:space="preserve"> </w:t>
            </w:r>
            <w:r>
              <w:t xml:space="preserve">window,</w:t>
            </w:r>
            <w:r>
              <w:t xml:space="preserve"> </w:t>
            </w:r>
            <m:oMath>
              <m:r>
                <m:t>512</m:t>
              </m:r>
            </m:oMath>
            <w:r>
              <w:t xml:space="preserve"> </w:t>
            </w:r>
            <w:r>
              <w:t xml:space="preserve">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Mean Square energy representing instantaneous frame-level vocal amplitude and loudness envelope.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spectral_centroid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ext{Hz}$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2048</m:t>
              </m:r>
            </m:oMath>
            <w:r>
              <w:t xml:space="preserve"> </w:t>
            </w:r>
            <w:r>
              <w:t xml:space="preserve">window,</w:t>
            </w:r>
            <w:r>
              <w:t xml:space="preserve"> </w:t>
            </w:r>
            <m:oMath>
              <m:r>
                <m:t>512</m:t>
              </m:r>
            </m:oMath>
            <w:r>
              <w:t xml:space="preserve"> </w:t>
            </w:r>
            <w:r>
              <w:t xml:space="preserve">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mass of the power spectrum, measuring vocal brightness and timbral sharpness.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zero_crossing_rate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2048</m:t>
              </m:r>
            </m:oMath>
            <w:r>
              <w:t xml:space="preserve"> </w:t>
            </w:r>
            <w:r>
              <w:t xml:space="preserve">window,</w:t>
            </w:r>
            <w:r>
              <w:t xml:space="preserve"> </w:t>
            </w:r>
            <m:oMath>
              <m:r>
                <m:t>512</m:t>
              </m:r>
            </m:oMath>
            <w:r>
              <w:t xml:space="preserve"> </w:t>
            </w:r>
            <w:r>
              <w:t xml:space="preserve">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of sign-changes along the signal frame, indexing frication noise and unvoiced vocal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code_segment_id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label indicating the target stylistic code (Artist A: Burna Boy, Artist B: Travis Scott, or Convergent Synthetic).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(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</m:t>
                  </m:r>
                  <m:r>
                    <m:rPr>
                      <m:sty m:val="p"/>
                    </m:rPr>
                    <m:t>,</m:t>
                  </m:r>
                  <m:r>
                    <m:t>1.0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Code Co-Presence Index for the evaluated synthesized passage.</w:t>
            </w:r>
          </w:p>
        </w:tc>
      </w:tr>
    </w:tbl>
    <w:bookmarkEnd w:id="23"/>
    <w:bookmarkStart w:id="26" w:name="X5696484d3bf1dc020b5db8d6b19e7b52d56625b"/>
    <w:p>
      <w:pPr>
        <w:pStyle w:val="Heading1"/>
      </w:pPr>
      <w:r>
        <w:t xml:space="preserve">3 Appendix C: Signal Processing and Pitch-Correction Details</w:t>
      </w:r>
    </w:p>
    <w:p>
      <w:pPr>
        <w:pStyle w:val="FirstParagraph"/>
      </w:pPr>
      <w:r>
        <w:t xml:space="preserve">The acoustic processing pipeline was engineered to separate genuine stylistic convergence from vocal synthesis artifacts and pitch-tracking anomalies. High-variance raw vocoder outputs often exhibit octave doubling, subharmonic errors, and unvoiced frame misclassifications that distort convergence metrics if left uncorrected.</w:t>
      </w:r>
    </w:p>
    <w:bookmarkStart w:id="24" w:name="signal-processing-stages"/>
    <w:p>
      <w:pPr>
        <w:pStyle w:val="Heading2"/>
      </w:pPr>
      <w:r>
        <w:t xml:space="preserve">3.1 Signal Processing Stages</w:t>
      </w:r>
    </w:p>
    <w:p>
      <w:pPr>
        <w:pStyle w:val="FirstParagraph"/>
      </w:pPr>
      <w:r>
        <w:t xml:space="preserve">The synthesis evaluation follows a three-phase pipeline: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Raw Synthesis Signal (</w:t>
      </w:r>
      <m:oMath>
        <m:sSub>
          <m:e>
            <m:r>
              <m:t>S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r</m:t>
            </m:r>
            <m:r>
              <m:t>a</m:t>
            </m:r>
            <m:r>
              <m:t>w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Direct output from the neural text-to-speech vocoder without pitch post-processing.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Median-Filtered Tracking (</w:t>
      </w:r>
      <m:oMath>
        <m:sSub>
          <m:e>
            <m:r>
              <m:t>S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Application of a temporal median filter with a window size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frames (</w:t>
      </w:r>
      <m:oMath>
        <m:r>
          <m:t>50</m:t>
        </m:r>
        <m:r>
          <m:t>e</m:t>
        </m:r>
        <m:r>
          <m:t>x</m:t>
        </m:r>
        <m:r>
          <m:t>t</m:t>
        </m:r>
        <m:r>
          <m:t>m</m:t>
        </m:r>
        <m:r>
          <m:t>s</m:t>
        </m:r>
      </m:oMath>
      <w:r>
        <w:t xml:space="preserve">) to eliminate spurious pitch spikes and tracking discontinuities while preserving legitimate melodic transitions.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Pitch-Corrected Alignment (</w:t>
      </w:r>
      <m:oMath>
        <m:sSub>
          <m:e>
            <m:r>
              <m:t>S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Non-destructive tonal alignment applied to continuous voiced segments, constraining micro-prosodic fluctuations to the target artist intonation grids.</w:t>
      </w:r>
    </w:p>
    <w:bookmarkEnd w:id="24"/>
    <w:bookmarkStart w:id="25" w:name="variance-stabilization-impact"/>
    <w:p>
      <w:pPr>
        <w:pStyle w:val="Heading2"/>
      </w:pPr>
      <w:r>
        <w:t xml:space="preserve">3.2 Variance Stabilization Impact</w:t>
      </w:r>
    </w:p>
    <w:p>
      <w:pPr>
        <w:pStyle w:val="FirstParagraph"/>
      </w:pPr>
      <w:r>
        <w:t xml:space="preserve">Acoustic variance ratios (</w:t>
      </w:r>
      <m:oMath>
        <m:sSubSup>
          <m:e>
            <m:r>
              <m:t>σ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c</m:t>
            </m:r>
            <m:r>
              <m:t>o</m:t>
            </m:r>
            <m:r>
              <m:t>n</m:t>
            </m:r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  <m:sup>
            <m:r>
              <m:t>2</m:t>
            </m:r>
          </m:sup>
        </m:sSubSup>
      </m:oMath>
      <w:r>
        <w:t xml:space="preserve">) quantitatively demonstrate that pitch correction stabilizes the synthesized signal: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r>
            <m:t>V</m:t>
          </m:r>
          <m:r>
            <m:t>a</m:t>
          </m:r>
          <m:r>
            <m:t>r</m:t>
          </m:r>
          <m:r>
            <m:t>i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t>R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rPr>
              <m:sty m:val="p"/>
            </m:rPr>
            <m:t>=</m:t>
          </m:r>
          <m:r>
            <m:t>r</m:t>
          </m:r>
          <m:r>
            <m:t>a</m:t>
          </m:r>
          <m:r>
            <m:t>c</m:t>
          </m:r>
          <m:sSubSup>
            <m:e>
              <m:r>
                <m:t>σ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s</m:t>
              </m:r>
              <m:r>
                <m:t>y</m:t>
              </m:r>
              <m:r>
                <m:t>n</m:t>
              </m:r>
              <m:r>
                <m:t>t</m:t>
              </m:r>
              <m:r>
                <m:t>h</m:t>
              </m:r>
              <m:r>
                <m:t>e</m:t>
              </m:r>
              <m:r>
                <m:t>t</m:t>
              </m:r>
              <m:r>
                <m:t>i</m:t>
              </m:r>
              <m:r>
                <m:t>c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Raw Synthesis:</w:t>
      </w:r>
      <w:r>
        <w:t xml:space="preserve"> </w:t>
      </w:r>
      <w:r>
        <w:t xml:space="preserve">$ ext{Ratio} = 2.11 imes$ (Elevated variance attributable to synthesis noise and uncorrected boundary frames).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Median-Filtered:</w:t>
      </w:r>
      <w:r>
        <w:t xml:space="preserve"> </w:t>
      </w:r>
      <w:r>
        <w:t xml:space="preserve">$ ext{Ratio} = 2.60 imes$ (Temporary variance redistribution following edge outlier suppression).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Pitch-Corrected (Final):</w:t>
      </w:r>
      <w:r>
        <w:t xml:space="preserve"> </w:t>
      </w:r>
      <w:r>
        <w:t xml:space="preserve">$ ext{Ratio} = 1.62 imes$ (Optimal stabilization, confirming that stylistic code-convergence remains robust beyond tracking artifacts).</w:t>
      </w:r>
    </w:p>
    <w:bookmarkEnd w:id="25"/>
    <w:bookmarkEnd w:id="26"/>
    <w:bookmarkStart w:id="29" w:name="Xfccf510e7e4ab2a593ee4ae2a1986a7f3b46db3"/>
    <w:p>
      <w:pPr>
        <w:pStyle w:val="Heading1"/>
      </w:pPr>
      <w:r>
        <w:t xml:space="preserve">4 Appendix D: Code Co-Presence Index (CCI) Computation</w:t>
      </w:r>
    </w:p>
    <w:p>
      <w:pPr>
        <w:pStyle w:val="FirstParagraph"/>
      </w:pPr>
      <w:r>
        <w:t xml:space="preserve">The Code Co-Presence Index ($ ext{CCI}_s</w:t>
      </w:r>
      <m:oMath>
        <m:r>
          <m:rPr>
            <m:sty m:val="p"/>
          </m:rPr>
          <m:t>)</m:t>
        </m:r>
        <m:r>
          <m:t>i</m:t>
        </m:r>
        <m:r>
          <m:t>s</m:t>
        </m:r>
        <m:r>
          <m:t>a</m:t>
        </m:r>
        <m:r>
          <m:t>f</m:t>
        </m:r>
        <m:r>
          <m:t>o</m:t>
        </m:r>
        <m:r>
          <m:t>r</m:t>
        </m:r>
        <m:r>
          <m:t>m</m:t>
        </m:r>
        <m:r>
          <m:t>a</m:t>
        </m:r>
        <m:r>
          <m:t>l</m:t>
        </m:r>
        <m:r>
          <m:t>i</m:t>
        </m:r>
        <m:r>
          <m:t>z</m:t>
        </m:r>
        <m:r>
          <m:t>e</m:t>
        </m:r>
        <m:r>
          <m:t>d</m:t>
        </m:r>
        <m:r>
          <m:t>m</m:t>
        </m:r>
        <m:r>
          <m:t>e</m:t>
        </m:r>
        <m:r>
          <m:t>t</m:t>
        </m:r>
        <m:r>
          <m:t>r</m:t>
        </m:r>
        <m:r>
          <m:t>i</m:t>
        </m:r>
        <m:r>
          <m:t>c</m:t>
        </m:r>
        <m:r>
          <m:t>d</m:t>
        </m:r>
        <m:r>
          <m:t>e</m:t>
        </m:r>
        <m:r>
          <m:t>s</m:t>
        </m:r>
        <m:r>
          <m:t>i</m:t>
        </m:r>
        <m:r>
          <m:t>g</m:t>
        </m:r>
        <m:r>
          <m:t>n</m:t>
        </m:r>
        <m:r>
          <m:t>e</m:t>
        </m:r>
        <m:r>
          <m:t>d</m:t>
        </m:r>
        <m:r>
          <m:t>t</m:t>
        </m:r>
        <m:r>
          <m:t>o</m:t>
        </m:r>
        <m:r>
          <m:t>m</m:t>
        </m:r>
        <m:r>
          <m:t>e</m:t>
        </m:r>
        <m:r>
          <m:t>a</m:t>
        </m:r>
        <m:r>
          <m:t>s</m:t>
        </m:r>
        <m:r>
          <m:t>u</m:t>
        </m:r>
        <m:r>
          <m:t>r</m:t>
        </m:r>
        <m:r>
          <m:t>e</m:t>
        </m:r>
        <m:r>
          <m:t>t</m:t>
        </m:r>
        <m:r>
          <m:t>h</m:t>
        </m:r>
        <m:r>
          <m:t>e</m:t>
        </m:r>
        <m:r>
          <m:t>d</m:t>
        </m:r>
        <m:r>
          <m:t>e</m:t>
        </m:r>
        <m:r>
          <m:t>g</m:t>
        </m:r>
        <m:r>
          <m:t>r</m:t>
        </m:r>
        <m:r>
          <m:t>e</m:t>
        </m:r>
        <m:r>
          <m:t>e</m:t>
        </m:r>
        <m:r>
          <m:t>t</m:t>
        </m:r>
        <m:r>
          <m:t>o</m:t>
        </m:r>
        <m:r>
          <m:t>w</m:t>
        </m:r>
        <m:r>
          <m:t>h</m:t>
        </m:r>
        <m:r>
          <m:t>i</m:t>
        </m:r>
        <m:r>
          <m:t>c</m:t>
        </m:r>
        <m:r>
          <m:t>h</m:t>
        </m:r>
        <m:r>
          <m:t>a</m:t>
        </m:r>
        <m:r>
          <m:t>s</m:t>
        </m:r>
        <m:r>
          <m:t>y</m:t>
        </m:r>
        <m:r>
          <m:t>n</m:t>
        </m:r>
        <m:r>
          <m:t>t</m:t>
        </m:r>
        <m:r>
          <m:t>h</m:t>
        </m:r>
        <m:r>
          <m:t>e</m:t>
        </m:r>
        <m:r>
          <m:t>t</m:t>
        </m:r>
        <m:r>
          <m:t>i</m:t>
        </m:r>
        <m:r>
          <m:t>c</m:t>
        </m:r>
        <m:r>
          <m:t>s</m:t>
        </m:r>
        <m:r>
          <m:t>p</m:t>
        </m:r>
        <m:r>
          <m:t>e</m:t>
        </m:r>
        <m:r>
          <m:t>e</m:t>
        </m:r>
        <m:r>
          <m:t>c</m:t>
        </m:r>
        <m:r>
          <m:t>h</m:t>
        </m:r>
        <m:r>
          <m:t>s</m:t>
        </m:r>
        <m:r>
          <m:t>y</m:t>
        </m:r>
        <m:r>
          <m:t>s</m:t>
        </m:r>
        <m:r>
          <m:t>t</m:t>
        </m:r>
        <m:r>
          <m:t>e</m:t>
        </m:r>
        <m:r>
          <m:t>m</m:t>
        </m:r>
        <m:r>
          <m:t>b</m:t>
        </m:r>
        <m:r>
          <m:t>a</m:t>
        </m:r>
        <m:r>
          <m:t>l</m:t>
        </m:r>
        <m:r>
          <m:t>a</m:t>
        </m:r>
        <m:r>
          <m:t>n</m:t>
        </m:r>
        <m:r>
          <m:t>c</m:t>
        </m:r>
        <m:r>
          <m:t>e</m:t>
        </m:r>
        <m:r>
          <m:t>s</m:t>
        </m:r>
        <m:r>
          <m:t>a</m:t>
        </m:r>
        <m:r>
          <m:t>n</m:t>
        </m:r>
        <m:r>
          <m:t>d</m:t>
        </m:r>
        <m:r>
          <m:t>i</m:t>
        </m:r>
        <m:r>
          <m:t>n</m:t>
        </m:r>
        <m:r>
          <m:t>t</m:t>
        </m:r>
        <m:r>
          <m:t>e</m:t>
        </m:r>
        <m:r>
          <m:t>g</m:t>
        </m:r>
        <m:r>
          <m:t>r</m:t>
        </m:r>
        <m:r>
          <m:t>a</m:t>
        </m:r>
        <m:r>
          <m:t>t</m:t>
        </m:r>
        <m:r>
          <m:t>e</m:t>
        </m:r>
        <m:r>
          <m:t>s</m:t>
        </m:r>
        <m:r>
          <m:t>s</m:t>
        </m:r>
        <m:r>
          <m:t>t</m:t>
        </m:r>
        <m:r>
          <m:t>y</m:t>
        </m:r>
        <m:r>
          <m:t>l</m:t>
        </m:r>
        <m:r>
          <m:t>i</m:t>
        </m:r>
        <m:r>
          <m:t>s</m:t>
        </m:r>
        <m:r>
          <m:t>t</m:t>
        </m:r>
        <m:r>
          <m:t>i</m:t>
        </m:r>
        <m:r>
          <m:t>c</m:t>
        </m:r>
        <m:r>
          <m:t>m</m:t>
        </m:r>
        <m:r>
          <m:t>a</m:t>
        </m:r>
        <m:r>
          <m:t>r</m:t>
        </m:r>
        <m:r>
          <m:t>k</m:t>
        </m:r>
        <m:r>
          <m:t>e</m:t>
        </m:r>
        <m:r>
          <m:t>r</m:t>
        </m:r>
        <m:r>
          <m:t>s</m:t>
        </m:r>
        <m:r>
          <m:t>f</m:t>
        </m:r>
        <m:r>
          <m:t>r</m:t>
        </m:r>
        <m:r>
          <m:t>o</m:t>
        </m:r>
        <m:r>
          <m:t>m</m:t>
        </m:r>
        <m:r>
          <m:t>t</m:t>
        </m:r>
        <m:r>
          <m:t>w</m:t>
        </m:r>
        <m:r>
          <m:t>o</m:t>
        </m:r>
        <m:r>
          <m:t>d</m:t>
        </m:r>
        <m:r>
          <m:t>i</m:t>
        </m:r>
        <m:r>
          <m:t>s</m:t>
        </m:r>
        <m:r>
          <m:t>t</m:t>
        </m:r>
        <m:r>
          <m:t>i</m:t>
        </m:r>
        <m:r>
          <m:t>n</m:t>
        </m:r>
        <m:r>
          <m:t>c</m:t>
        </m:r>
        <m:r>
          <m:t>t</m:t>
        </m:r>
        <m:r>
          <m:t>l</m:t>
        </m:r>
        <m:r>
          <m:t>i</m:t>
        </m:r>
        <m:r>
          <m:t>n</m:t>
        </m:r>
        <m:r>
          <m:t>g</m:t>
        </m:r>
        <m:r>
          <m:t>u</m:t>
        </m:r>
        <m:r>
          <m:t>i</m:t>
        </m:r>
        <m:r>
          <m:t>s</m:t>
        </m:r>
        <m:r>
          <m:t>t</m:t>
        </m:r>
        <m:r>
          <m:t>i</m:t>
        </m:r>
        <m:r>
          <m:t>c</m:t>
        </m:r>
        <m:r>
          <m:t>o</m:t>
        </m:r>
        <m:r>
          <m:t>r</m:t>
        </m:r>
        <m:r>
          <m:t>d</m:t>
        </m:r>
        <m:r>
          <m:t>i</m:t>
        </m:r>
        <m:r>
          <m:t>a</m:t>
        </m:r>
        <m:r>
          <m:t>l</m:t>
        </m:r>
        <m:r>
          <m:t>e</m:t>
        </m:r>
        <m:r>
          <m:t>c</m:t>
        </m:r>
        <m:r>
          <m:t>t</m:t>
        </m:r>
        <m:r>
          <m:t>i</m:t>
        </m:r>
        <m:r>
          <m:t>c</m:t>
        </m:r>
        <m:r>
          <m:t>c</m:t>
        </m:r>
        <m:r>
          <m:t>o</m:t>
        </m:r>
        <m:r>
          <m:t>d</m:t>
        </m:r>
        <m:r>
          <m:t>e</m:t>
        </m:r>
        <m:r>
          <m:t>s</m:t>
        </m:r>
        <m:r>
          <m:rPr>
            <m:sty m:val="p"/>
          </m:rPr>
          <m:t>(</m:t>
        </m:r>
      </m:oMath>
      <w:r>
        <w:t xml:space="preserve">A$ and</w:t>
      </w:r>
      <w:r>
        <w:t xml:space="preserve"> </w:t>
      </w:r>
      <m:oMath>
        <m:r>
          <m:t>B</m:t>
        </m:r>
      </m:oMath>
      <w:r>
        <w:t xml:space="preserve">) within a single synthesized segment</w:t>
      </w:r>
      <w:r>
        <w:t xml:space="preserve"> </w:t>
      </w:r>
      <m:oMath>
        <m:r>
          <m:t>s</m:t>
        </m:r>
      </m:oMath>
      <w:r>
        <w:t xml:space="preserve">.</w:t>
      </w:r>
    </w:p>
    <w:bookmarkStart w:id="27" w:name="mathematical-formulation"/>
    <w:p>
      <w:pPr>
        <w:pStyle w:val="Heading2"/>
      </w:pPr>
      <w:r>
        <w:t xml:space="preserve">4.1 Mathematical Formulation</w:t>
      </w:r>
    </w:p>
    <w:p>
      <w:pPr>
        <w:pStyle w:val="FirstParagraph"/>
      </w:pPr>
      <w:r>
        <w:t xml:space="preserve">The segment-level index is defined as: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sSub>
            <m:e>
              <m:r>
                <m:t>C</m:t>
              </m:r>
              <m:r>
                <m:t>C</m:t>
              </m:r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t>a</m:t>
          </m:r>
          <m:r>
            <m:t>c</m:t>
          </m:r>
          <m:d>
            <m:dPr>
              <m:begChr m:val="|"/>
              <m:endChr m:val="|"/>
              <m:sepChr m:val=""/>
              <m:grow/>
            </m:dPr>
            <m:e>
              <m:r>
                <m:t>e</m:t>
              </m:r>
              <m:r>
                <m:t>x</m:t>
              </m:r>
              <m:r>
                <m:t>t</m:t>
              </m:r>
              <m:sSub>
                <m:e>
                  <m:r>
                    <m:t>T</m:t>
                  </m:r>
                  <m:r>
                    <m:t>o</m:t>
                  </m:r>
                  <m:r>
                    <m:t>k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t>t</m:t>
              </m:r>
              <m:sSub>
                <m:e>
                  <m:r>
                    <m:t>T</m:t>
                  </m:r>
                  <m:r>
                    <m:t>o</m:t>
                  </m:r>
                  <m:r>
                    <m:t>k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</m:e>
                <m:sub>
                  <m:r>
                    <m:t>B</m:t>
                  </m:r>
                </m:sub>
              </m:sSub>
            </m:e>
          </m:d>
          <m:r>
            <m:t>e</m:t>
          </m:r>
          <m:r>
            <m:t>x</m:t>
          </m:r>
          <m:r>
            <m:t>t</m:t>
          </m:r>
          <m:sSub>
            <m:e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t>x</m:t>
          </m:r>
          <m:r>
            <m:t>t</m:t>
          </m:r>
          <m:sSub>
            <m:e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t>s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where $ ext{Tokens}_A$ and $ ext{Tokens}_B$ denote the counts of verified acoustic, phonetic, or lexical markers unique to code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(e.g., Nigerian Pidgin / Afro-fusion prosodic markers associated with Burna Boy) and code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(e.g., Autotune-inflected Houston Southern American English cadences associated with Travis Scott), respectively.</w:t>
      </w:r>
    </w:p>
    <w:bookmarkEnd w:id="27"/>
    <w:bookmarkStart w:id="28" w:name="X00637349d2a760edfd36bcf8e21c9bd70c48bf9"/>
    <w:p>
      <w:pPr>
        <w:pStyle w:val="Heading2"/>
      </w:pPr>
      <w:r>
        <w:t xml:space="preserve">4.2 Metric Properties and Interpretation Bands</w:t>
      </w:r>
    </w:p>
    <w:p>
      <w:pPr>
        <w:pStyle w:val="FirstParagraph"/>
      </w:pPr>
      <w:r>
        <w:t xml:space="preserve">The value of $ ext{CCI}_s$ ranges boundedly between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</m:t>
        </m:r>
      </m:oMath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**Perfect Convergence ($ ext{CCI}_s = 1.00</w:t>
      </w:r>
      <m:oMath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E</m:t>
        </m:r>
        <m:r>
          <m:t>x</m:t>
        </m:r>
        <m:r>
          <m:t>a</m:t>
        </m:r>
        <m:r>
          <m:t>c</m:t>
        </m:r>
        <m:r>
          <m:t>t</m:t>
        </m:r>
        <m:r>
          <m:t>l</m:t>
        </m:r>
        <m:r>
          <m:t>y</m:t>
        </m:r>
        <m:r>
          <m:t>b</m:t>
        </m:r>
        <m:r>
          <m:t>a</m:t>
        </m:r>
        <m:r>
          <m:t>l</m:t>
        </m:r>
        <m:r>
          <m:t>a</m:t>
        </m:r>
        <m:r>
          <m:t>n</m:t>
        </m:r>
        <m:r>
          <m:t>c</m:t>
        </m:r>
        <m:r>
          <m:t>e</m:t>
        </m:r>
        <m:r>
          <m:t>d</m:t>
        </m:r>
        <m:r>
          <m:t>c</m:t>
        </m:r>
        <m:r>
          <m:t>o</m:t>
        </m:r>
        <m:r>
          <m:t>d</m:t>
        </m:r>
        <m:r>
          <m:t>e</m:t>
        </m:r>
        <m:r>
          <m:t>p</m:t>
        </m:r>
        <m:r>
          <m:t>r</m:t>
        </m:r>
        <m:r>
          <m:t>e</m:t>
        </m:r>
        <m:r>
          <m:t>s</m:t>
        </m:r>
        <m:r>
          <m:t>e</m:t>
        </m:r>
        <m:r>
          <m:t>n</m:t>
        </m:r>
        <m:r>
          <m:t>c</m:t>
        </m:r>
        <m:r>
          <m:t>e</m:t>
        </m:r>
        <m:r>
          <m:rPr>
            <m:sty m:val="p"/>
          </m:rPr>
          <m:t>(</m:t>
        </m:r>
      </m:oMath>
      <w:r>
        <w:t xml:space="preserve"> </w:t>
      </w:r>
      <w:r>
        <w:t xml:space="preserve">ext{Tokens}_A = ext{Tokens}_B$). Represents maximal stylistic hybridity and mutual accommodation.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Moderate Convergence (</w:t>
      </w:r>
      <m:oMath>
        <m:r>
          <m:t>0.50</m:t>
        </m:r>
        <m:r>
          <m:rPr>
            <m:sty m:val="p"/>
          </m:rPr>
          <m:t>≤</m:t>
        </m:r>
        <m:r>
          <m:t>e</m:t>
        </m:r>
        <m:r>
          <m:t>x</m:t>
        </m:r>
        <m:r>
          <m:t>t</m:t>
        </m:r>
        <m:sSub>
          <m:e>
            <m:r>
              <m:t>C</m:t>
            </m:r>
            <m:r>
              <m:t>C</m:t>
            </m:r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0.85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Active stylistic interaction with partial code dominance.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Minimal Convergence (</w:t>
      </w:r>
      <m:oMath>
        <m:r>
          <m:t>0.10</m:t>
        </m:r>
        <m:r>
          <m:rPr>
            <m:sty m:val="p"/>
          </m:rPr>
          <m:t>≤</m:t>
        </m:r>
        <m:r>
          <m:t>e</m:t>
        </m:r>
        <m:r>
          <m:t>x</m:t>
        </m:r>
        <m:r>
          <m:t>t</m:t>
        </m:r>
        <m:sSub>
          <m:e>
            <m:r>
              <m:t>C</m:t>
            </m:r>
            <m:r>
              <m:t>C</m:t>
            </m:r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0.50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Clear asymmetric code dominance where one artist’s signature overshadows the other.</w:t>
      </w:r>
    </w:p>
    <w:p>
      <w:pPr>
        <w:numPr>
          <w:ilvl w:val="0"/>
          <w:numId w:val="1003"/>
        </w:numPr>
        <w:pStyle w:val="Compact"/>
      </w:pPr>
      <w:r>
        <w:t xml:space="preserve">**Absolute Dominance ($ ext{CCI}_s = 0.00</w:t>
      </w:r>
      <m:oMath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S</m:t>
        </m:r>
        <m:r>
          <m:t>i</m:t>
        </m:r>
        <m:r>
          <m:t>n</m:t>
        </m:r>
        <m:r>
          <m:t>g</m:t>
        </m:r>
        <m:r>
          <m:t>l</m:t>
        </m:r>
        <m:r>
          <m:t>e</m:t>
        </m:r>
        <m:r>
          <m:rPr>
            <m:sty m:val="p"/>
          </m:rPr>
          <m:t>−</m:t>
        </m:r>
        <m:r>
          <m:t>c</m:t>
        </m:r>
        <m:r>
          <m:t>o</m:t>
        </m:r>
        <m:r>
          <m:t>d</m:t>
        </m:r>
        <m:r>
          <m:t>e</m:t>
        </m:r>
        <m:r>
          <m:t>o</m:t>
        </m:r>
        <m:r>
          <m:t>u</m:t>
        </m:r>
        <m:r>
          <m:t>t</m:t>
        </m:r>
        <m:r>
          <m:t>p</m:t>
        </m:r>
        <m:r>
          <m:t>u</m:t>
        </m:r>
        <m:r>
          <m:t>t</m:t>
        </m:r>
        <m:r>
          <m:rPr>
            <m:sty m:val="p"/>
          </m:rPr>
          <m:t>(</m:t>
        </m:r>
      </m:oMath>
      <w:r>
        <w:t xml:space="preserve"> </w:t>
      </w:r>
      <w:r>
        <w:t xml:space="preserve">ext{Tokens}_A = 0$ or $ ext{Tokens}_B = 0$). Absence of stylistic code-convergence.</w:t>
      </w:r>
    </w:p>
    <w:bookmarkEnd w:id="28"/>
    <w:bookmarkEnd w:id="29"/>
    <w:bookmarkStart w:id="33" w:name="appendix-e-supplementary-results-tables"/>
    <w:p>
      <w:pPr>
        <w:pStyle w:val="Heading1"/>
      </w:pPr>
      <w:r>
        <w:t xml:space="preserve">5 Appendix E: Supplementary Results Tables</w:t>
      </w:r>
    </w:p>
    <w:p>
      <w:pPr>
        <w:pStyle w:val="FirstParagraph"/>
      </w:pPr>
      <w:r>
        <w:t xml:space="preserve">This appendix collates supplementary quantitative findings detailing acoustic variance reductions and multi-feature acoustic distributions across experimental conditions.</w:t>
      </w:r>
    </w:p>
    <w:bookmarkStart w:id="30" w:name="Xbaab34b77dc745338b7367c4d4879a1cd9b92a1"/>
    <w:p>
      <w:pPr>
        <w:pStyle w:val="Heading2"/>
      </w:pPr>
      <w:r>
        <w:t xml:space="preserve">5.1 Table E.1: Acoustic Stability Across Processing Stages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Analysis Stage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Variance Ratio (</w:t>
            </w:r>
            <m:oMath>
              <m:sSubSup>
                <m:e>
                  <m:r>
                    <m:t>σ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σ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Integrity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&amp; Usability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Synthesis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2.11</m:t>
              </m:r>
              <m:r>
                <m:t>i</m:t>
              </m:r>
              <m:r>
                <m:t>m</m:t>
              </m:r>
              <m:r>
                <m:t>e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 high-frequency jitter, unfiltered frame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Unstable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Median-Filtered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2.60</m:t>
              </m:r>
              <m:r>
                <m:t>i</m:t>
              </m:r>
              <m:r>
                <m:t>m</m:t>
              </m:r>
              <m:r>
                <m:t>e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Outlier-suppressed, preserved onset contours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Refined Intermediate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Pitch-Corrected (Final)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1.62</m:t>
              </m:r>
              <m:r>
                <m:rPr>
                  <m:sty m:val="b"/>
                </m:rPr>
                <m:t>i</m:t>
              </m:r>
              <m:r>
                <m:rPr>
                  <m:sty m:val="b"/>
                </m:rPr>
                <m:t>m</m:t>
              </m:r>
              <m:r>
                <m:rPr>
                  <m:sty m:val="b"/>
                </m:rPr>
                <m:t>e</m:t>
              </m:r>
              <m:r>
                <m:rPr>
                  <m:sty m:val="b"/>
                </m:rP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Harmonic alignment, robust prosodic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Optimal Deliverable</w:t>
            </w:r>
          </w:p>
        </w:tc>
      </w:tr>
    </w:tbl>
    <w:bookmarkEnd w:id="30"/>
    <w:bookmarkStart w:id="31" w:name="X1f08545a0a2696e0f97da204cdd6e16d0eaa8fc"/>
    <w:p>
      <w:pPr>
        <w:pStyle w:val="Heading2"/>
      </w:pPr>
      <w:r>
        <w:t xml:space="preserve">5.2 Table E.2: Acoustic Feature Summary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Descriptor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Raw Synthesis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Median-Filtered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Pitch-Corrected (Final)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Natural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Fundamental Frequency (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Cs/>
                <w:b/>
              </w:rPr>
              <w:t xml:space="preserve">, Hz)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142.4</m:t>
              </m:r>
              <m:r>
                <m:rPr>
                  <m:sty m:val="p"/>
                </m:rPr>
                <m:t>±</m:t>
              </m:r>
              <m:r>
                <m:t>28.6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139.1</m:t>
              </m:r>
              <m:r>
                <m:rPr>
                  <m:sty m:val="p"/>
                </m:rPr>
                <m:t>±</m:t>
              </m:r>
              <m:r>
                <m:t>22.3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136.8</m:t>
              </m:r>
              <m:r>
                <m:rPr>
                  <m:sty m:val="p"/>
                </m:rPr>
                <m:t>±</m:t>
              </m:r>
              <m:r>
                <m:t>15.4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135.2</m:t>
              </m:r>
              <m:r>
                <m:rPr>
                  <m:sty m:val="p"/>
                </m:rPr>
                <m:t>±</m:t>
              </m:r>
              <m:r>
                <m:t>14.8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 Energy (Normalized</w:t>
            </w:r>
            <w:r>
              <w:rPr>
                <w:bCs/>
                <w:b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0.214</m:t>
              </m:r>
              <m:r>
                <m:rPr>
                  <m:sty m:val="p"/>
                </m:rPr>
                <m:t>±</m:t>
              </m:r>
              <m:r>
                <m:t>0.082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0.212</m:t>
              </m:r>
              <m:r>
                <m:rPr>
                  <m:sty m:val="p"/>
                </m:rPr>
                <m:t>±</m:t>
              </m:r>
              <m:r>
                <m:t>0.075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0.209</m:t>
              </m:r>
              <m:r>
                <m:rPr>
                  <m:sty m:val="p"/>
                </m:rPr>
                <m:t>±</m:t>
              </m:r>
              <m:r>
                <m:t>0.061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0.205</m:t>
              </m:r>
              <m:r>
                <m:rPr>
                  <m:sty m:val="p"/>
                </m:rPr>
                <m:t>±</m:t>
              </m:r>
              <m:r>
                <m:t>0.058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Centroid (SC, Hz)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1845</m:t>
              </m:r>
              <m:r>
                <m:rPr>
                  <m:sty m:val="p"/>
                </m:rPr>
                <m:t>±</m:t>
              </m:r>
              <m:r>
                <m:t>410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1820</m:t>
              </m:r>
              <m:r>
                <m:rPr>
                  <m:sty m:val="p"/>
                </m:rPr>
                <m:t>±</m:t>
              </m:r>
              <m:r>
                <m:t>365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1792</m:t>
              </m:r>
              <m:r>
                <m:rPr>
                  <m:sty m:val="p"/>
                </m:rPr>
                <m:t>±</m:t>
              </m:r>
              <m:r>
                <m:t>295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1770</m:t>
              </m:r>
              <m:r>
                <m:rPr>
                  <m:sty m:val="p"/>
                </m:rPr>
                <m:t>±</m:t>
              </m:r>
              <m:r>
                <m:t>280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Zero-Crossing Rate (ZCR)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0.068</m:t>
              </m:r>
              <m:r>
                <m:rPr>
                  <m:sty m:val="p"/>
                </m:rPr>
                <m:t>±</m:t>
              </m:r>
              <m:r>
                <m:t>0.024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0.066</m:t>
              </m:r>
              <m:r>
                <m:rPr>
                  <m:sty m:val="p"/>
                </m:rPr>
                <m:t>±</m:t>
              </m:r>
              <m:r>
                <m:t>0.021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0.063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0.061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</w:p>
        </w:tc>
      </w:tr>
    </w:tbl>
    <w:bookmarkEnd w:id="31"/>
    <w:bookmarkStart w:id="32" w:name="X3168d6a8201bc80aaf081a4b5e8a95f8509e450"/>
    <w:p>
      <w:pPr>
        <w:pStyle w:val="Heading2"/>
      </w:pPr>
      <w:r>
        <w:t xml:space="preserve">5.3 Table E.3: Code Co-Presence Index ($ ext{CCI}_s$) Distribution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Performance Segment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$ ext{CCI}_s$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Code Influence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Introductory Stanza (</w:t>
            </w: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t>e</m:t>
              </m:r>
              <m:r>
                <m:t>x</m:t>
              </m:r>
              <m:r>
                <m:t>t</m:t>
              </m:r>
              <m:r>
                <m:t>s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(Afro-fusion Lyrical Cadence)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Vocal Bridge (</w:t>
            </w:r>
            <m:oMath>
              <m:r>
                <m:t>15</m:t>
              </m:r>
              <m:r>
                <m:rPr>
                  <m:sty m:val="p"/>
                </m:rPr>
                <m:t>−</m:t>
              </m:r>
              <m:r>
                <m:t>45</m:t>
              </m:r>
              <m:r>
                <m:t>e</m:t>
              </m:r>
              <m:r>
                <m:t>x</m:t>
              </m:r>
              <m:r>
                <m:t>t</m:t>
              </m:r>
              <m:r>
                <m:t>s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Balanced Hybrid Convergence (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Outro &amp; Refrain (</w:t>
            </w:r>
            <m:oMath>
              <m:r>
                <m:t>45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t>e</m:t>
              </m:r>
              <m:r>
                <m:t>x</m:t>
              </m:r>
              <m:r>
                <m:t>t</m:t>
              </m:r>
              <m:r>
                <m:t>s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0.62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(Autotune Trajectory Dominance)</w:t>
            </w:r>
          </w:p>
        </w:tc>
      </w:tr>
    </w:tbl>
    <w:bookmarkEnd w:id="32"/>
    <w:bookmarkEnd w:id="33"/>
    <w:bookmarkStart w:id="36" w:name="Xf17172398749df27d9acaf7234c02413dc7cebf"/>
    <w:p>
      <w:pPr>
        <w:pStyle w:val="Heading1"/>
      </w:pPr>
      <w:r>
        <w:t xml:space="preserve">6 Appendix F: Figure Index and Reproducibility Notes</w:t>
      </w:r>
    </w:p>
    <w:p>
      <w:pPr>
        <w:pStyle w:val="FirstParagraph"/>
      </w:pPr>
      <w:r>
        <w:t xml:space="preserve">All visual figures referenced throughout the manuscript and repository are cataloged below, along with precise repository paths, color specifications, and reproduction commands.</w:t>
      </w:r>
    </w:p>
    <w:bookmarkStart w:id="34" w:name="table-f.1-master-figure-index"/>
    <w:p>
      <w:pPr>
        <w:pStyle w:val="Heading2"/>
      </w:pPr>
      <w:r>
        <w:t xml:space="preserve">6.1 Table F.1: Master Figure 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Content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/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Graphical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framework: Synthetic accommodation &amp; algorithmic indexicality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Figures/ga.png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1536</m:t>
              </m:r>
              <m:r>
                <m:t>i</m:t>
              </m:r>
              <m:r>
                <m:t>m</m:t>
              </m:r>
              <m:r>
                <m:t>e</m:t>
              </m:r>
              <m:r>
                <m:t>s</m:t>
              </m:r>
              <m:r>
                <m:t>864</m:t>
              </m:r>
            </m:oMath>
            <w:r>
              <w:t xml:space="preserve">, Deep Indigo / Gold /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Six-stage methodological workflow (Acquisition to Evaluation)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Figures/1.png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/ High-Res PNG, Deep Indigo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Co-Presence Index ($ ext{CCI}_s$) distribution across time 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Chart, Gold 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pitch contour tracking across synthesis 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Figures/3.png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Contour 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Acoustic variance ratios across signal filtering phases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Figures/4.png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Ratio Bar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Multi-feature acoustic heatmap (RMS, SC, ZCR correlations)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Figures/5.png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filter step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Figures/f0_median_filter_comparison.png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Pitch 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pitch inspection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Figures/f0_visual_inspection.png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Inspection Plot</w:t>
            </w:r>
          </w:p>
        </w:tc>
      </w:tr>
    </w:tbl>
    <w:bookmarkEnd w:id="34"/>
    <w:bookmarkStart w:id="35" w:name="software-environment-and-reproducibility"/>
    <w:p>
      <w:pPr>
        <w:pStyle w:val="Heading2"/>
      </w:pPr>
      <w:r>
        <w:t xml:space="preserve">6.2 Software Environment and Reproducibility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Python Version:</w:t>
      </w:r>
      <w:r>
        <w:t xml:space="preserve"> </w:t>
      </w:r>
      <w:r>
        <w:t xml:space="preserve">3.10+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Libraries: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1.23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2.0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1.10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librosa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0.10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3.7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0.12</m:t>
        </m:r>
      </m:oMath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Release Identifier: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0.1.chacha</w:t>
      </w:r>
      <w:r>
        <w:t xml:space="preserve">), accessible through</w:t>
      </w:r>
      <w:r>
        <w:t xml:space="preserve"> </w:t>
      </w:r>
      <w:hyperlink r:id="rId20">
        <w:r>
          <w:rPr>
            <w:rStyle w:val="Hyperlink"/>
          </w:rPr>
          <w:t xml:space="preserve">Zenodo DOI 10.5281/zenodo.22669208</w:t>
        </w:r>
      </w:hyperlink>
      <w:r>
        <w:t xml:space="preserve"> </w:t>
      </w:r>
      <w:r>
        <w:t xml:space="preserve">as documented in the repository</w:t>
      </w:r>
      <w:r>
        <w:t xml:space="preserve"> </w:t>
      </w:r>
      <w:hyperlink r:id="rId21">
        <w:r>
          <w:rPr>
            <w:rStyle w:val="Hyperlink"/>
          </w:rPr>
          <w:t xml:space="preserve">README</w:t>
        </w:r>
      </w:hyperlink>
      <w:r>
        <w:t xml:space="preserve">.</w:t>
      </w:r>
    </w:p>
    <w:bookmarkEnd w:id="35"/>
    <w:bookmarkEnd w:id="36"/>
    <w:sectPr>
      <w:headerReference w:type="default" r:id="rId9"/>
      <w:footerReference w:type="default" r:id="rId10"/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azirmatn">
    <w:family w:val="swiss"/>
    <w:pitch w:val="variable"/>
    <w:embedRegular r:id="rIdGapGPTVazirmatnRegular" w:fontKey="{A87ED5A0-4333-5524-8E0F-8F6D12030A04}"/>
    <w:embedBold r:id="rIdGapGPTVazirmatnBold" w:fontKey="{E6192C94-7E0A-5DFF-9A54-21492B366F4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Vazirmatn" w:cs="Vazirmatn"/>
        <w:color w:val="808080"/>
        <w:sz w:val="18"/>
        <w:szCs w:val="18"/>
      </w:rPr>
      <w:t>Appendices — Simulated Code-Convergence in Synthetic Vocal Performance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  <w:embedTrueTypeFonts w:val="true"/>
  <w:saveSubsetFont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Vazirmatn" w:cs="Vazirmat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83" w:lineRule="auto"/>
      <w:ind w:firstLine="360"/>
      <w:jc w:val="both"/>
    </w:pPr>
    <w:rPr>
      <w:rFonts w:ascii="Times New Roman" w:hAnsi="Times New Roman" w:eastAsia="Vazirmatn" w:cs="Vazirmatn"/>
      <w:sz w:val="24"/>
      <w:szCs w:val="24"/>
    </w:rPr>
  </w:style>
  <w:style w:styleId="BodyText" w:type="paragraph">
    <w:name w:val="Body Text"/>
    <w:basedOn w:val="Normal"/>
    <w:link w:val="BodyTextChar"/>
    <w:pPr>
      <w:spacing w:after="0" w:before="0" w:line="283" w:lineRule="auto"/>
      <w:ind w:firstLine="360"/>
      <w:jc w:val="both"/>
    </w:pPr>
    <w:qFormat/>
    <w:rPr>
      <w:rFonts w:ascii="Times New Roman" w:hAnsi="Times New Roman" w:eastAsia="Vazirmatn" w:cs="Vazirmatn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83" w:lineRule="auto"/>
      <w:ind w:firstLine="360"/>
      <w:jc w:val="both"/>
    </w:pPr>
    <w:rPr>
      <w:rFonts w:ascii="Times New Roman" w:hAnsi="Times New Roman" w:eastAsia="Vazirmatn" w:cs="Vazirmatn"/>
      <w:sz w:val="24"/>
      <w:szCs w:val="24"/>
    </w:rPr>
  </w:style>
  <w:style w:customStyle="1" w:styleId="Compact" w:type="paragraph">
    <w:name w:val="Compact"/>
    <w:basedOn w:val="BodyText"/>
    <w:qFormat/>
    <w:pPr>
      <w:spacing w:after="0" w:before="0" w:line="283" w:lineRule="auto"/>
      <w:ind w:firstLine="360"/>
      <w:jc w:val="both"/>
    </w:pPr>
    <w:rPr>
      <w:rFonts w:ascii="Times New Roman" w:hAnsi="Times New Roman" w:eastAsia="Vazirmatn" w:cs="Vazirmatn"/>
      <w:sz w:val="24"/>
      <w:szCs w:val="24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Times New Roman" w:hAnsi="Times New Roman" w:eastAsia="Vazirmatn" w:cs="Vazirmatn"/>
      <w:b/>
      <w:bCs w:val="1"/>
      <w:color w:val="4338CA"/>
      <w:sz w:val="37"/>
      <w:szCs w:val="37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spacing w:before="0" w:after="240"/>
      <w:jc w:val="center"/>
      <w:pBdr>
        <w:bottom w:val="single" w:sz="6" w:space="8" w:color="C7D2FE"/>
      </w:pBdr>
    </w:pPr>
    <w:rPr>
      <w:rFonts w:ascii="Times New Roman" w:hAnsi="Times New Roman" w:eastAsia="Vazirmatn" w:cs="Vazirmatn"/>
      <w:b w:val="0"/>
      <w:color w:val="6B7280"/>
      <w:sz w:val="22"/>
      <w:szCs w:val="22"/>
      <w:bCs w:val="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jc w:val="left"/>
      <w:outlineLvl w:val="0"/>
    </w:pPr>
    <w:rPr>
      <w:rFonts w:ascii="Times New Roman" w:hAnsi="Times New Roman" w:eastAsia="Vazirmatn" w:cs="Vazirmatn"/>
      <w:b/>
      <w:bCs w:val="1"/>
      <w:color w:val="4338C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1"/>
    </w:pPr>
    <w:rPr>
      <w:rFonts w:ascii="Times New Roman" w:hAnsi="Times New Roman" w:eastAsia="Vazirmatn" w:cs="Vazirmatn"/>
      <w:b/>
      <w:bCs w:val="1"/>
      <w:color w:val="4338CA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jc w:val="left"/>
      <w:outlineLvl w:val="2"/>
    </w:pPr>
    <w:rPr>
      <w:rFonts w:ascii="Times New Roman" w:hAnsi="Times New Roman" w:eastAsia="Vazirmatn" w:cs="Vazirmatn"/>
      <w:b/>
      <w:bCs w:val="1"/>
      <w:color w:val="4338CA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Vazirmatn" w:cs="Vazirmat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Vazirmatn" w:cs="Vazirmat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Vazirmatn" w:cs="Vazirmat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Vazirmatn" w:cs="Vazirmat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Vazirmatn" w:cs="Vazirmat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Vazirmatn" w:cs="Vazirmat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before="200" w:line="259" w:lineRule="auto" w:after="120"/>
      <w:jc w:val="left"/>
      <w:outlineLvl w:val="9"/>
    </w:pPr>
    <w:rPr>
      <w:rFonts w:asciiTheme="majorHAnsi" w:cstheme="majorBidi" w:eastAsiaTheme="majorEastAsia" w:hAnsiTheme="majorHAnsi" w:ascii="Times New Roman" w:hAnsi="Times New Roman" w:eastAsia="Vazirmatn" w:cs="Vazirmatn"/>
      <w:b/>
      <w:bCs w:val="1"/>
      <w:color w:val="4338CA"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doi.org/10.5281/zenodo.22669208" TargetMode="External"/><Relationship Id="rId21" Type="http://schemas.openxmlformats.org/officeDocument/2006/relationships/hyperlink" Target="https://github.com/Pegi1727/Simulated-Code-Convergence-TTS-chacah/blob/main/README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ns0:Relationships xmlns:ns0="http://schemas.openxmlformats.org/package/2006/relationships"><ns0:Relationship Id="rIdGapGPTVazirmatnRegular" Type="http://schemas.openxmlformats.org/officeDocument/2006/relationships/font" Target="fonts/Vazirmatn-Regular.odttf"/><ns0:Relationship Id="rIdGapGPTVazirmatnBold" Type="http://schemas.openxmlformats.org/officeDocument/2006/relationships/font" Target="fonts/Vazirmatn-Bold.odttf"/></ns0: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doi.org/10.5281/zenodo.22669208" TargetMode="External"/><Relationship Id="rId21" Type="http://schemas.openxmlformats.org/officeDocument/2006/relationships/hyperlink" Target="https://github.com/Pegi1727/Simulated-Code-Convergence-TTS-chacah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 — Simulated Code-Convergence in Synthetic Vocal Performance</dc:title>
  <dc:creator/>
  <cp:keywords/>
  <dcterms:created xsi:type="dcterms:W3CDTF">2026-09-09T11:15:29Z</dcterms:created>
  <dcterms:modified xsi:type="dcterms:W3CDTF">2026-09-09T11:15:29Z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2026-09-09</vt:lpwstr>
  </property>
  <property fmtid="{D5CDD505-2E9C-101B-9397-08002B2CF9AE}" pid="3" name="toc-title">
    <vt:lpwstr>Table of Contents</vt:lpwstr>
  </property>
</Properties>
</file>