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CA35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Supplementary Material: Instrument Validation</w:t>
      </w:r>
    </w:p>
    <w:p w14:paraId="42FE3556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S1. Purpose of Validation</w:t>
      </w:r>
    </w:p>
    <w:p w14:paraId="2D50F52B" w14:textId="77777777" w:rsidR="005F2A47" w:rsidRPr="005F2A47" w:rsidRDefault="005F2A47" w:rsidP="005F2A47">
      <w:pPr>
        <w:jc w:val="right"/>
      </w:pPr>
      <w:r w:rsidRPr="005F2A47">
        <w:t>The instruments used in this study were developed to examine teachers’ perceptions and reported practices concerning the integration of moral values into English as a Foreign Language (EFL) instruction, together with students’ reported exposure to ethical discussion and their responses to a value-oriented narrative task.</w:t>
      </w:r>
    </w:p>
    <w:p w14:paraId="15DA2CB2" w14:textId="77777777" w:rsidR="005F2A47" w:rsidRPr="005F2A47" w:rsidRDefault="005F2A47" w:rsidP="005F2A47">
      <w:pPr>
        <w:jc w:val="right"/>
      </w:pPr>
      <w:r w:rsidRPr="005F2A47">
        <w:t xml:space="preserve">Because the instruments were designed specifically for the present research context, validation focused primarily on </w:t>
      </w:r>
      <w:r w:rsidRPr="005F2A47">
        <w:rPr>
          <w:b/>
          <w:bCs/>
        </w:rPr>
        <w:t>content relevance, construct alignment, clarity, and contextual appropriateness</w:t>
      </w:r>
      <w:r w:rsidRPr="005F2A47">
        <w:t>. The validation process was intended to establish whether the items adequately represented the domains addressed by the research questions.</w:t>
      </w:r>
    </w:p>
    <w:p w14:paraId="6DF1535F" w14:textId="77777777" w:rsidR="005F2A47" w:rsidRPr="005F2A47" w:rsidRDefault="005F2A47" w:rsidP="005F2A47">
      <w:pPr>
        <w:jc w:val="right"/>
      </w:pPr>
      <w:r w:rsidRPr="005F2A47">
        <w:t>No claim of full-scale psychometric validation is made because the present study was not designed as a scale-development study and the categorical questionnaire items were primarily descriptive.</w:t>
      </w:r>
    </w:p>
    <w:p w14:paraId="5E1851E1" w14:textId="77777777" w:rsidR="005F2A47" w:rsidRPr="005F2A47" w:rsidRDefault="005F2A47" w:rsidP="005F2A47">
      <w:pPr>
        <w:jc w:val="right"/>
      </w:pPr>
      <w:r w:rsidRPr="005F2A47">
        <w:pict w14:anchorId="547762E5">
          <v:rect id="_x0000_i1073" style="width:0;height:1.5pt" o:hralign="center" o:hrstd="t" o:hr="t" fillcolor="#a0a0a0" stroked="f"/>
        </w:pict>
      </w:r>
    </w:p>
    <w:p w14:paraId="660A1401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S2. Content-Domain Specification</w:t>
      </w:r>
    </w:p>
    <w:p w14:paraId="2BAE6074" w14:textId="77777777" w:rsidR="005F2A47" w:rsidRPr="005F2A47" w:rsidRDefault="005F2A47" w:rsidP="005F2A47">
      <w:pPr>
        <w:jc w:val="right"/>
      </w:pPr>
      <w:r w:rsidRPr="005F2A47">
        <w:t>Before data collection, the questionnaire domains were specified according to the conceptual framework of the study.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490"/>
      </w:tblGrid>
      <w:tr w:rsidR="005F2A47" w:rsidRPr="005F2A47" w14:paraId="581B4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6FFCE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6806E7C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Operational Focus</w:t>
            </w:r>
          </w:p>
        </w:tc>
      </w:tr>
      <w:tr w:rsidR="005F2A47" w:rsidRPr="005F2A47" w14:paraId="27D4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1344" w14:textId="77777777" w:rsidR="005F2A47" w:rsidRPr="005F2A47" w:rsidRDefault="005F2A47" w:rsidP="005F2A47">
            <w:pPr>
              <w:jc w:val="right"/>
            </w:pPr>
            <w:r w:rsidRPr="005F2A47">
              <w:t>Moral-education positioning</w:t>
            </w:r>
          </w:p>
        </w:tc>
        <w:tc>
          <w:tcPr>
            <w:tcW w:w="0" w:type="auto"/>
            <w:vAlign w:val="center"/>
            <w:hideMark/>
          </w:tcPr>
          <w:p w14:paraId="75B7D0DF" w14:textId="77777777" w:rsidR="005F2A47" w:rsidRPr="005F2A47" w:rsidRDefault="005F2A47" w:rsidP="005F2A47">
            <w:pPr>
              <w:jc w:val="right"/>
            </w:pPr>
            <w:r w:rsidRPr="005F2A47">
              <w:t>Teachers’ views concerning the relationship between moral education and EFL instruction</w:t>
            </w:r>
          </w:p>
        </w:tc>
      </w:tr>
      <w:tr w:rsidR="005F2A47" w:rsidRPr="005F2A47" w14:paraId="4F2D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79D5" w14:textId="77777777" w:rsidR="005F2A47" w:rsidRPr="005F2A47" w:rsidRDefault="005F2A47" w:rsidP="005F2A47">
            <w:pPr>
              <w:jc w:val="right"/>
            </w:pPr>
            <w:r w:rsidRPr="005F2A47">
              <w:t>Curriculum adequacy</w:t>
            </w:r>
          </w:p>
        </w:tc>
        <w:tc>
          <w:tcPr>
            <w:tcW w:w="0" w:type="auto"/>
            <w:vAlign w:val="center"/>
            <w:hideMark/>
          </w:tcPr>
          <w:p w14:paraId="5317B2A6" w14:textId="77777777" w:rsidR="005F2A47" w:rsidRPr="005F2A47" w:rsidRDefault="005F2A47" w:rsidP="005F2A47">
            <w:pPr>
              <w:jc w:val="right"/>
            </w:pPr>
            <w:r w:rsidRPr="005F2A47">
              <w:t>Perceived availability of curricular guidance for values-oriented instruction</w:t>
            </w:r>
          </w:p>
        </w:tc>
      </w:tr>
      <w:tr w:rsidR="005F2A47" w:rsidRPr="005F2A47" w14:paraId="082AE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53E3" w14:textId="77777777" w:rsidR="005F2A47" w:rsidRPr="005F2A47" w:rsidRDefault="005F2A47" w:rsidP="005F2A47">
            <w:pPr>
              <w:jc w:val="right"/>
            </w:pPr>
            <w:r w:rsidRPr="005F2A47">
              <w:t>Core moral values</w:t>
            </w:r>
          </w:p>
        </w:tc>
        <w:tc>
          <w:tcPr>
            <w:tcW w:w="0" w:type="auto"/>
            <w:vAlign w:val="center"/>
            <w:hideMark/>
          </w:tcPr>
          <w:p w14:paraId="4E2BFA37" w14:textId="77777777" w:rsidR="005F2A47" w:rsidRPr="005F2A47" w:rsidRDefault="005F2A47" w:rsidP="005F2A47">
            <w:pPr>
              <w:jc w:val="right"/>
            </w:pPr>
            <w:r w:rsidRPr="005F2A47">
              <w:t>Values teachers considered important in EFL contexts</w:t>
            </w:r>
          </w:p>
        </w:tc>
      </w:tr>
      <w:tr w:rsidR="005F2A47" w:rsidRPr="005F2A47" w14:paraId="742A8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154C" w14:textId="77777777" w:rsidR="005F2A47" w:rsidRPr="005F2A47" w:rsidRDefault="005F2A47" w:rsidP="005F2A47">
            <w:pPr>
              <w:jc w:val="right"/>
            </w:pPr>
            <w:r w:rsidRPr="005F2A47">
              <w:t>Pedagogical techniques</w:t>
            </w:r>
          </w:p>
        </w:tc>
        <w:tc>
          <w:tcPr>
            <w:tcW w:w="0" w:type="auto"/>
            <w:vAlign w:val="center"/>
            <w:hideMark/>
          </w:tcPr>
          <w:p w14:paraId="6059E81D" w14:textId="77777777" w:rsidR="005F2A47" w:rsidRPr="005F2A47" w:rsidRDefault="005F2A47" w:rsidP="005F2A47">
            <w:pPr>
              <w:jc w:val="right"/>
            </w:pPr>
            <w:r w:rsidRPr="005F2A47">
              <w:t>Preferred approaches for incorporating moral or ethical issues</w:t>
            </w:r>
          </w:p>
        </w:tc>
      </w:tr>
      <w:tr w:rsidR="005F2A47" w:rsidRPr="005F2A47" w14:paraId="1925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7811" w14:textId="77777777" w:rsidR="005F2A47" w:rsidRPr="005F2A47" w:rsidRDefault="005F2A47" w:rsidP="005F2A47">
            <w:pPr>
              <w:jc w:val="right"/>
            </w:pPr>
            <w:r w:rsidRPr="005F2A47">
              <w:t>Instructional materials</w:t>
            </w:r>
          </w:p>
        </w:tc>
        <w:tc>
          <w:tcPr>
            <w:tcW w:w="0" w:type="auto"/>
            <w:vAlign w:val="center"/>
            <w:hideMark/>
          </w:tcPr>
          <w:p w14:paraId="53F5D627" w14:textId="77777777" w:rsidR="005F2A47" w:rsidRPr="005F2A47" w:rsidRDefault="005F2A47" w:rsidP="005F2A47">
            <w:pPr>
              <w:jc w:val="right"/>
            </w:pPr>
            <w:r w:rsidRPr="005F2A47">
              <w:t>Materials considered appropriate for values-oriented EFL instruction</w:t>
            </w:r>
          </w:p>
        </w:tc>
      </w:tr>
      <w:tr w:rsidR="005F2A47" w:rsidRPr="005F2A47" w14:paraId="019C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E42E" w14:textId="77777777" w:rsidR="005F2A47" w:rsidRPr="005F2A47" w:rsidRDefault="005F2A47" w:rsidP="005F2A47">
            <w:pPr>
              <w:jc w:val="right"/>
            </w:pPr>
            <w:r w:rsidRPr="005F2A47">
              <w:t>Implementation obstacles</w:t>
            </w:r>
          </w:p>
        </w:tc>
        <w:tc>
          <w:tcPr>
            <w:tcW w:w="0" w:type="auto"/>
            <w:vAlign w:val="center"/>
            <w:hideMark/>
          </w:tcPr>
          <w:p w14:paraId="5B23A5CE" w14:textId="77777777" w:rsidR="005F2A47" w:rsidRPr="005F2A47" w:rsidRDefault="005F2A47" w:rsidP="005F2A47">
            <w:pPr>
              <w:jc w:val="right"/>
            </w:pPr>
            <w:r w:rsidRPr="005F2A47">
              <w:t>Perceived barriers to integrating moral values</w:t>
            </w:r>
          </w:p>
        </w:tc>
      </w:tr>
      <w:tr w:rsidR="005F2A47" w:rsidRPr="005F2A47" w14:paraId="4FED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047A" w14:textId="77777777" w:rsidR="005F2A47" w:rsidRPr="005F2A47" w:rsidRDefault="005F2A47" w:rsidP="005F2A47">
            <w:pPr>
              <w:jc w:val="right"/>
            </w:pPr>
            <w:r w:rsidRPr="005F2A47">
              <w:t>Student exposure</w:t>
            </w:r>
          </w:p>
        </w:tc>
        <w:tc>
          <w:tcPr>
            <w:tcW w:w="0" w:type="auto"/>
            <w:vAlign w:val="center"/>
            <w:hideMark/>
          </w:tcPr>
          <w:p w14:paraId="1E30C478" w14:textId="77777777" w:rsidR="005F2A47" w:rsidRPr="005F2A47" w:rsidRDefault="005F2A47" w:rsidP="005F2A47">
            <w:pPr>
              <w:jc w:val="right"/>
            </w:pPr>
            <w:r w:rsidRPr="005F2A47">
              <w:t>Frequency with which students reported encountering ethical discussion</w:t>
            </w:r>
          </w:p>
        </w:tc>
      </w:tr>
      <w:tr w:rsidR="005F2A47" w:rsidRPr="005F2A47" w14:paraId="0385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E472" w14:textId="77777777" w:rsidR="005F2A47" w:rsidRPr="005F2A47" w:rsidRDefault="005F2A47" w:rsidP="005F2A47">
            <w:pPr>
              <w:jc w:val="right"/>
            </w:pPr>
            <w:r w:rsidRPr="005F2A47">
              <w:lastRenderedPageBreak/>
              <w:t>Narrative themes</w:t>
            </w:r>
          </w:p>
        </w:tc>
        <w:tc>
          <w:tcPr>
            <w:tcW w:w="0" w:type="auto"/>
            <w:vAlign w:val="center"/>
            <w:hideMark/>
          </w:tcPr>
          <w:p w14:paraId="4D16ECC3" w14:textId="77777777" w:rsidR="005F2A47" w:rsidRPr="005F2A47" w:rsidRDefault="005F2A47" w:rsidP="005F2A47">
            <w:pPr>
              <w:jc w:val="right"/>
            </w:pPr>
            <w:r w:rsidRPr="005F2A47">
              <w:t>Moral/social themes represented in students’ oral narrative responses</w:t>
            </w:r>
          </w:p>
        </w:tc>
      </w:tr>
    </w:tbl>
    <w:p w14:paraId="41BDDF35" w14:textId="77777777" w:rsidR="005F2A47" w:rsidRPr="005F2A47" w:rsidRDefault="005F2A47" w:rsidP="005F2A47">
      <w:pPr>
        <w:jc w:val="right"/>
      </w:pPr>
      <w:r w:rsidRPr="005F2A47">
        <w:t>This domain structure was used to ensure correspondence between the research questions, questionnaire items, and subsequent descriptive analyses.</w:t>
      </w:r>
    </w:p>
    <w:p w14:paraId="2C28CE18" w14:textId="77777777" w:rsidR="005F2A47" w:rsidRPr="005F2A47" w:rsidRDefault="005F2A47" w:rsidP="005F2A47">
      <w:pPr>
        <w:jc w:val="right"/>
      </w:pPr>
      <w:r w:rsidRPr="005F2A47">
        <w:pict w14:anchorId="0319BC58">
          <v:rect id="_x0000_i1074" style="width:0;height:1.5pt" o:hralign="center" o:hrstd="t" o:hr="t" fillcolor="#a0a0a0" stroked="f"/>
        </w:pict>
      </w:r>
    </w:p>
    <w:p w14:paraId="34774064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S3. Content-Validity Review</w:t>
      </w:r>
    </w:p>
    <w:p w14:paraId="5DEE15B7" w14:textId="77777777" w:rsidR="005F2A47" w:rsidRPr="005F2A47" w:rsidRDefault="005F2A47" w:rsidP="005F2A47">
      <w:pPr>
        <w:jc w:val="right"/>
      </w:pPr>
      <w:r w:rsidRPr="005F2A47">
        <w:t>The questionnaire was reviewed for:</w:t>
      </w:r>
    </w:p>
    <w:p w14:paraId="11C40212" w14:textId="77777777" w:rsidR="005F2A47" w:rsidRPr="005F2A47" w:rsidRDefault="005F2A47" w:rsidP="005F2A47">
      <w:pPr>
        <w:numPr>
          <w:ilvl w:val="0"/>
          <w:numId w:val="1"/>
        </w:numPr>
        <w:jc w:val="right"/>
      </w:pPr>
      <w:r w:rsidRPr="005F2A47">
        <w:rPr>
          <w:b/>
          <w:bCs/>
        </w:rPr>
        <w:t>Relevance</w:t>
      </w:r>
      <w:r w:rsidRPr="005F2A47">
        <w:t xml:space="preserve"> – whether each item addressed the intended research domain.</w:t>
      </w:r>
    </w:p>
    <w:p w14:paraId="2790384B" w14:textId="77777777" w:rsidR="005F2A47" w:rsidRPr="005F2A47" w:rsidRDefault="005F2A47" w:rsidP="005F2A47">
      <w:pPr>
        <w:numPr>
          <w:ilvl w:val="0"/>
          <w:numId w:val="1"/>
        </w:numPr>
        <w:jc w:val="right"/>
      </w:pPr>
      <w:r w:rsidRPr="005F2A47">
        <w:rPr>
          <w:b/>
          <w:bCs/>
        </w:rPr>
        <w:t>Clarity</w:t>
      </w:r>
      <w:r w:rsidRPr="005F2A47">
        <w:t xml:space="preserve"> – whether the wording was understandable to the target participants.</w:t>
      </w:r>
    </w:p>
    <w:p w14:paraId="62CC6139" w14:textId="77777777" w:rsidR="005F2A47" w:rsidRPr="005F2A47" w:rsidRDefault="005F2A47" w:rsidP="005F2A47">
      <w:pPr>
        <w:numPr>
          <w:ilvl w:val="0"/>
          <w:numId w:val="1"/>
        </w:numPr>
        <w:jc w:val="right"/>
      </w:pPr>
      <w:r w:rsidRPr="005F2A47">
        <w:rPr>
          <w:b/>
          <w:bCs/>
        </w:rPr>
        <w:t>Contextual appropriateness</w:t>
      </w:r>
      <w:r w:rsidRPr="005F2A47">
        <w:t xml:space="preserve"> – whether the items were suitable for Turkish EFL classroom contexts.</w:t>
      </w:r>
    </w:p>
    <w:p w14:paraId="55BAA897" w14:textId="77777777" w:rsidR="005F2A47" w:rsidRPr="005F2A47" w:rsidRDefault="005F2A47" w:rsidP="005F2A47">
      <w:pPr>
        <w:numPr>
          <w:ilvl w:val="0"/>
          <w:numId w:val="1"/>
        </w:numPr>
        <w:jc w:val="right"/>
      </w:pPr>
      <w:r w:rsidRPr="005F2A47">
        <w:rPr>
          <w:b/>
          <w:bCs/>
        </w:rPr>
        <w:t>Non-redundancy</w:t>
      </w:r>
      <w:r w:rsidRPr="005F2A47">
        <w:t xml:space="preserve"> – whether items avoided unnecessary duplication.</w:t>
      </w:r>
    </w:p>
    <w:p w14:paraId="74E27D5F" w14:textId="77777777" w:rsidR="005F2A47" w:rsidRPr="005F2A47" w:rsidRDefault="005F2A47" w:rsidP="005F2A47">
      <w:pPr>
        <w:numPr>
          <w:ilvl w:val="0"/>
          <w:numId w:val="1"/>
        </w:numPr>
        <w:jc w:val="right"/>
      </w:pPr>
      <w:r w:rsidRPr="005F2A47">
        <w:rPr>
          <w:b/>
          <w:bCs/>
        </w:rPr>
        <w:t>Construct alignment</w:t>
      </w:r>
      <w:r w:rsidRPr="005F2A47">
        <w:t xml:space="preserve"> – whether each item corresponded to the conceptual domain it was intended to represent.</w:t>
      </w:r>
    </w:p>
    <w:p w14:paraId="2FF0A185" w14:textId="77777777" w:rsidR="005F2A47" w:rsidRPr="005F2A47" w:rsidRDefault="005F2A47" w:rsidP="005F2A47">
      <w:pPr>
        <w:jc w:val="right"/>
      </w:pPr>
      <w:r w:rsidRPr="005F2A47">
        <w:t>Items were revised where wording could create ambiguity or where an item extended beyond the intended research construct.</w:t>
      </w:r>
    </w:p>
    <w:p w14:paraId="3D713678" w14:textId="77777777" w:rsidR="005F2A47" w:rsidRPr="005F2A47" w:rsidRDefault="005F2A47" w:rsidP="005F2A47">
      <w:pPr>
        <w:jc w:val="right"/>
      </w:pPr>
      <w:r w:rsidRPr="005F2A47">
        <w:t xml:space="preserve">The validation process therefore provided </w:t>
      </w:r>
      <w:r w:rsidRPr="005F2A47">
        <w:rPr>
          <w:b/>
          <w:bCs/>
        </w:rPr>
        <w:t>qualitative evidence of content validity</w:t>
      </w:r>
      <w:r w:rsidRPr="005F2A47">
        <w:t>, rather than a numerical content-validity index.</w:t>
      </w:r>
    </w:p>
    <w:p w14:paraId="3B437A8D" w14:textId="77777777" w:rsidR="005F2A47" w:rsidRPr="005F2A47" w:rsidRDefault="005F2A47" w:rsidP="005F2A47">
      <w:pPr>
        <w:jc w:val="right"/>
      </w:pPr>
      <w:r w:rsidRPr="005F2A47">
        <w:pict w14:anchorId="0D5B2495">
          <v:rect id="_x0000_i1075" style="width:0;height:1.5pt" o:hralign="center" o:hrstd="t" o:hr="t" fillcolor="#a0a0a0" stroked="f"/>
        </w:pict>
      </w:r>
    </w:p>
    <w:p w14:paraId="26C14EB6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S4. Alignment Between Research Questions and Instruments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2015"/>
        <w:gridCol w:w="2431"/>
      </w:tblGrid>
      <w:tr w:rsidR="005F2A47" w:rsidRPr="005F2A47" w14:paraId="45F82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56DA3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Research Question / Analytical Domain</w:t>
            </w:r>
          </w:p>
        </w:tc>
        <w:tc>
          <w:tcPr>
            <w:tcW w:w="0" w:type="auto"/>
            <w:vAlign w:val="center"/>
            <w:hideMark/>
          </w:tcPr>
          <w:p w14:paraId="427BF808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8E72160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Analysis</w:t>
            </w:r>
          </w:p>
        </w:tc>
      </w:tr>
      <w:tr w:rsidR="005F2A47" w:rsidRPr="005F2A47" w14:paraId="392D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CCC2" w14:textId="77777777" w:rsidR="005F2A47" w:rsidRPr="005F2A47" w:rsidRDefault="005F2A47" w:rsidP="005F2A47">
            <w:pPr>
              <w:jc w:val="right"/>
            </w:pPr>
            <w:r w:rsidRPr="005F2A47">
              <w:t>How do teachers conceptualize the role of moral values in EFL?</w:t>
            </w:r>
          </w:p>
        </w:tc>
        <w:tc>
          <w:tcPr>
            <w:tcW w:w="0" w:type="auto"/>
            <w:vAlign w:val="center"/>
            <w:hideMark/>
          </w:tcPr>
          <w:p w14:paraId="60691234" w14:textId="77777777" w:rsidR="005F2A47" w:rsidRPr="005F2A47" w:rsidRDefault="005F2A47" w:rsidP="005F2A47">
            <w:pPr>
              <w:jc w:val="right"/>
            </w:pPr>
            <w:r w:rsidRPr="005F2A47">
              <w:t>Teacher questionnaire</w:t>
            </w:r>
          </w:p>
        </w:tc>
        <w:tc>
          <w:tcPr>
            <w:tcW w:w="0" w:type="auto"/>
            <w:vAlign w:val="center"/>
            <w:hideMark/>
          </w:tcPr>
          <w:p w14:paraId="39EC4C07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419E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07F3" w14:textId="77777777" w:rsidR="005F2A47" w:rsidRPr="005F2A47" w:rsidRDefault="005F2A47" w:rsidP="005F2A47">
            <w:pPr>
              <w:jc w:val="right"/>
            </w:pPr>
            <w:r w:rsidRPr="005F2A47">
              <w:t>Do teachers perceive the curriculum as adequate?</w:t>
            </w:r>
          </w:p>
        </w:tc>
        <w:tc>
          <w:tcPr>
            <w:tcW w:w="0" w:type="auto"/>
            <w:vAlign w:val="center"/>
            <w:hideMark/>
          </w:tcPr>
          <w:p w14:paraId="4DFBBC89" w14:textId="77777777" w:rsidR="005F2A47" w:rsidRPr="005F2A47" w:rsidRDefault="005F2A47" w:rsidP="005F2A47">
            <w:pPr>
              <w:jc w:val="right"/>
            </w:pPr>
            <w:r w:rsidRPr="005F2A47">
              <w:t>Teacher questionnaire</w:t>
            </w:r>
          </w:p>
        </w:tc>
        <w:tc>
          <w:tcPr>
            <w:tcW w:w="0" w:type="auto"/>
            <w:vAlign w:val="center"/>
            <w:hideMark/>
          </w:tcPr>
          <w:p w14:paraId="4D7CA3A5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282E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04E7" w14:textId="77777777" w:rsidR="005F2A47" w:rsidRPr="005F2A47" w:rsidRDefault="005F2A47" w:rsidP="005F2A47">
            <w:pPr>
              <w:jc w:val="right"/>
            </w:pPr>
            <w:r w:rsidRPr="005F2A47">
              <w:t>Which moral values do teachers prioritize?</w:t>
            </w:r>
          </w:p>
        </w:tc>
        <w:tc>
          <w:tcPr>
            <w:tcW w:w="0" w:type="auto"/>
            <w:vAlign w:val="center"/>
            <w:hideMark/>
          </w:tcPr>
          <w:p w14:paraId="722CD4AD" w14:textId="77777777" w:rsidR="005F2A47" w:rsidRPr="005F2A47" w:rsidRDefault="005F2A47" w:rsidP="005F2A47">
            <w:pPr>
              <w:jc w:val="right"/>
            </w:pPr>
            <w:r w:rsidRPr="005F2A47">
              <w:t>Teacher questionnaire</w:t>
            </w:r>
          </w:p>
        </w:tc>
        <w:tc>
          <w:tcPr>
            <w:tcW w:w="0" w:type="auto"/>
            <w:vAlign w:val="center"/>
            <w:hideMark/>
          </w:tcPr>
          <w:p w14:paraId="3CE7EAFC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4A19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401B" w14:textId="77777777" w:rsidR="005F2A47" w:rsidRPr="005F2A47" w:rsidRDefault="005F2A47" w:rsidP="005F2A47">
            <w:pPr>
              <w:jc w:val="right"/>
            </w:pPr>
            <w:r w:rsidRPr="005F2A47">
              <w:t>Which techniques and materials do teachers prefer?</w:t>
            </w:r>
          </w:p>
        </w:tc>
        <w:tc>
          <w:tcPr>
            <w:tcW w:w="0" w:type="auto"/>
            <w:vAlign w:val="center"/>
            <w:hideMark/>
          </w:tcPr>
          <w:p w14:paraId="26501EC2" w14:textId="77777777" w:rsidR="005F2A47" w:rsidRPr="005F2A47" w:rsidRDefault="005F2A47" w:rsidP="005F2A47">
            <w:pPr>
              <w:jc w:val="right"/>
            </w:pPr>
            <w:r w:rsidRPr="005F2A47">
              <w:t>Teacher questionnaire</w:t>
            </w:r>
          </w:p>
        </w:tc>
        <w:tc>
          <w:tcPr>
            <w:tcW w:w="0" w:type="auto"/>
            <w:vAlign w:val="center"/>
            <w:hideMark/>
          </w:tcPr>
          <w:p w14:paraId="6AB8AEDF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2406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D530" w14:textId="77777777" w:rsidR="005F2A47" w:rsidRPr="005F2A47" w:rsidRDefault="005F2A47" w:rsidP="005F2A47">
            <w:pPr>
              <w:jc w:val="right"/>
            </w:pPr>
            <w:r w:rsidRPr="005F2A47">
              <w:lastRenderedPageBreak/>
              <w:t>What obstacles do teachers perceive?</w:t>
            </w:r>
          </w:p>
        </w:tc>
        <w:tc>
          <w:tcPr>
            <w:tcW w:w="0" w:type="auto"/>
            <w:vAlign w:val="center"/>
            <w:hideMark/>
          </w:tcPr>
          <w:p w14:paraId="5CDB6F46" w14:textId="77777777" w:rsidR="005F2A47" w:rsidRPr="005F2A47" w:rsidRDefault="005F2A47" w:rsidP="005F2A47">
            <w:pPr>
              <w:jc w:val="right"/>
            </w:pPr>
            <w:r w:rsidRPr="005F2A47">
              <w:t>Teacher questionnaire</w:t>
            </w:r>
          </w:p>
        </w:tc>
        <w:tc>
          <w:tcPr>
            <w:tcW w:w="0" w:type="auto"/>
            <w:vAlign w:val="center"/>
            <w:hideMark/>
          </w:tcPr>
          <w:p w14:paraId="6948AC4A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155B5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5919" w14:textId="77777777" w:rsidR="005F2A47" w:rsidRPr="005F2A47" w:rsidRDefault="005F2A47" w:rsidP="005F2A47">
            <w:pPr>
              <w:jc w:val="right"/>
            </w:pPr>
            <w:r w:rsidRPr="005F2A47">
              <w:t>How frequently do students report ethical discussion?</w:t>
            </w:r>
          </w:p>
        </w:tc>
        <w:tc>
          <w:tcPr>
            <w:tcW w:w="0" w:type="auto"/>
            <w:vAlign w:val="center"/>
            <w:hideMark/>
          </w:tcPr>
          <w:p w14:paraId="1589EC6D" w14:textId="77777777" w:rsidR="005F2A47" w:rsidRPr="005F2A47" w:rsidRDefault="005F2A47" w:rsidP="005F2A47">
            <w:pPr>
              <w:jc w:val="right"/>
            </w:pPr>
            <w:r w:rsidRPr="005F2A47">
              <w:t>Student questionnaire</w:t>
            </w:r>
          </w:p>
        </w:tc>
        <w:tc>
          <w:tcPr>
            <w:tcW w:w="0" w:type="auto"/>
            <w:vAlign w:val="center"/>
            <w:hideMark/>
          </w:tcPr>
          <w:p w14:paraId="673FCAFE" w14:textId="77777777" w:rsidR="005F2A47" w:rsidRPr="005F2A47" w:rsidRDefault="005F2A47" w:rsidP="005F2A47">
            <w:pPr>
              <w:jc w:val="right"/>
            </w:pPr>
            <w:r w:rsidRPr="005F2A47">
              <w:t>Frequencies and percentages</w:t>
            </w:r>
          </w:p>
        </w:tc>
      </w:tr>
      <w:tr w:rsidR="005F2A47" w:rsidRPr="005F2A47" w14:paraId="659A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FD27" w14:textId="77777777" w:rsidR="005F2A47" w:rsidRPr="005F2A47" w:rsidRDefault="005F2A47" w:rsidP="005F2A47">
            <w:pPr>
              <w:jc w:val="right"/>
            </w:pPr>
            <w:r w:rsidRPr="005F2A47">
              <w:t>What themes appear in students’ narrative responses?</w:t>
            </w:r>
          </w:p>
        </w:tc>
        <w:tc>
          <w:tcPr>
            <w:tcW w:w="0" w:type="auto"/>
            <w:vAlign w:val="center"/>
            <w:hideMark/>
          </w:tcPr>
          <w:p w14:paraId="0398ACFE" w14:textId="77777777" w:rsidR="005F2A47" w:rsidRPr="005F2A47" w:rsidRDefault="005F2A47" w:rsidP="005F2A47">
            <w:pPr>
              <w:jc w:val="right"/>
            </w:pPr>
            <w:r w:rsidRPr="005F2A47">
              <w:t>Oral narrative task</w:t>
            </w:r>
          </w:p>
        </w:tc>
        <w:tc>
          <w:tcPr>
            <w:tcW w:w="0" w:type="auto"/>
            <w:vAlign w:val="center"/>
            <w:hideMark/>
          </w:tcPr>
          <w:p w14:paraId="13314E70" w14:textId="77777777" w:rsidR="005F2A47" w:rsidRPr="005F2A47" w:rsidRDefault="005F2A47" w:rsidP="005F2A47">
            <w:pPr>
              <w:jc w:val="right"/>
            </w:pPr>
            <w:r w:rsidRPr="005F2A47">
              <w:t>Thematic analysis</w:t>
            </w:r>
          </w:p>
        </w:tc>
      </w:tr>
    </w:tbl>
    <w:p w14:paraId="01B96D33" w14:textId="77777777" w:rsidR="005F2A47" w:rsidRPr="005F2A47" w:rsidRDefault="005F2A47" w:rsidP="005F2A47">
      <w:pPr>
        <w:jc w:val="right"/>
      </w:pPr>
      <w:r w:rsidRPr="005F2A47">
        <w:t>This alignment was used to prevent the questionnaire from introducing constructs that were not addressed in the research questions.</w:t>
      </w:r>
    </w:p>
    <w:p w14:paraId="419EE218" w14:textId="77777777" w:rsidR="005F2A47" w:rsidRPr="005F2A47" w:rsidRDefault="005F2A47" w:rsidP="005F2A47">
      <w:pPr>
        <w:jc w:val="right"/>
      </w:pPr>
      <w:r w:rsidRPr="005F2A47">
        <w:pict w14:anchorId="7C972CD6">
          <v:rect id="_x0000_i1076" style="width:0;height:1.5pt" o:hralign="center" o:hrstd="t" o:hr="t" fillcolor="#a0a0a0" stroked="f"/>
        </w:pict>
      </w:r>
    </w:p>
    <w:p w14:paraId="07547EC7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S5. Validation of the Student Narrative Task</w:t>
      </w:r>
    </w:p>
    <w:p w14:paraId="4F904A6B" w14:textId="77777777" w:rsidR="005F2A47" w:rsidRPr="005F2A47" w:rsidRDefault="005F2A47" w:rsidP="005F2A47">
      <w:pPr>
        <w:jc w:val="right"/>
      </w:pPr>
      <w:r w:rsidRPr="005F2A47">
        <w:t>The student narrative task was designed as an open-ended response rather than as a standardized moral-development instrument.</w:t>
      </w:r>
    </w:p>
    <w:p w14:paraId="6D83D890" w14:textId="77777777" w:rsidR="005F2A47" w:rsidRPr="005F2A47" w:rsidRDefault="005F2A47" w:rsidP="005F2A47">
      <w:pPr>
        <w:jc w:val="right"/>
      </w:pPr>
      <w:r w:rsidRPr="005F2A47">
        <w:t>The task asked students to reproduce a story in their own words and to describe what they considered to be its central meaning.</w:t>
      </w:r>
    </w:p>
    <w:p w14:paraId="76180984" w14:textId="77777777" w:rsidR="005F2A47" w:rsidRPr="005F2A47" w:rsidRDefault="005F2A47" w:rsidP="005F2A47">
      <w:pPr>
        <w:jc w:val="right"/>
      </w:pPr>
      <w:r w:rsidRPr="005F2A47">
        <w:t>The task was evaluated according to three criteria:</w:t>
      </w:r>
    </w:p>
    <w:p w14:paraId="1331FAE0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1. Comprehensibility</w:t>
      </w:r>
    </w:p>
    <w:p w14:paraId="7F7228D4" w14:textId="77777777" w:rsidR="005F2A47" w:rsidRPr="005F2A47" w:rsidRDefault="005F2A47" w:rsidP="005F2A47">
      <w:pPr>
        <w:jc w:val="right"/>
      </w:pPr>
      <w:r w:rsidRPr="005F2A47">
        <w:t>The prompt was designed to be understandable to EFL learners without requiring specialized terminology.</w:t>
      </w:r>
    </w:p>
    <w:p w14:paraId="59955BD4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2. Neutrality</w:t>
      </w:r>
    </w:p>
    <w:p w14:paraId="51F0B5F2" w14:textId="77777777" w:rsidR="005F2A47" w:rsidRPr="005F2A47" w:rsidRDefault="005F2A47" w:rsidP="005F2A47">
      <w:pPr>
        <w:jc w:val="right"/>
      </w:pPr>
      <w:r w:rsidRPr="005F2A47">
        <w:t>The prompt did not explicitly name a desired moral value. This reduced the risk of directly prompting students to produce predetermined moral concepts.</w:t>
      </w:r>
    </w:p>
    <w:p w14:paraId="1A80EE44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3. Analytical relevance</w:t>
      </w:r>
    </w:p>
    <w:p w14:paraId="5F416903" w14:textId="77777777" w:rsidR="005F2A47" w:rsidRPr="005F2A47" w:rsidRDefault="005F2A47" w:rsidP="005F2A47">
      <w:pPr>
        <w:jc w:val="right"/>
      </w:pPr>
      <w:r w:rsidRPr="005F2A47">
        <w:t>The response format allowed the researchers to examine spontaneously reported moral and social themes.</w:t>
      </w:r>
    </w:p>
    <w:p w14:paraId="6B668EC6" w14:textId="77777777" w:rsidR="005F2A47" w:rsidRPr="005F2A47" w:rsidRDefault="005F2A47" w:rsidP="005F2A47">
      <w:pPr>
        <w:jc w:val="right"/>
      </w:pPr>
      <w:r w:rsidRPr="005F2A47">
        <w:t xml:space="preserve">Accordingly, the narrative task was treated as a source of </w:t>
      </w:r>
      <w:r w:rsidRPr="005F2A47">
        <w:rPr>
          <w:b/>
          <w:bCs/>
        </w:rPr>
        <w:t>thematic evidence</w:t>
      </w:r>
      <w:r w:rsidRPr="005F2A47">
        <w:t>, not as a standardized measure of moral reasoning, moral development, or moral internalization.</w:t>
      </w:r>
    </w:p>
    <w:p w14:paraId="58803757" w14:textId="77777777" w:rsidR="005F2A47" w:rsidRPr="005F2A47" w:rsidRDefault="005F2A47" w:rsidP="005F2A47">
      <w:pPr>
        <w:jc w:val="right"/>
      </w:pPr>
      <w:r w:rsidRPr="005F2A47">
        <w:pict w14:anchorId="4EA0143D">
          <v:rect id="_x0000_i1077" style="width:0;height:1.5pt" o:hralign="center" o:hrstd="t" o:hr="t" fillcolor="#a0a0a0" stroked="f"/>
        </w:pict>
      </w:r>
    </w:p>
    <w:p w14:paraId="49D7F6B9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S6. Coding Validation for Narrative Responses</w:t>
      </w:r>
    </w:p>
    <w:p w14:paraId="7D20E32E" w14:textId="77777777" w:rsidR="005F2A47" w:rsidRPr="005F2A47" w:rsidRDefault="005F2A47" w:rsidP="005F2A47">
      <w:pPr>
        <w:jc w:val="right"/>
      </w:pPr>
      <w:r w:rsidRPr="005F2A47">
        <w:t>The qualitative coding framework was established before the final thematic summary. Coding categories were defined operationally to distinguish major moral themes.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6527"/>
      </w:tblGrid>
      <w:tr w:rsidR="005F2A47" w:rsidRPr="005F2A47" w14:paraId="5EE43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862F4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49B92599" w14:textId="77777777" w:rsidR="005F2A47" w:rsidRPr="005F2A47" w:rsidRDefault="005F2A47" w:rsidP="005F2A47">
            <w:pPr>
              <w:jc w:val="right"/>
              <w:rPr>
                <w:b/>
                <w:bCs/>
              </w:rPr>
            </w:pPr>
            <w:r w:rsidRPr="005F2A47">
              <w:rPr>
                <w:b/>
                <w:bCs/>
              </w:rPr>
              <w:t>Definition</w:t>
            </w:r>
          </w:p>
        </w:tc>
      </w:tr>
      <w:tr w:rsidR="005F2A47" w:rsidRPr="005F2A47" w14:paraId="0B0E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93FD" w14:textId="77777777" w:rsidR="005F2A47" w:rsidRPr="005F2A47" w:rsidRDefault="005F2A47" w:rsidP="005F2A47">
            <w:pPr>
              <w:jc w:val="right"/>
            </w:pPr>
            <w:r w:rsidRPr="005F2A47">
              <w:t>KIN</w:t>
            </w:r>
          </w:p>
        </w:tc>
        <w:tc>
          <w:tcPr>
            <w:tcW w:w="0" w:type="auto"/>
            <w:vAlign w:val="center"/>
            <w:hideMark/>
          </w:tcPr>
          <w:p w14:paraId="67B44D84" w14:textId="77777777" w:rsidR="005F2A47" w:rsidRPr="005F2A47" w:rsidRDefault="005F2A47" w:rsidP="005F2A47">
            <w:pPr>
              <w:jc w:val="right"/>
            </w:pPr>
            <w:r w:rsidRPr="005F2A47">
              <w:t>References to kindness, helping, caring, or supporting others</w:t>
            </w:r>
          </w:p>
        </w:tc>
      </w:tr>
      <w:tr w:rsidR="005F2A47" w:rsidRPr="005F2A47" w14:paraId="0671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AAC3" w14:textId="77777777" w:rsidR="005F2A47" w:rsidRPr="005F2A47" w:rsidRDefault="005F2A47" w:rsidP="005F2A47">
            <w:pPr>
              <w:jc w:val="right"/>
            </w:pPr>
            <w:r w:rsidRPr="005F2A47">
              <w:t>HON</w:t>
            </w:r>
          </w:p>
        </w:tc>
        <w:tc>
          <w:tcPr>
            <w:tcW w:w="0" w:type="auto"/>
            <w:vAlign w:val="center"/>
            <w:hideMark/>
          </w:tcPr>
          <w:p w14:paraId="42EFD953" w14:textId="77777777" w:rsidR="005F2A47" w:rsidRPr="005F2A47" w:rsidRDefault="005F2A47" w:rsidP="005F2A47">
            <w:pPr>
              <w:jc w:val="right"/>
            </w:pPr>
            <w:r w:rsidRPr="005F2A47">
              <w:t>References to honesty, truthfulness, or avoidance of deception</w:t>
            </w:r>
          </w:p>
        </w:tc>
      </w:tr>
      <w:tr w:rsidR="005F2A47" w:rsidRPr="005F2A47" w14:paraId="1C67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A4B6" w14:textId="77777777" w:rsidR="005F2A47" w:rsidRPr="005F2A47" w:rsidRDefault="005F2A47" w:rsidP="005F2A47">
            <w:pPr>
              <w:jc w:val="right"/>
            </w:pPr>
            <w:r w:rsidRPr="005F2A47">
              <w:t>RES</w:t>
            </w:r>
          </w:p>
        </w:tc>
        <w:tc>
          <w:tcPr>
            <w:tcW w:w="0" w:type="auto"/>
            <w:vAlign w:val="center"/>
            <w:hideMark/>
          </w:tcPr>
          <w:p w14:paraId="42E9BF92" w14:textId="77777777" w:rsidR="005F2A47" w:rsidRPr="005F2A47" w:rsidRDefault="005F2A47" w:rsidP="005F2A47">
            <w:pPr>
              <w:jc w:val="right"/>
            </w:pPr>
            <w:r w:rsidRPr="005F2A47">
              <w:t>References to respectful treatment of others</w:t>
            </w:r>
          </w:p>
        </w:tc>
      </w:tr>
      <w:tr w:rsidR="005F2A47" w:rsidRPr="005F2A47" w14:paraId="3D0A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D64A" w14:textId="77777777" w:rsidR="005F2A47" w:rsidRPr="005F2A47" w:rsidRDefault="005F2A47" w:rsidP="005F2A47">
            <w:pPr>
              <w:jc w:val="right"/>
            </w:pPr>
            <w:r w:rsidRPr="005F2A47">
              <w:t>EMP</w:t>
            </w:r>
          </w:p>
        </w:tc>
        <w:tc>
          <w:tcPr>
            <w:tcW w:w="0" w:type="auto"/>
            <w:vAlign w:val="center"/>
            <w:hideMark/>
          </w:tcPr>
          <w:p w14:paraId="0778B6D1" w14:textId="77777777" w:rsidR="005F2A47" w:rsidRPr="005F2A47" w:rsidRDefault="005F2A47" w:rsidP="005F2A47">
            <w:pPr>
              <w:jc w:val="right"/>
            </w:pPr>
            <w:r w:rsidRPr="005F2A47">
              <w:t>References to understanding or responding to others’ feelings</w:t>
            </w:r>
          </w:p>
        </w:tc>
      </w:tr>
      <w:tr w:rsidR="005F2A47" w:rsidRPr="005F2A47" w14:paraId="1FA23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FD52" w14:textId="77777777" w:rsidR="005F2A47" w:rsidRPr="005F2A47" w:rsidRDefault="005F2A47" w:rsidP="005F2A47">
            <w:pPr>
              <w:jc w:val="right"/>
            </w:pPr>
            <w:r w:rsidRPr="005F2A47">
              <w:t>GCI</w:t>
            </w:r>
          </w:p>
        </w:tc>
        <w:tc>
          <w:tcPr>
            <w:tcW w:w="0" w:type="auto"/>
            <w:vAlign w:val="center"/>
            <w:hideMark/>
          </w:tcPr>
          <w:p w14:paraId="56B6031C" w14:textId="77777777" w:rsidR="005F2A47" w:rsidRPr="005F2A47" w:rsidRDefault="005F2A47" w:rsidP="005F2A47">
            <w:pPr>
              <w:jc w:val="right"/>
            </w:pPr>
            <w:r w:rsidRPr="005F2A47">
              <w:t>References to broader social or global responsibility</w:t>
            </w:r>
          </w:p>
        </w:tc>
      </w:tr>
      <w:tr w:rsidR="005F2A47" w:rsidRPr="005F2A47" w14:paraId="5CDE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CC2C" w14:textId="77777777" w:rsidR="005F2A47" w:rsidRPr="005F2A47" w:rsidRDefault="005F2A47" w:rsidP="005F2A47">
            <w:pPr>
              <w:jc w:val="right"/>
            </w:pPr>
            <w:r w:rsidRPr="005F2A47">
              <w:t>OTH</w:t>
            </w:r>
          </w:p>
        </w:tc>
        <w:tc>
          <w:tcPr>
            <w:tcW w:w="0" w:type="auto"/>
            <w:vAlign w:val="center"/>
            <w:hideMark/>
          </w:tcPr>
          <w:p w14:paraId="137078FF" w14:textId="77777777" w:rsidR="005F2A47" w:rsidRPr="005F2A47" w:rsidRDefault="005F2A47" w:rsidP="005F2A47">
            <w:pPr>
              <w:jc w:val="right"/>
            </w:pPr>
            <w:r w:rsidRPr="005F2A47">
              <w:t>Relevant themes outside the predefined categories</w:t>
            </w:r>
          </w:p>
        </w:tc>
      </w:tr>
    </w:tbl>
    <w:p w14:paraId="60DEB0F0" w14:textId="77777777" w:rsidR="005F2A47" w:rsidRPr="005F2A47" w:rsidRDefault="005F2A47" w:rsidP="005F2A47">
      <w:pPr>
        <w:jc w:val="right"/>
      </w:pPr>
      <w:r w:rsidRPr="005F2A47">
        <w:t>The coding definitions were applied consistently to the student narratives. Where a response contained more than one relevant theme, the themes were treated as conceptually distinct rather than forcing the response into a single category.</w:t>
      </w:r>
    </w:p>
    <w:p w14:paraId="5A36C05A" w14:textId="77777777" w:rsidR="005F2A47" w:rsidRPr="005F2A47" w:rsidRDefault="005F2A47" w:rsidP="005F2A47">
      <w:pPr>
        <w:jc w:val="right"/>
      </w:pPr>
      <w:r w:rsidRPr="005F2A47">
        <w:pict w14:anchorId="6E3543CC">
          <v:rect id="_x0000_i1078" style="width:0;height:1.5pt" o:hralign="center" o:hrstd="t" o:hr="t" fillcolor="#a0a0a0" stroked="f"/>
        </w:pict>
      </w:r>
    </w:p>
    <w:p w14:paraId="017E1C62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S7. Validation Boundaries</w:t>
      </w:r>
    </w:p>
    <w:p w14:paraId="5E138D5A" w14:textId="77777777" w:rsidR="005F2A47" w:rsidRPr="005F2A47" w:rsidRDefault="005F2A47" w:rsidP="005F2A47">
      <w:pPr>
        <w:jc w:val="right"/>
      </w:pPr>
      <w:r w:rsidRPr="005F2A47">
        <w:t>The following distinctions were maintained throughout the analysis:</w:t>
      </w:r>
    </w:p>
    <w:p w14:paraId="2F22A6EA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Content validity</w:t>
      </w:r>
      <w:r w:rsidRPr="005F2A47">
        <w:t xml:space="preserve"> was addressed through domain specification and expert/contextual review.</w:t>
      </w:r>
    </w:p>
    <w:p w14:paraId="5F6A2F8E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Descriptive validity</w:t>
      </w:r>
      <w:r w:rsidRPr="005F2A47">
        <w:t xml:space="preserve"> was supported through transparent reporting of frequencies and percentages.</w:t>
      </w:r>
    </w:p>
    <w:p w14:paraId="07AF3E8B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Qualitative credibility</w:t>
      </w:r>
      <w:r w:rsidRPr="005F2A47">
        <w:t xml:space="preserve"> was supported through explicit coding definitions and thematic procedures.</w:t>
      </w:r>
    </w:p>
    <w:p w14:paraId="68FF19CF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Statistical generalizability</w:t>
      </w:r>
      <w:r w:rsidRPr="005F2A47">
        <w:t xml:space="preserve"> was not assumed beyond the sampled participants.</w:t>
      </w:r>
    </w:p>
    <w:p w14:paraId="1D8E06B3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Concurrent or criterion validity</w:t>
      </w:r>
      <w:r w:rsidRPr="005F2A47">
        <w:t xml:space="preserve"> was not claimed because no external gold-standard instrument was administered.</w:t>
      </w:r>
    </w:p>
    <w:p w14:paraId="6CA3B51A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Construct validity of a latent psychometric scale</w:t>
      </w:r>
      <w:r w:rsidRPr="005F2A47">
        <w:t xml:space="preserve"> was not claimed because the questionnaire was primarily categorical and descriptive.</w:t>
      </w:r>
    </w:p>
    <w:p w14:paraId="5F678980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Moral internalization</w:t>
      </w:r>
      <w:r w:rsidRPr="005F2A47">
        <w:t xml:space="preserve"> was not inferred from students’ narrative responses.</w:t>
      </w:r>
    </w:p>
    <w:p w14:paraId="2212D270" w14:textId="77777777" w:rsidR="005F2A47" w:rsidRPr="005F2A47" w:rsidRDefault="005F2A47" w:rsidP="005F2A47">
      <w:pPr>
        <w:numPr>
          <w:ilvl w:val="0"/>
          <w:numId w:val="2"/>
        </w:numPr>
        <w:jc w:val="right"/>
      </w:pPr>
      <w:r w:rsidRPr="005F2A47">
        <w:rPr>
          <w:b/>
          <w:bCs/>
        </w:rPr>
        <w:t>Causal effects</w:t>
      </w:r>
      <w:r w:rsidRPr="005F2A47">
        <w:t xml:space="preserve"> were not inferred because the study did not employ a causal experimental design.</w:t>
      </w:r>
    </w:p>
    <w:p w14:paraId="471FCB7C" w14:textId="77777777" w:rsidR="005F2A47" w:rsidRPr="005F2A47" w:rsidRDefault="005F2A47" w:rsidP="005F2A47">
      <w:pPr>
        <w:jc w:val="right"/>
      </w:pPr>
      <w:r w:rsidRPr="005F2A47">
        <w:pict w14:anchorId="0C76C892">
          <v:rect id="_x0000_i1079" style="width:0;height:1.5pt" o:hralign="center" o:hrstd="t" o:hr="t" fillcolor="#a0a0a0" stroked="f"/>
        </w:pict>
      </w:r>
    </w:p>
    <w:p w14:paraId="29CE21C0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S8. Reliability Considerations</w:t>
      </w:r>
    </w:p>
    <w:p w14:paraId="63F18416" w14:textId="77777777" w:rsidR="005F2A47" w:rsidRPr="005F2A47" w:rsidRDefault="005F2A47" w:rsidP="005F2A47">
      <w:pPr>
        <w:jc w:val="right"/>
      </w:pPr>
      <w:r w:rsidRPr="005F2A47">
        <w:lastRenderedPageBreak/>
        <w:t>The teacher questionnaire consisted predominantly of categorical and multiple-choice items addressing distinct aspects of moral-value integration. Because these items were not intended to form a single unidimensional psychometric scale, an overall Cronbach’s alpha coefficient was not treated as an appropriate validation criterion.</w:t>
      </w:r>
    </w:p>
    <w:p w14:paraId="436528D1" w14:textId="77777777" w:rsidR="005F2A47" w:rsidRPr="005F2A47" w:rsidRDefault="005F2A47" w:rsidP="005F2A47">
      <w:pPr>
        <w:jc w:val="right"/>
      </w:pPr>
      <w:r w:rsidRPr="005F2A47">
        <w:t>Similarly, the student narrative task was analyzed thematically rather than as a conventional multi-item scale.</w:t>
      </w:r>
    </w:p>
    <w:p w14:paraId="1ADBB830" w14:textId="77777777" w:rsidR="005F2A47" w:rsidRPr="005F2A47" w:rsidRDefault="005F2A47" w:rsidP="005F2A47">
      <w:pPr>
        <w:jc w:val="right"/>
      </w:pPr>
      <w:r w:rsidRPr="005F2A47">
        <w:t>The study therefore reports the validation evidence relevant to the actual measurement structure rather than presenting an artificial reliability coefficient for heterogeneous categorical items.</w:t>
      </w:r>
    </w:p>
    <w:p w14:paraId="7A35D03E" w14:textId="77777777" w:rsidR="005F2A47" w:rsidRPr="005F2A47" w:rsidRDefault="005F2A47" w:rsidP="005F2A47">
      <w:pPr>
        <w:jc w:val="right"/>
      </w:pPr>
      <w:r w:rsidRPr="005F2A47">
        <w:pict w14:anchorId="43F94C66">
          <v:rect id="_x0000_i1080" style="width:0;height:1.5pt" o:hralign="center" o:hrstd="t" o:hr="t" fillcolor="#a0a0a0" stroked="f"/>
        </w:pict>
      </w:r>
    </w:p>
    <w:p w14:paraId="7D82CD4F" w14:textId="77777777" w:rsidR="005F2A47" w:rsidRPr="005F2A47" w:rsidRDefault="005F2A47" w:rsidP="005F2A47">
      <w:pPr>
        <w:jc w:val="right"/>
        <w:rPr>
          <w:b/>
          <w:bCs/>
        </w:rPr>
      </w:pPr>
      <w:r w:rsidRPr="005F2A47">
        <w:rPr>
          <w:b/>
          <w:bCs/>
        </w:rPr>
        <w:t>S9. Supplementary Validation Statement</w:t>
      </w:r>
    </w:p>
    <w:p w14:paraId="1E0B5A65" w14:textId="77777777" w:rsidR="005F2A47" w:rsidRPr="005F2A47" w:rsidRDefault="005F2A47" w:rsidP="005F2A47">
      <w:pPr>
        <w:jc w:val="right"/>
      </w:pPr>
      <w:r w:rsidRPr="005F2A47">
        <w:t xml:space="preserve">The instruments demonstrated alignment between the study objectives, conceptual domains, data-collection procedures, and analytical categories. The validation procedure supports the use of the questionnaire for </w:t>
      </w:r>
      <w:r w:rsidRPr="005F2A47">
        <w:rPr>
          <w:b/>
          <w:bCs/>
        </w:rPr>
        <w:t>descriptive investigation of teachers’ perceptions and reported practices</w:t>
      </w:r>
      <w:r w:rsidRPr="005F2A47">
        <w:t xml:space="preserve"> and the narrative task for </w:t>
      </w:r>
      <w:r w:rsidRPr="005F2A47">
        <w:rPr>
          <w:b/>
          <w:bCs/>
        </w:rPr>
        <w:t>identifying themes represented in students’ responses</w:t>
      </w:r>
      <w:r w:rsidRPr="005F2A47">
        <w:t>.</w:t>
      </w:r>
    </w:p>
    <w:p w14:paraId="3497908F" w14:textId="77777777" w:rsidR="005F2A47" w:rsidRPr="005F2A47" w:rsidRDefault="005F2A47" w:rsidP="005F2A47">
      <w:pPr>
        <w:jc w:val="right"/>
      </w:pPr>
      <w:r w:rsidRPr="005F2A47">
        <w:t>These validation procedures do not establish that the instruments constitute standardized measures of moral development or moral internalization. Such constructs would require dedicated validated instruments and, preferably, longitudinal or multi-method assessment.</w:t>
      </w:r>
    </w:p>
    <w:p w14:paraId="166F48BA" w14:textId="77777777" w:rsidR="00C7111B" w:rsidRDefault="00C7111B" w:rsidP="005F2A47">
      <w:pPr>
        <w:jc w:val="right"/>
        <w:rPr>
          <w:rFonts w:hint="cs"/>
        </w:rPr>
      </w:pPr>
    </w:p>
    <w:sectPr w:rsidR="00C7111B" w:rsidSect="00FF04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CA3"/>
    <w:multiLevelType w:val="multilevel"/>
    <w:tmpl w:val="A872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27BC0"/>
    <w:multiLevelType w:val="multilevel"/>
    <w:tmpl w:val="97F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7119">
    <w:abstractNumId w:val="0"/>
  </w:num>
  <w:num w:numId="2" w16cid:durableId="171914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47"/>
    <w:rsid w:val="005F2A47"/>
    <w:rsid w:val="006904A9"/>
    <w:rsid w:val="0082045D"/>
    <w:rsid w:val="00C7111B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DC90D8"/>
  <w15:chartTrackingRefBased/>
  <w15:docId w15:val="{0C5D5704-0B0B-4357-878D-E271631B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F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PASARGAD PARDAZ</dc:creator>
  <cp:keywords/>
  <dc:description/>
  <cp:lastModifiedBy>PASARGAD PARDAZ</cp:lastModifiedBy>
  <cp:revision>1</cp:revision>
  <dcterms:created xsi:type="dcterms:W3CDTF">2026-09-24T11:32:00Z</dcterms:created>
  <dcterms:modified xsi:type="dcterms:W3CDTF">2026-09-24T11:33:00Z</dcterms:modified>
</cp:coreProperties>
</file>