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E6D3" w14:textId="77777777" w:rsidR="00AF5251" w:rsidRPr="00AF5251" w:rsidRDefault="00AF5251" w:rsidP="00AF5251">
      <w:pPr>
        <w:jc w:val="right"/>
        <w:rPr>
          <w:b/>
          <w:bCs/>
          <w:lang w:val="en"/>
        </w:rPr>
      </w:pPr>
      <w:r w:rsidRPr="00AF5251">
        <w:rPr>
          <w:b/>
          <w:bCs/>
          <w:lang w:val="en"/>
        </w:rPr>
        <w:t>Appendices</w:t>
      </w:r>
    </w:p>
    <w:p w14:paraId="1203E9B9" w14:textId="77777777" w:rsidR="00AF5251" w:rsidRPr="00AF5251" w:rsidRDefault="00AF5251" w:rsidP="00AF5251">
      <w:pPr>
        <w:jc w:val="right"/>
        <w:rPr>
          <w:b/>
          <w:bCs/>
          <w:lang w:val="en"/>
        </w:rPr>
      </w:pPr>
      <w:r w:rsidRPr="00AF5251">
        <w:rPr>
          <w:b/>
          <w:bCs/>
          <w:lang w:val="en"/>
        </w:rPr>
        <w:t>Appendix A. AI Reliance Screening Instrument</w:t>
      </w:r>
    </w:p>
    <w:p w14:paraId="3B2A131B" w14:textId="77777777" w:rsidR="00AF5251" w:rsidRPr="00AF5251" w:rsidRDefault="00AF5251" w:rsidP="00AF5251">
      <w:pPr>
        <w:jc w:val="right"/>
        <w:rPr>
          <w:b/>
          <w:bCs/>
          <w:lang w:val="en"/>
        </w:rPr>
      </w:pPr>
      <w:r w:rsidRPr="00AF5251">
        <w:rPr>
          <w:b/>
          <w:bCs/>
          <w:lang w:val="en"/>
        </w:rPr>
        <w:t>A.1 Purpose</w:t>
      </w:r>
    </w:p>
    <w:p w14:paraId="582BD5CA" w14:textId="77777777" w:rsidR="00AF5251" w:rsidRPr="00AF5251" w:rsidRDefault="00AF5251" w:rsidP="00AF5251">
      <w:pPr>
        <w:jc w:val="right"/>
        <w:rPr>
          <w:lang w:val="en"/>
        </w:rPr>
      </w:pPr>
      <w:r w:rsidRPr="00AF5251">
        <w:rPr>
          <w:lang w:val="en"/>
        </w:rPr>
        <w:t>The AI-reliance screening procedure was administered before the experimental reading task to classify participants according to their habitual use of generative AI in academic and cognitively demanding activities. It distinguished three profiles: Habitual, Moderate, and Active/Low-Reliance.</w:t>
      </w:r>
    </w:p>
    <w:p w14:paraId="24B57E33" w14:textId="77777777" w:rsidR="00AF5251" w:rsidRPr="00AF5251" w:rsidRDefault="00AF5251" w:rsidP="00AF5251">
      <w:pPr>
        <w:jc w:val="right"/>
        <w:rPr>
          <w:lang w:val="en"/>
        </w:rPr>
      </w:pPr>
      <w:r w:rsidRPr="00AF5251">
        <w:rPr>
          <w:lang w:val="en"/>
        </w:rPr>
        <w:t>The screening instrument comprised 14 items:</w:t>
      </w:r>
    </w:p>
    <w:p w14:paraId="61B73FDE" w14:textId="77777777" w:rsidR="00AF5251" w:rsidRPr="00AF5251" w:rsidRDefault="00AF5251" w:rsidP="00E8328C">
      <w:pPr>
        <w:ind w:left="360"/>
        <w:jc w:val="right"/>
        <w:rPr>
          <w:lang w:val="en"/>
        </w:rPr>
      </w:pPr>
      <w:r w:rsidRPr="00AF5251">
        <w:rPr>
          <w:b/>
          <w:bCs/>
          <w:lang w:val="en"/>
        </w:rPr>
        <w:t>P2: AI-use frequency</w:t>
      </w:r>
      <w:r w:rsidRPr="00AF5251">
        <w:rPr>
          <w:lang w:val="en"/>
        </w:rPr>
        <w:t>—six items assessing how frequently participants used AI tools for academic or cognitively demanding activities.</w:t>
      </w:r>
    </w:p>
    <w:p w14:paraId="4E1A2394" w14:textId="77777777" w:rsidR="00AF5251" w:rsidRPr="00AF5251" w:rsidRDefault="00AF5251" w:rsidP="00E8328C">
      <w:pPr>
        <w:ind w:left="360"/>
        <w:jc w:val="right"/>
        <w:rPr>
          <w:lang w:val="en"/>
        </w:rPr>
      </w:pPr>
      <w:r w:rsidRPr="00AF5251">
        <w:rPr>
          <w:b/>
          <w:bCs/>
          <w:lang w:val="en"/>
        </w:rPr>
        <w:t>P4: Cognitive automaticity/dependence</w:t>
      </w:r>
      <w:r w:rsidRPr="00AF5251">
        <w:rPr>
          <w:lang w:val="en"/>
        </w:rPr>
        <w:t>—six items assessing the extent to which AI assistance had become an automatic or preferred component of participants’ academic and problem-solving workflows.</w:t>
      </w:r>
    </w:p>
    <w:p w14:paraId="5BD3CF3D" w14:textId="77777777" w:rsidR="00AF5251" w:rsidRPr="00AF5251" w:rsidRDefault="00AF5251" w:rsidP="00E8328C">
      <w:pPr>
        <w:ind w:left="360"/>
        <w:jc w:val="right"/>
        <w:rPr>
          <w:lang w:val="en"/>
        </w:rPr>
      </w:pPr>
      <w:r w:rsidRPr="00AF5251">
        <w:rPr>
          <w:b/>
          <w:bCs/>
          <w:lang w:val="en"/>
        </w:rPr>
        <w:t>Supplementary self-judgment indicators (SJI)</w:t>
      </w:r>
      <w:r w:rsidRPr="00AF5251">
        <w:rPr>
          <w:lang w:val="en"/>
        </w:rPr>
        <w:t>—two items assessing self-judged reliance on AI.</w:t>
      </w:r>
    </w:p>
    <w:p w14:paraId="67C23545" w14:textId="77777777" w:rsidR="00AF5251" w:rsidRPr="00AF5251" w:rsidRDefault="00AF5251" w:rsidP="00AF5251">
      <w:pPr>
        <w:jc w:val="right"/>
        <w:rPr>
          <w:lang w:val="en"/>
        </w:rPr>
      </w:pPr>
      <w:r w:rsidRPr="00AF5251">
        <w:rPr>
          <w:lang w:val="en"/>
        </w:rPr>
        <w:t>The primary composite score was calculated from the 12 P2 and P4 items. The two SJI items served as supplementary indicators and were not included in this composite.</w:t>
      </w:r>
    </w:p>
    <w:p w14:paraId="2082774D" w14:textId="77777777" w:rsidR="00AF5251" w:rsidRPr="00AF5251" w:rsidRDefault="00AF5251" w:rsidP="00AF5251">
      <w:pPr>
        <w:jc w:val="right"/>
        <w:rPr>
          <w:lang w:val="en"/>
        </w:rPr>
      </w:pPr>
      <w:r w:rsidRPr="00AF5251">
        <w:rPr>
          <w:lang w:val="en"/>
        </w:rPr>
        <w:t>Reported internal-consistency estimates were as follows: P2, Cronbach’s α = .91 and McDonald’s ω = .92; P4, α = .88 and ω = .89; and the combined P2 + P4 score, α = .93.</w:t>
      </w:r>
    </w:p>
    <w:p w14:paraId="482799A4" w14:textId="77777777" w:rsidR="00AF5251" w:rsidRPr="00AF5251" w:rsidRDefault="00AF5251" w:rsidP="00AF5251">
      <w:pPr>
        <w:jc w:val="right"/>
        <w:rPr>
          <w:b/>
          <w:bCs/>
          <w:lang w:val="en"/>
        </w:rPr>
      </w:pPr>
      <w:r w:rsidRPr="00AF5251">
        <w:rPr>
          <w:b/>
          <w:bCs/>
          <w:lang w:val="en"/>
        </w:rPr>
        <w:t>A.2 Scoring and Classification</w:t>
      </w:r>
    </w:p>
    <w:p w14:paraId="323E0C29" w14:textId="77777777" w:rsidR="00AF5251" w:rsidRPr="00AF5251" w:rsidRDefault="00AF5251" w:rsidP="00AF5251">
      <w:pPr>
        <w:jc w:val="right"/>
        <w:rPr>
          <w:lang w:val="en"/>
        </w:rPr>
      </w:pPr>
      <w:r w:rsidRPr="00AF5251">
        <w:rPr>
          <w:lang w:val="en"/>
        </w:rPr>
        <w:t>The theoretical range of the combined P2 + P4 score was 12–84. Participants were classified using the following thresholds.</w:t>
      </w:r>
    </w:p>
    <w:p w14:paraId="116543BC" w14:textId="77777777" w:rsidR="00AF5251" w:rsidRPr="00AF5251" w:rsidRDefault="00AF5251" w:rsidP="00AF5251">
      <w:pPr>
        <w:jc w:val="right"/>
      </w:pPr>
      <w:proofErr w:type="spellStart"/>
      <w:r w:rsidRPr="00AF5251">
        <w:rPr>
          <w:i/>
          <w:iCs/>
        </w:rPr>
        <w:t>content_copy</w:t>
      </w:r>
      <w:proofErr w:type="spellEnd"/>
      <w:r w:rsidRPr="00AF525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1938"/>
      </w:tblGrid>
      <w:tr w:rsidR="00AF5251" w:rsidRPr="00AF5251" w14:paraId="007AB32D" w14:textId="77777777">
        <w:trPr>
          <w:tblHeader/>
          <w:tblCellSpacing w:w="15" w:type="dxa"/>
        </w:trPr>
        <w:tc>
          <w:tcPr>
            <w:tcW w:w="0" w:type="auto"/>
            <w:vAlign w:val="center"/>
            <w:hideMark/>
          </w:tcPr>
          <w:p w14:paraId="74E437AB" w14:textId="77777777" w:rsidR="00AF5251" w:rsidRPr="00AF5251" w:rsidRDefault="00AF5251" w:rsidP="00AF5251">
            <w:pPr>
              <w:jc w:val="right"/>
              <w:rPr>
                <w:b/>
                <w:bCs/>
                <w:lang w:val="en"/>
              </w:rPr>
            </w:pPr>
            <w:r w:rsidRPr="00AF5251">
              <w:rPr>
                <w:b/>
                <w:bCs/>
                <w:lang w:val="en"/>
              </w:rPr>
              <w:t>AI-reliance profile</w:t>
            </w:r>
          </w:p>
        </w:tc>
        <w:tc>
          <w:tcPr>
            <w:tcW w:w="0" w:type="auto"/>
            <w:vAlign w:val="center"/>
            <w:hideMark/>
          </w:tcPr>
          <w:p w14:paraId="72389A0C" w14:textId="77777777" w:rsidR="00AF5251" w:rsidRPr="00AF5251" w:rsidRDefault="00AF5251" w:rsidP="00AF5251">
            <w:pPr>
              <w:jc w:val="right"/>
              <w:rPr>
                <w:b/>
                <w:bCs/>
                <w:lang w:val="en"/>
              </w:rPr>
            </w:pPr>
            <w:r w:rsidRPr="00AF5251">
              <w:rPr>
                <w:b/>
                <w:bCs/>
                <w:lang w:val="en"/>
              </w:rPr>
              <w:t>Composite score</w:t>
            </w:r>
          </w:p>
        </w:tc>
      </w:tr>
      <w:tr w:rsidR="00AF5251" w:rsidRPr="00AF5251" w14:paraId="071A4B07" w14:textId="77777777">
        <w:trPr>
          <w:tblCellSpacing w:w="15" w:type="dxa"/>
        </w:trPr>
        <w:tc>
          <w:tcPr>
            <w:tcW w:w="0" w:type="auto"/>
            <w:vAlign w:val="center"/>
            <w:hideMark/>
          </w:tcPr>
          <w:p w14:paraId="7E387FB7" w14:textId="77777777" w:rsidR="00AF5251" w:rsidRPr="00AF5251" w:rsidRDefault="00AF5251" w:rsidP="00AF5251">
            <w:pPr>
              <w:jc w:val="right"/>
              <w:rPr>
                <w:lang w:val="en"/>
              </w:rPr>
            </w:pPr>
            <w:r w:rsidRPr="00AF5251">
              <w:rPr>
                <w:lang w:val="en"/>
              </w:rPr>
              <w:t>Habitual</w:t>
            </w:r>
          </w:p>
        </w:tc>
        <w:tc>
          <w:tcPr>
            <w:tcW w:w="0" w:type="auto"/>
            <w:vAlign w:val="center"/>
            <w:hideMark/>
          </w:tcPr>
          <w:p w14:paraId="58887C6D" w14:textId="77777777" w:rsidR="00AF5251" w:rsidRPr="00AF5251" w:rsidRDefault="00AF5251" w:rsidP="00AF5251">
            <w:pPr>
              <w:jc w:val="right"/>
              <w:rPr>
                <w:lang w:val="en"/>
              </w:rPr>
            </w:pPr>
            <w:r w:rsidRPr="00AF5251">
              <w:rPr>
                <w:lang w:val="en"/>
              </w:rPr>
              <w:t>≥ 29</w:t>
            </w:r>
          </w:p>
        </w:tc>
      </w:tr>
      <w:tr w:rsidR="00AF5251" w:rsidRPr="00AF5251" w14:paraId="63710EF6" w14:textId="77777777">
        <w:trPr>
          <w:tblCellSpacing w:w="15" w:type="dxa"/>
        </w:trPr>
        <w:tc>
          <w:tcPr>
            <w:tcW w:w="0" w:type="auto"/>
            <w:vAlign w:val="center"/>
            <w:hideMark/>
          </w:tcPr>
          <w:p w14:paraId="16BCEE76" w14:textId="77777777" w:rsidR="00AF5251" w:rsidRPr="00AF5251" w:rsidRDefault="00AF5251" w:rsidP="00AF5251">
            <w:pPr>
              <w:jc w:val="right"/>
              <w:rPr>
                <w:lang w:val="en"/>
              </w:rPr>
            </w:pPr>
            <w:r w:rsidRPr="00AF5251">
              <w:rPr>
                <w:lang w:val="en"/>
              </w:rPr>
              <w:t>Moderate</w:t>
            </w:r>
          </w:p>
        </w:tc>
        <w:tc>
          <w:tcPr>
            <w:tcW w:w="0" w:type="auto"/>
            <w:vAlign w:val="center"/>
            <w:hideMark/>
          </w:tcPr>
          <w:p w14:paraId="6914F111" w14:textId="77777777" w:rsidR="00AF5251" w:rsidRPr="00AF5251" w:rsidRDefault="00AF5251" w:rsidP="00AF5251">
            <w:pPr>
              <w:jc w:val="right"/>
              <w:rPr>
                <w:lang w:val="en"/>
              </w:rPr>
            </w:pPr>
            <w:r w:rsidRPr="00AF5251">
              <w:rPr>
                <w:lang w:val="en"/>
              </w:rPr>
              <w:t>17–28</w:t>
            </w:r>
          </w:p>
        </w:tc>
      </w:tr>
      <w:tr w:rsidR="00AF5251" w:rsidRPr="00AF5251" w14:paraId="4FB9F64F" w14:textId="77777777">
        <w:trPr>
          <w:tblCellSpacing w:w="15" w:type="dxa"/>
        </w:trPr>
        <w:tc>
          <w:tcPr>
            <w:tcW w:w="0" w:type="auto"/>
            <w:vAlign w:val="center"/>
            <w:hideMark/>
          </w:tcPr>
          <w:p w14:paraId="0357E1E4" w14:textId="77777777" w:rsidR="00AF5251" w:rsidRPr="00AF5251" w:rsidRDefault="00AF5251" w:rsidP="00AF5251">
            <w:pPr>
              <w:jc w:val="right"/>
              <w:rPr>
                <w:lang w:val="en"/>
              </w:rPr>
            </w:pPr>
            <w:r w:rsidRPr="00AF5251">
              <w:rPr>
                <w:lang w:val="en"/>
              </w:rPr>
              <w:t>Active/Low-Reliance</w:t>
            </w:r>
          </w:p>
        </w:tc>
        <w:tc>
          <w:tcPr>
            <w:tcW w:w="0" w:type="auto"/>
            <w:vAlign w:val="center"/>
            <w:hideMark/>
          </w:tcPr>
          <w:p w14:paraId="5D81983B" w14:textId="77777777" w:rsidR="00AF5251" w:rsidRPr="00AF5251" w:rsidRDefault="00AF5251" w:rsidP="00AF5251">
            <w:pPr>
              <w:jc w:val="right"/>
              <w:rPr>
                <w:lang w:val="en"/>
              </w:rPr>
            </w:pPr>
            <w:r w:rsidRPr="00AF5251">
              <w:rPr>
                <w:lang w:val="en"/>
              </w:rPr>
              <w:t>≤ 16</w:t>
            </w:r>
          </w:p>
        </w:tc>
      </w:tr>
    </w:tbl>
    <w:p w14:paraId="2C2B1D9A" w14:textId="77777777" w:rsidR="00AF5251" w:rsidRPr="00AF5251" w:rsidRDefault="00AF5251" w:rsidP="00AF5251">
      <w:pPr>
        <w:jc w:val="right"/>
        <w:rPr>
          <w:lang w:val="en"/>
        </w:rPr>
      </w:pPr>
      <w:r w:rsidRPr="00AF5251">
        <w:rPr>
          <w:lang w:val="en"/>
        </w:rPr>
        <w:t>Participants whose behavioral indicators were inconsistent with the primary classification criteria were excluded from the three-group screening analysis.</w:t>
      </w:r>
    </w:p>
    <w:p w14:paraId="0D1B5BD0" w14:textId="77777777" w:rsidR="00AF5251" w:rsidRPr="00AF5251" w:rsidRDefault="00AF5251" w:rsidP="00AF5251">
      <w:pPr>
        <w:jc w:val="right"/>
        <w:rPr>
          <w:lang w:val="en"/>
        </w:rPr>
      </w:pPr>
      <w:r w:rsidRPr="00AF5251">
        <w:rPr>
          <w:lang w:val="en"/>
        </w:rPr>
        <w:lastRenderedPageBreak/>
        <w:t>The screening procedure served as a research classification mechanism rather than a diagnostic assessment. Internal-consistency coefficients were interpreted as evidence of score consistency, not as independent evidence of construct validity.</w:t>
      </w:r>
    </w:p>
    <w:p w14:paraId="6D9DFD3F" w14:textId="77777777" w:rsidR="00AF5251" w:rsidRPr="00AF5251" w:rsidRDefault="00000000" w:rsidP="00AF5251">
      <w:pPr>
        <w:jc w:val="right"/>
      </w:pPr>
      <w:r>
        <w:pict w14:anchorId="7D6D84B3">
          <v:rect id="_x0000_i1025" style="width:0;height:1.5pt" o:hralign="center" o:hrstd="t" o:hr="t" fillcolor="#a0a0a0" stroked="f"/>
        </w:pict>
      </w:r>
    </w:p>
    <w:p w14:paraId="61094D0D" w14:textId="77777777" w:rsidR="00AF5251" w:rsidRPr="00AF5251" w:rsidRDefault="00AF5251" w:rsidP="00AF5251">
      <w:pPr>
        <w:jc w:val="right"/>
        <w:rPr>
          <w:b/>
          <w:bCs/>
          <w:lang w:val="en"/>
        </w:rPr>
      </w:pPr>
      <w:r w:rsidRPr="00AF5251">
        <w:rPr>
          <w:b/>
          <w:bCs/>
          <w:lang w:val="en"/>
        </w:rPr>
        <w:t>Appendix B. Experimental Design</w:t>
      </w:r>
    </w:p>
    <w:p w14:paraId="3CDDCC9B" w14:textId="77777777" w:rsidR="00AF5251" w:rsidRPr="00AF5251" w:rsidRDefault="00AF5251" w:rsidP="00AF5251">
      <w:pPr>
        <w:jc w:val="right"/>
        <w:rPr>
          <w:lang w:val="en"/>
        </w:rPr>
      </w:pPr>
      <w:r w:rsidRPr="00AF5251">
        <w:rPr>
          <w:lang w:val="en"/>
        </w:rPr>
        <w:t>The experimental phase employed a 2 × 2 between-subjects design, followed by a delayed retention assessment.</w:t>
      </w:r>
    </w:p>
    <w:p w14:paraId="23FF2AD4" w14:textId="29224BE3" w:rsidR="00AF5251" w:rsidRPr="00AF5251" w:rsidRDefault="00AF5251" w:rsidP="00AF5251">
      <w:pPr>
        <w:jc w:val="right"/>
        <w:rPr>
          <w:rFonts w:hint="cs"/>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3444"/>
        <w:gridCol w:w="3206"/>
      </w:tblGrid>
      <w:tr w:rsidR="00AF5251" w:rsidRPr="00AF5251" w14:paraId="012E2C87" w14:textId="77777777">
        <w:trPr>
          <w:tblHeader/>
          <w:tblCellSpacing w:w="15" w:type="dxa"/>
        </w:trPr>
        <w:tc>
          <w:tcPr>
            <w:tcW w:w="0" w:type="auto"/>
            <w:vAlign w:val="center"/>
            <w:hideMark/>
          </w:tcPr>
          <w:p w14:paraId="0F1ADCA9" w14:textId="77777777" w:rsidR="00AF5251" w:rsidRPr="00AF5251" w:rsidRDefault="00AF5251" w:rsidP="00AF5251">
            <w:pPr>
              <w:jc w:val="right"/>
              <w:rPr>
                <w:b/>
                <w:bCs/>
                <w:lang w:val="en"/>
              </w:rPr>
            </w:pPr>
            <w:r w:rsidRPr="00AF5251">
              <w:rPr>
                <w:b/>
                <w:bCs/>
                <w:lang w:val="en"/>
              </w:rPr>
              <w:t>AI-reliance profile</w:t>
            </w:r>
          </w:p>
        </w:tc>
        <w:tc>
          <w:tcPr>
            <w:tcW w:w="0" w:type="auto"/>
            <w:vAlign w:val="center"/>
            <w:hideMark/>
          </w:tcPr>
          <w:p w14:paraId="14900A7A" w14:textId="77777777" w:rsidR="00AF5251" w:rsidRPr="00AF5251" w:rsidRDefault="00AF5251" w:rsidP="00AF5251">
            <w:pPr>
              <w:jc w:val="right"/>
              <w:rPr>
                <w:b/>
                <w:bCs/>
                <w:lang w:val="en"/>
              </w:rPr>
            </w:pPr>
            <w:r w:rsidRPr="00AF5251">
              <w:rPr>
                <w:b/>
                <w:bCs/>
                <w:lang w:val="en"/>
              </w:rPr>
              <w:t>AI-Access condition</w:t>
            </w:r>
          </w:p>
        </w:tc>
        <w:tc>
          <w:tcPr>
            <w:tcW w:w="0" w:type="auto"/>
            <w:vAlign w:val="center"/>
            <w:hideMark/>
          </w:tcPr>
          <w:p w14:paraId="74EE9DF1" w14:textId="77777777" w:rsidR="00AF5251" w:rsidRPr="00AF5251" w:rsidRDefault="00AF5251" w:rsidP="00AF5251">
            <w:pPr>
              <w:jc w:val="right"/>
              <w:rPr>
                <w:b/>
                <w:bCs/>
                <w:lang w:val="en"/>
              </w:rPr>
            </w:pPr>
            <w:r w:rsidRPr="00AF5251">
              <w:rPr>
                <w:b/>
                <w:bCs/>
                <w:lang w:val="en"/>
              </w:rPr>
              <w:t>Control condition</w:t>
            </w:r>
          </w:p>
        </w:tc>
      </w:tr>
      <w:tr w:rsidR="00AF5251" w:rsidRPr="00AF5251" w14:paraId="79522CE3" w14:textId="77777777">
        <w:trPr>
          <w:tblCellSpacing w:w="15" w:type="dxa"/>
        </w:trPr>
        <w:tc>
          <w:tcPr>
            <w:tcW w:w="0" w:type="auto"/>
            <w:vAlign w:val="center"/>
            <w:hideMark/>
          </w:tcPr>
          <w:p w14:paraId="636EE1D3" w14:textId="77777777" w:rsidR="00AF5251" w:rsidRPr="00AF5251" w:rsidRDefault="00AF5251" w:rsidP="00AF5251">
            <w:pPr>
              <w:jc w:val="right"/>
              <w:rPr>
                <w:lang w:val="en"/>
              </w:rPr>
            </w:pPr>
            <w:r w:rsidRPr="00AF5251">
              <w:rPr>
                <w:lang w:val="en"/>
              </w:rPr>
              <w:t>Habitual</w:t>
            </w:r>
          </w:p>
        </w:tc>
        <w:tc>
          <w:tcPr>
            <w:tcW w:w="0" w:type="auto"/>
            <w:vAlign w:val="center"/>
            <w:hideMark/>
          </w:tcPr>
          <w:p w14:paraId="2FDA50FE" w14:textId="77777777" w:rsidR="00AF5251" w:rsidRPr="00AF5251" w:rsidRDefault="00AF5251" w:rsidP="00AF5251">
            <w:pPr>
              <w:jc w:val="right"/>
              <w:rPr>
                <w:lang w:val="en"/>
              </w:rPr>
            </w:pPr>
            <w:r w:rsidRPr="00AF5251">
              <w:rPr>
                <w:lang w:val="en"/>
              </w:rPr>
              <w:t>Habitual × AI-Access</w:t>
            </w:r>
          </w:p>
        </w:tc>
        <w:tc>
          <w:tcPr>
            <w:tcW w:w="0" w:type="auto"/>
            <w:vAlign w:val="center"/>
            <w:hideMark/>
          </w:tcPr>
          <w:p w14:paraId="6561F072" w14:textId="77777777" w:rsidR="00AF5251" w:rsidRPr="00AF5251" w:rsidRDefault="00AF5251" w:rsidP="00AF5251">
            <w:pPr>
              <w:jc w:val="right"/>
              <w:rPr>
                <w:lang w:val="en"/>
              </w:rPr>
            </w:pPr>
            <w:r w:rsidRPr="00AF5251">
              <w:rPr>
                <w:lang w:val="en"/>
              </w:rPr>
              <w:t>Habitual × Control</w:t>
            </w:r>
          </w:p>
        </w:tc>
      </w:tr>
      <w:tr w:rsidR="00AF5251" w:rsidRPr="00AF5251" w14:paraId="0DEC16ED" w14:textId="77777777">
        <w:trPr>
          <w:tblCellSpacing w:w="15" w:type="dxa"/>
        </w:trPr>
        <w:tc>
          <w:tcPr>
            <w:tcW w:w="0" w:type="auto"/>
            <w:vAlign w:val="center"/>
            <w:hideMark/>
          </w:tcPr>
          <w:p w14:paraId="6090FABF" w14:textId="77777777" w:rsidR="00AF5251" w:rsidRPr="00AF5251" w:rsidRDefault="00AF5251" w:rsidP="00AF5251">
            <w:pPr>
              <w:jc w:val="right"/>
              <w:rPr>
                <w:lang w:val="en"/>
              </w:rPr>
            </w:pPr>
            <w:r w:rsidRPr="00AF5251">
              <w:rPr>
                <w:lang w:val="en"/>
              </w:rPr>
              <w:t>Active/Low-Reliance</w:t>
            </w:r>
          </w:p>
        </w:tc>
        <w:tc>
          <w:tcPr>
            <w:tcW w:w="0" w:type="auto"/>
            <w:vAlign w:val="center"/>
            <w:hideMark/>
          </w:tcPr>
          <w:p w14:paraId="34F05C03" w14:textId="77777777" w:rsidR="00AF5251" w:rsidRPr="00AF5251" w:rsidRDefault="00AF5251" w:rsidP="00AF5251">
            <w:pPr>
              <w:jc w:val="right"/>
              <w:rPr>
                <w:lang w:val="en"/>
              </w:rPr>
            </w:pPr>
            <w:r w:rsidRPr="00AF5251">
              <w:rPr>
                <w:lang w:val="en"/>
              </w:rPr>
              <w:t>Active/Low-Reliance × AI-Access</w:t>
            </w:r>
          </w:p>
        </w:tc>
        <w:tc>
          <w:tcPr>
            <w:tcW w:w="0" w:type="auto"/>
            <w:vAlign w:val="center"/>
            <w:hideMark/>
          </w:tcPr>
          <w:p w14:paraId="0406A4C7" w14:textId="77777777" w:rsidR="00AF5251" w:rsidRPr="00AF5251" w:rsidRDefault="00AF5251" w:rsidP="00AF5251">
            <w:pPr>
              <w:jc w:val="right"/>
              <w:rPr>
                <w:lang w:val="en"/>
              </w:rPr>
            </w:pPr>
            <w:r w:rsidRPr="00AF5251">
              <w:rPr>
                <w:lang w:val="en"/>
              </w:rPr>
              <w:t>Active/Low-Reliance × Control</w:t>
            </w:r>
          </w:p>
        </w:tc>
      </w:tr>
    </w:tbl>
    <w:p w14:paraId="35383127" w14:textId="77777777" w:rsidR="00AF5251" w:rsidRPr="00AF5251" w:rsidRDefault="00AF5251" w:rsidP="00AF5251">
      <w:pPr>
        <w:jc w:val="right"/>
        <w:rPr>
          <w:lang w:val="en"/>
        </w:rPr>
      </w:pPr>
      <w:r w:rsidRPr="00AF5251">
        <w:rPr>
          <w:lang w:val="en"/>
        </w:rPr>
        <w:t>AI-reliance profile constituted the quasi-experimental individual-difference factor, whereas access to AI during the reading task constituted the manipulated treatment factor.</w:t>
      </w:r>
    </w:p>
    <w:p w14:paraId="47C281B4" w14:textId="77777777" w:rsidR="00AF5251" w:rsidRPr="00AF5251" w:rsidRDefault="00AF5251" w:rsidP="00AF5251">
      <w:pPr>
        <w:jc w:val="right"/>
        <w:rPr>
          <w:lang w:val="en"/>
        </w:rPr>
      </w:pPr>
      <w:r w:rsidRPr="00AF5251">
        <w:rPr>
          <w:lang w:val="en"/>
        </w:rPr>
        <w:t>The focal experimental comparison included participants classified as Habitual or Active/Low-Reliance. Participants completed the academic reading task under their assigned access condition, followed by immediate assessments and a delayed structural-retention task approximately 48 hours later.</w:t>
      </w:r>
    </w:p>
    <w:p w14:paraId="0BF6BCBF" w14:textId="77777777" w:rsidR="00AF5251" w:rsidRPr="00AF5251" w:rsidRDefault="00AF5251" w:rsidP="00AF5251">
      <w:pPr>
        <w:jc w:val="right"/>
        <w:rPr>
          <w:lang w:val="en"/>
        </w:rPr>
      </w:pPr>
      <w:r w:rsidRPr="00AF5251">
        <w:rPr>
          <w:lang w:val="en"/>
        </w:rPr>
        <w:t xml:space="preserve">The Moderate group was included in the screening analyses but not in the focal 2 × 2 experimental </w:t>
      </w:r>
      <w:proofErr w:type="gramStart"/>
      <w:r w:rsidRPr="00AF5251">
        <w:rPr>
          <w:lang w:val="en"/>
        </w:rPr>
        <w:t>comparison</w:t>
      </w:r>
      <w:proofErr w:type="gramEnd"/>
      <w:r w:rsidRPr="00AF5251">
        <w:rPr>
          <w:lang w:val="en"/>
        </w:rPr>
        <w:t>.</w:t>
      </w:r>
    </w:p>
    <w:p w14:paraId="13B3A383" w14:textId="77777777" w:rsidR="00AF5251" w:rsidRPr="00AF5251" w:rsidRDefault="00000000" w:rsidP="00AF5251">
      <w:pPr>
        <w:jc w:val="right"/>
      </w:pPr>
      <w:r>
        <w:pict w14:anchorId="6D88C248">
          <v:rect id="_x0000_i1026" style="width:0;height:1.5pt" o:hralign="center" o:hrstd="t" o:hr="t" fillcolor="#a0a0a0" stroked="f"/>
        </w:pict>
      </w:r>
    </w:p>
    <w:p w14:paraId="6D948DF0" w14:textId="77777777" w:rsidR="00AF5251" w:rsidRPr="00AF5251" w:rsidRDefault="00AF5251" w:rsidP="00AF5251">
      <w:pPr>
        <w:jc w:val="right"/>
        <w:rPr>
          <w:b/>
          <w:bCs/>
          <w:lang w:val="en"/>
        </w:rPr>
      </w:pPr>
      <w:r w:rsidRPr="00AF5251">
        <w:rPr>
          <w:b/>
          <w:bCs/>
          <w:lang w:val="en"/>
        </w:rPr>
        <w:t>Appendix C. Academic Reading Task</w:t>
      </w:r>
    </w:p>
    <w:p w14:paraId="7716169D" w14:textId="77777777" w:rsidR="00AF5251" w:rsidRPr="00AF5251" w:rsidRDefault="00AF5251" w:rsidP="00AF5251">
      <w:pPr>
        <w:jc w:val="right"/>
        <w:rPr>
          <w:lang w:val="en"/>
        </w:rPr>
      </w:pPr>
      <w:r w:rsidRPr="00AF5251">
        <w:rPr>
          <w:lang w:val="en"/>
        </w:rPr>
        <w:t>Participants read an approximately 1,650-word academic text designed to require both information extraction and higher-order conceptual integration.</w:t>
      </w:r>
    </w:p>
    <w:p w14:paraId="256E6A91" w14:textId="77777777" w:rsidR="00AF5251" w:rsidRPr="00AF5251" w:rsidRDefault="00AF5251" w:rsidP="00AF5251">
      <w:pPr>
        <w:jc w:val="right"/>
        <w:rPr>
          <w:lang w:val="en"/>
        </w:rPr>
      </w:pPr>
      <w:r w:rsidRPr="00AF5251">
        <w:rPr>
          <w:lang w:val="en"/>
        </w:rPr>
        <w:t>The text included a late-stage methodological qualification that altered the interpretation suggested by the preceding discussion. This conceptual reversal was intended to distinguish retrieval of individual statements from the ability to revise an emerging interpretation in response to subsequent evidence.</w:t>
      </w:r>
    </w:p>
    <w:p w14:paraId="17FAF4F3" w14:textId="77777777" w:rsidR="00AF5251" w:rsidRPr="00AF5251" w:rsidRDefault="00AF5251" w:rsidP="00AF5251">
      <w:pPr>
        <w:jc w:val="right"/>
        <w:rPr>
          <w:lang w:val="en"/>
        </w:rPr>
      </w:pPr>
      <w:r w:rsidRPr="00AF5251">
        <w:rPr>
          <w:lang w:val="en"/>
        </w:rPr>
        <w:t>The task required participants to:</w:t>
      </w:r>
    </w:p>
    <w:p w14:paraId="1193D191" w14:textId="77777777" w:rsidR="00AF5251" w:rsidRPr="00AF5251" w:rsidRDefault="00AF5251" w:rsidP="00AF5251">
      <w:pPr>
        <w:numPr>
          <w:ilvl w:val="0"/>
          <w:numId w:val="2"/>
        </w:numPr>
        <w:jc w:val="right"/>
        <w:rPr>
          <w:lang w:val="en"/>
        </w:rPr>
      </w:pPr>
      <w:r w:rsidRPr="00AF5251">
        <w:rPr>
          <w:lang w:val="en"/>
        </w:rPr>
        <w:t>identify central information;</w:t>
      </w:r>
    </w:p>
    <w:p w14:paraId="6EDB5F7F" w14:textId="77777777" w:rsidR="00AF5251" w:rsidRPr="00AF5251" w:rsidRDefault="00AF5251" w:rsidP="00AF5251">
      <w:pPr>
        <w:numPr>
          <w:ilvl w:val="0"/>
          <w:numId w:val="2"/>
        </w:numPr>
        <w:jc w:val="right"/>
        <w:rPr>
          <w:lang w:val="en"/>
        </w:rPr>
      </w:pPr>
      <w:r w:rsidRPr="00AF5251">
        <w:rPr>
          <w:lang w:val="en"/>
        </w:rPr>
        <w:t>integrate information distributed across the text;</w:t>
      </w:r>
    </w:p>
    <w:p w14:paraId="70EB7156" w14:textId="77777777" w:rsidR="00AF5251" w:rsidRPr="00AF5251" w:rsidRDefault="00AF5251" w:rsidP="00AF5251">
      <w:pPr>
        <w:numPr>
          <w:ilvl w:val="0"/>
          <w:numId w:val="2"/>
        </w:numPr>
        <w:jc w:val="right"/>
        <w:rPr>
          <w:lang w:val="en"/>
        </w:rPr>
      </w:pPr>
      <w:r w:rsidRPr="00AF5251">
        <w:rPr>
          <w:lang w:val="en"/>
        </w:rPr>
        <w:t>detect the late-stage methodological qualification;</w:t>
      </w:r>
    </w:p>
    <w:p w14:paraId="1367E728" w14:textId="77777777" w:rsidR="00AF5251" w:rsidRPr="00AF5251" w:rsidRDefault="00AF5251" w:rsidP="00AF5251">
      <w:pPr>
        <w:numPr>
          <w:ilvl w:val="0"/>
          <w:numId w:val="2"/>
        </w:numPr>
        <w:jc w:val="right"/>
        <w:rPr>
          <w:lang w:val="en"/>
        </w:rPr>
      </w:pPr>
      <w:r w:rsidRPr="00AF5251">
        <w:rPr>
          <w:lang w:val="en"/>
        </w:rPr>
        <w:lastRenderedPageBreak/>
        <w:t>revise an initially plausible interpretation; and</w:t>
      </w:r>
    </w:p>
    <w:p w14:paraId="141BA733" w14:textId="77777777" w:rsidR="00AF5251" w:rsidRPr="00AF5251" w:rsidRDefault="00AF5251" w:rsidP="00AF5251">
      <w:pPr>
        <w:numPr>
          <w:ilvl w:val="0"/>
          <w:numId w:val="2"/>
        </w:numPr>
        <w:jc w:val="right"/>
        <w:rPr>
          <w:lang w:val="en"/>
        </w:rPr>
      </w:pPr>
      <w:r w:rsidRPr="00AF5251">
        <w:rPr>
          <w:lang w:val="en"/>
        </w:rPr>
        <w:t>reconstruct the conceptual structure of the argument after a delay.</w:t>
      </w:r>
    </w:p>
    <w:p w14:paraId="03EA15D0" w14:textId="77777777" w:rsidR="00AF5251" w:rsidRPr="00AF5251" w:rsidRDefault="00AF5251" w:rsidP="00AF5251">
      <w:pPr>
        <w:jc w:val="right"/>
        <w:rPr>
          <w:lang w:val="en"/>
        </w:rPr>
      </w:pPr>
      <w:r w:rsidRPr="00AF5251">
        <w:rPr>
          <w:lang w:val="en"/>
        </w:rPr>
        <w:t>Successful conceptual-reversal detection required integration of the text’s earlier and later claims rather than factual recall alone.</w:t>
      </w:r>
    </w:p>
    <w:p w14:paraId="46538E93" w14:textId="77777777" w:rsidR="00AF5251" w:rsidRPr="00AF5251" w:rsidRDefault="00000000" w:rsidP="00AF5251">
      <w:pPr>
        <w:jc w:val="right"/>
      </w:pPr>
      <w:r>
        <w:pict w14:anchorId="32923CB8">
          <v:rect id="_x0000_i1027" style="width:0;height:1.5pt" o:hralign="center" o:hrstd="t" o:hr="t" fillcolor="#a0a0a0" stroked="f"/>
        </w:pict>
      </w:r>
    </w:p>
    <w:p w14:paraId="0E917838" w14:textId="77777777" w:rsidR="00AF5251" w:rsidRPr="00AF5251" w:rsidRDefault="00AF5251" w:rsidP="00AF5251">
      <w:pPr>
        <w:jc w:val="right"/>
        <w:rPr>
          <w:b/>
          <w:bCs/>
          <w:lang w:val="en"/>
        </w:rPr>
      </w:pPr>
      <w:r w:rsidRPr="00AF5251">
        <w:rPr>
          <w:b/>
          <w:bCs/>
          <w:lang w:val="en"/>
        </w:rPr>
        <w:t>Appendix D. Experimental Outcome Measures</w:t>
      </w:r>
    </w:p>
    <w:p w14:paraId="7DBDB583" w14:textId="77777777" w:rsidR="00AF5251" w:rsidRPr="00AF5251" w:rsidRDefault="00AF5251" w:rsidP="00AF5251">
      <w:pPr>
        <w:jc w:val="right"/>
        <w:rPr>
          <w:b/>
          <w:bCs/>
          <w:lang w:val="en"/>
        </w:rPr>
      </w:pPr>
      <w:r w:rsidRPr="00AF5251">
        <w:rPr>
          <w:b/>
          <w:bCs/>
          <w:lang w:val="en"/>
        </w:rPr>
        <w:t>D.1 Immediate Comprehension</w:t>
      </w:r>
    </w:p>
    <w:p w14:paraId="71E95321" w14:textId="77777777" w:rsidR="00AF5251" w:rsidRPr="00AF5251" w:rsidRDefault="00AF5251" w:rsidP="00AF5251">
      <w:pPr>
        <w:jc w:val="right"/>
        <w:rPr>
          <w:lang w:val="en"/>
        </w:rPr>
      </w:pPr>
      <w:r w:rsidRPr="00AF5251">
        <w:rPr>
          <w:lang w:val="en"/>
        </w:rPr>
        <w:t>Immediate comprehension was assessed following completion of the reading task. The assessment was designed to capture participants’ understanding of the text immediately after reading.</w:t>
      </w:r>
    </w:p>
    <w:p w14:paraId="1F271299" w14:textId="77777777" w:rsidR="00AF5251" w:rsidRPr="00AF5251" w:rsidRDefault="00AF5251" w:rsidP="00AF5251">
      <w:pPr>
        <w:jc w:val="right"/>
        <w:rPr>
          <w:lang w:val="en"/>
        </w:rPr>
      </w:pPr>
      <w:r w:rsidRPr="00AF5251">
        <w:rPr>
          <w:lang w:val="en"/>
        </w:rPr>
        <w:t>The assessment framework distinguished relatively direct information retrieval from higher-order processing involving inferential synthesis and conceptual transfer.</w:t>
      </w:r>
    </w:p>
    <w:p w14:paraId="390149EE" w14:textId="77777777" w:rsidR="00AF5251" w:rsidRPr="00AF5251" w:rsidRDefault="00AF5251" w:rsidP="00AF5251">
      <w:pPr>
        <w:jc w:val="right"/>
        <w:rPr>
          <w:b/>
          <w:bCs/>
          <w:lang w:val="en"/>
        </w:rPr>
      </w:pPr>
      <w:r w:rsidRPr="00AF5251">
        <w:rPr>
          <w:b/>
          <w:bCs/>
          <w:lang w:val="en"/>
        </w:rPr>
        <w:t>D.2 Conceptual Reversal Detection</w:t>
      </w:r>
    </w:p>
    <w:p w14:paraId="017DFAD8" w14:textId="77777777" w:rsidR="00AF5251" w:rsidRPr="00AF5251" w:rsidRDefault="00AF5251" w:rsidP="00AF5251">
      <w:pPr>
        <w:jc w:val="right"/>
        <w:rPr>
          <w:lang w:val="en"/>
        </w:rPr>
      </w:pPr>
      <w:r w:rsidRPr="00AF5251">
        <w:rPr>
          <w:lang w:val="en"/>
        </w:rPr>
        <w:t>Conceptual-reversal detection assessed whether participants recognized the methodological qualification and its implications for the interpretation of the preceding argument.</w:t>
      </w:r>
    </w:p>
    <w:p w14:paraId="590CD99A" w14:textId="77777777" w:rsidR="00AF5251" w:rsidRPr="00AF5251" w:rsidRDefault="00AF5251" w:rsidP="00AF5251">
      <w:pPr>
        <w:jc w:val="right"/>
        <w:rPr>
          <w:lang w:val="en"/>
        </w:rPr>
      </w:pPr>
      <w:r w:rsidRPr="00AF5251">
        <w:rPr>
          <w:lang w:val="en"/>
        </w:rPr>
        <w:t>Responses were scored using three ordered categories:</w:t>
      </w:r>
    </w:p>
    <w:p w14:paraId="5D04DE6F" w14:textId="23C61058" w:rsidR="00AF5251" w:rsidRPr="00AF5251" w:rsidRDefault="00AF5251" w:rsidP="00AF5251">
      <w:pPr>
        <w:jc w:val="righ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2259"/>
      </w:tblGrid>
      <w:tr w:rsidR="00AF5251" w:rsidRPr="00AF5251" w14:paraId="0031F59F" w14:textId="77777777">
        <w:trPr>
          <w:tblHeader/>
          <w:tblCellSpacing w:w="15" w:type="dxa"/>
        </w:trPr>
        <w:tc>
          <w:tcPr>
            <w:tcW w:w="0" w:type="auto"/>
            <w:vAlign w:val="center"/>
            <w:hideMark/>
          </w:tcPr>
          <w:p w14:paraId="1ED62670" w14:textId="77777777" w:rsidR="00AF5251" w:rsidRPr="00AF5251" w:rsidRDefault="00AF5251" w:rsidP="00AF5251">
            <w:pPr>
              <w:jc w:val="right"/>
              <w:rPr>
                <w:b/>
                <w:bCs/>
                <w:lang w:val="en"/>
              </w:rPr>
            </w:pPr>
            <w:r w:rsidRPr="00AF5251">
              <w:rPr>
                <w:b/>
                <w:bCs/>
                <w:lang w:val="en"/>
              </w:rPr>
              <w:t>Score</w:t>
            </w:r>
          </w:p>
        </w:tc>
        <w:tc>
          <w:tcPr>
            <w:tcW w:w="0" w:type="auto"/>
            <w:vAlign w:val="center"/>
            <w:hideMark/>
          </w:tcPr>
          <w:p w14:paraId="188D4F90" w14:textId="77777777" w:rsidR="00AF5251" w:rsidRPr="00AF5251" w:rsidRDefault="00AF5251" w:rsidP="00AF5251">
            <w:pPr>
              <w:jc w:val="right"/>
              <w:rPr>
                <w:b/>
                <w:bCs/>
                <w:lang w:val="en"/>
              </w:rPr>
            </w:pPr>
            <w:r w:rsidRPr="00AF5251">
              <w:rPr>
                <w:b/>
                <w:bCs/>
                <w:lang w:val="en"/>
              </w:rPr>
              <w:t>Response category</w:t>
            </w:r>
          </w:p>
        </w:tc>
      </w:tr>
      <w:tr w:rsidR="00AF5251" w:rsidRPr="00AF5251" w14:paraId="2C0161EC" w14:textId="77777777">
        <w:trPr>
          <w:tblCellSpacing w:w="15" w:type="dxa"/>
        </w:trPr>
        <w:tc>
          <w:tcPr>
            <w:tcW w:w="0" w:type="auto"/>
            <w:vAlign w:val="center"/>
            <w:hideMark/>
          </w:tcPr>
          <w:p w14:paraId="17A891FB" w14:textId="77777777" w:rsidR="00AF5251" w:rsidRPr="00AF5251" w:rsidRDefault="00AF5251" w:rsidP="00AF5251">
            <w:pPr>
              <w:jc w:val="right"/>
              <w:rPr>
                <w:lang w:val="en"/>
              </w:rPr>
            </w:pPr>
            <w:r w:rsidRPr="00AF5251">
              <w:rPr>
                <w:lang w:val="en"/>
              </w:rPr>
              <w:t>0</w:t>
            </w:r>
          </w:p>
        </w:tc>
        <w:tc>
          <w:tcPr>
            <w:tcW w:w="0" w:type="auto"/>
            <w:vAlign w:val="center"/>
            <w:hideMark/>
          </w:tcPr>
          <w:p w14:paraId="38F50D06" w14:textId="77777777" w:rsidR="00AF5251" w:rsidRPr="00AF5251" w:rsidRDefault="00AF5251" w:rsidP="00AF5251">
            <w:pPr>
              <w:jc w:val="right"/>
              <w:rPr>
                <w:lang w:val="en"/>
              </w:rPr>
            </w:pPr>
            <w:r w:rsidRPr="00AF5251">
              <w:rPr>
                <w:lang w:val="en"/>
              </w:rPr>
              <w:t>No detection</w:t>
            </w:r>
          </w:p>
        </w:tc>
      </w:tr>
      <w:tr w:rsidR="00AF5251" w:rsidRPr="00AF5251" w14:paraId="56CD88AB" w14:textId="77777777">
        <w:trPr>
          <w:tblCellSpacing w:w="15" w:type="dxa"/>
        </w:trPr>
        <w:tc>
          <w:tcPr>
            <w:tcW w:w="0" w:type="auto"/>
            <w:vAlign w:val="center"/>
            <w:hideMark/>
          </w:tcPr>
          <w:p w14:paraId="4C16765F" w14:textId="77777777" w:rsidR="00AF5251" w:rsidRPr="00AF5251" w:rsidRDefault="00AF5251" w:rsidP="00AF5251">
            <w:pPr>
              <w:jc w:val="right"/>
              <w:rPr>
                <w:lang w:val="en"/>
              </w:rPr>
            </w:pPr>
            <w:r w:rsidRPr="00AF5251">
              <w:rPr>
                <w:lang w:val="en"/>
              </w:rPr>
              <w:t>1</w:t>
            </w:r>
          </w:p>
        </w:tc>
        <w:tc>
          <w:tcPr>
            <w:tcW w:w="0" w:type="auto"/>
            <w:vAlign w:val="center"/>
            <w:hideMark/>
          </w:tcPr>
          <w:p w14:paraId="14C7F9F9" w14:textId="77777777" w:rsidR="00AF5251" w:rsidRPr="00AF5251" w:rsidRDefault="00AF5251" w:rsidP="00AF5251">
            <w:pPr>
              <w:jc w:val="right"/>
              <w:rPr>
                <w:lang w:val="en"/>
              </w:rPr>
            </w:pPr>
            <w:r w:rsidRPr="00AF5251">
              <w:rPr>
                <w:lang w:val="en"/>
              </w:rPr>
              <w:t>Partial detection</w:t>
            </w:r>
          </w:p>
        </w:tc>
      </w:tr>
      <w:tr w:rsidR="00AF5251" w:rsidRPr="00AF5251" w14:paraId="24421ADA" w14:textId="77777777">
        <w:trPr>
          <w:tblCellSpacing w:w="15" w:type="dxa"/>
        </w:trPr>
        <w:tc>
          <w:tcPr>
            <w:tcW w:w="0" w:type="auto"/>
            <w:vAlign w:val="center"/>
            <w:hideMark/>
          </w:tcPr>
          <w:p w14:paraId="2600DF57" w14:textId="77777777" w:rsidR="00AF5251" w:rsidRPr="00AF5251" w:rsidRDefault="00AF5251" w:rsidP="00AF5251">
            <w:pPr>
              <w:jc w:val="right"/>
              <w:rPr>
                <w:lang w:val="en"/>
              </w:rPr>
            </w:pPr>
            <w:r w:rsidRPr="00AF5251">
              <w:rPr>
                <w:lang w:val="en"/>
              </w:rPr>
              <w:t>2</w:t>
            </w:r>
          </w:p>
        </w:tc>
        <w:tc>
          <w:tcPr>
            <w:tcW w:w="0" w:type="auto"/>
            <w:vAlign w:val="center"/>
            <w:hideMark/>
          </w:tcPr>
          <w:p w14:paraId="0A84D092" w14:textId="77777777" w:rsidR="00AF5251" w:rsidRPr="00AF5251" w:rsidRDefault="00AF5251" w:rsidP="00AF5251">
            <w:pPr>
              <w:jc w:val="right"/>
              <w:rPr>
                <w:lang w:val="en"/>
              </w:rPr>
            </w:pPr>
            <w:r w:rsidRPr="00AF5251">
              <w:rPr>
                <w:lang w:val="en"/>
              </w:rPr>
              <w:t>Successful detection</w:t>
            </w:r>
          </w:p>
        </w:tc>
      </w:tr>
    </w:tbl>
    <w:p w14:paraId="170CDE50" w14:textId="77777777" w:rsidR="00AF5251" w:rsidRPr="00AF5251" w:rsidRDefault="00AF5251" w:rsidP="00AF5251">
      <w:pPr>
        <w:jc w:val="right"/>
        <w:rPr>
          <w:lang w:val="en"/>
        </w:rPr>
      </w:pPr>
      <w:r w:rsidRPr="00AF5251">
        <w:rPr>
          <w:lang w:val="en"/>
        </w:rPr>
        <w:t>The measure was treated as an ordinal outcome in the specified inferential analysis.</w:t>
      </w:r>
    </w:p>
    <w:p w14:paraId="63B9509E" w14:textId="77777777" w:rsidR="00AF5251" w:rsidRPr="00AF5251" w:rsidRDefault="00AF5251" w:rsidP="00AF5251">
      <w:pPr>
        <w:jc w:val="right"/>
        <w:rPr>
          <w:b/>
          <w:bCs/>
          <w:lang w:val="en"/>
        </w:rPr>
      </w:pPr>
      <w:r w:rsidRPr="00AF5251">
        <w:rPr>
          <w:b/>
          <w:bCs/>
          <w:lang w:val="en"/>
        </w:rPr>
        <w:t>D.3 Cognitive Strain</w:t>
      </w:r>
    </w:p>
    <w:p w14:paraId="5756A805" w14:textId="77777777" w:rsidR="00AF5251" w:rsidRPr="00AF5251" w:rsidRDefault="00AF5251" w:rsidP="00AF5251">
      <w:pPr>
        <w:jc w:val="right"/>
        <w:rPr>
          <w:lang w:val="en"/>
        </w:rPr>
      </w:pPr>
      <w:r w:rsidRPr="00AF5251">
        <w:rPr>
          <w:lang w:val="en"/>
        </w:rPr>
        <w:t>Cognitive strain was assessed immediately following the reading activity to capture the subjective effort associated with processing the academic text under the assigned access condition.</w:t>
      </w:r>
    </w:p>
    <w:p w14:paraId="3278B3DD" w14:textId="77777777" w:rsidR="00AF5251" w:rsidRPr="00AF5251" w:rsidRDefault="00AF5251" w:rsidP="00AF5251">
      <w:pPr>
        <w:jc w:val="right"/>
        <w:rPr>
          <w:lang w:val="en"/>
        </w:rPr>
      </w:pPr>
      <w:r w:rsidRPr="00AF5251">
        <w:rPr>
          <w:lang w:val="en"/>
        </w:rPr>
        <w:t>Lower reported strain was not automatically interpreted as evidence of more effective learning. Instead, strain was considered alongside immediate comprehension and delayed structural retention to distinguish perceived ease of processing from demonstrated learning outcomes.</w:t>
      </w:r>
    </w:p>
    <w:p w14:paraId="5B98FC47" w14:textId="77777777" w:rsidR="00AF5251" w:rsidRPr="00AF5251" w:rsidRDefault="00AF5251" w:rsidP="00AF5251">
      <w:pPr>
        <w:jc w:val="right"/>
        <w:rPr>
          <w:b/>
          <w:bCs/>
          <w:lang w:val="en"/>
        </w:rPr>
      </w:pPr>
      <w:r w:rsidRPr="00AF5251">
        <w:rPr>
          <w:b/>
          <w:bCs/>
          <w:lang w:val="en"/>
        </w:rPr>
        <w:lastRenderedPageBreak/>
        <w:t>D.4 Delayed Structural Retention</w:t>
      </w:r>
    </w:p>
    <w:p w14:paraId="17130537" w14:textId="77777777" w:rsidR="00AF5251" w:rsidRPr="00AF5251" w:rsidRDefault="00AF5251" w:rsidP="00AF5251">
      <w:pPr>
        <w:jc w:val="right"/>
        <w:rPr>
          <w:lang w:val="en"/>
        </w:rPr>
      </w:pPr>
      <w:r w:rsidRPr="00AF5251">
        <w:rPr>
          <w:lang w:val="en"/>
        </w:rPr>
        <w:t>Approximately 48 hours after the initial reading task, participants completed a delayed reconstruction task assessing retention of the text’s conceptual structure.</w:t>
      </w:r>
    </w:p>
    <w:p w14:paraId="4FBBC527" w14:textId="77777777" w:rsidR="00AF5251" w:rsidRPr="00AF5251" w:rsidRDefault="00AF5251" w:rsidP="00AF5251">
      <w:pPr>
        <w:jc w:val="right"/>
        <w:rPr>
          <w:lang w:val="en"/>
        </w:rPr>
      </w:pPr>
      <w:r w:rsidRPr="00AF5251">
        <w:rPr>
          <w:lang w:val="en"/>
        </w:rPr>
        <w:t>The assessment focused on participants’ ability to reconstruct relationships among major concepts, including causal and dialectical relationships, rather than merely recalling isolated facts.</w:t>
      </w:r>
    </w:p>
    <w:p w14:paraId="71874F84" w14:textId="77777777" w:rsidR="00AF5251" w:rsidRPr="00AF5251" w:rsidRDefault="00000000" w:rsidP="00AF5251">
      <w:pPr>
        <w:jc w:val="right"/>
      </w:pPr>
      <w:r>
        <w:pict w14:anchorId="2F301C5C">
          <v:rect id="_x0000_i1028" style="width:0;height:1.5pt" o:hralign="center" o:hrstd="t" o:hr="t" fillcolor="#a0a0a0" stroked="f"/>
        </w:pict>
      </w:r>
    </w:p>
    <w:p w14:paraId="6F027FCC" w14:textId="77777777" w:rsidR="00AF5251" w:rsidRPr="00AF5251" w:rsidRDefault="00AF5251" w:rsidP="00AF5251">
      <w:pPr>
        <w:jc w:val="right"/>
        <w:rPr>
          <w:b/>
          <w:bCs/>
          <w:lang w:val="en"/>
        </w:rPr>
      </w:pPr>
      <w:r w:rsidRPr="00AF5251">
        <w:rPr>
          <w:b/>
          <w:bCs/>
          <w:lang w:val="en"/>
        </w:rPr>
        <w:t>Appendix E. Engagement and Reading Procedure</w:t>
      </w:r>
    </w:p>
    <w:p w14:paraId="4DEDB742" w14:textId="77777777" w:rsidR="00AF5251" w:rsidRPr="00AF5251" w:rsidRDefault="00AF5251" w:rsidP="00AF5251">
      <w:pPr>
        <w:jc w:val="right"/>
        <w:rPr>
          <w:lang w:val="en"/>
        </w:rPr>
      </w:pPr>
      <w:r w:rsidRPr="00AF5251">
        <w:rPr>
          <w:lang w:val="en"/>
        </w:rPr>
        <w:t>Participants completed the reading task under standardized instructions. The procedure followed this sequence:</w:t>
      </w:r>
    </w:p>
    <w:p w14:paraId="339C4C73" w14:textId="77777777" w:rsidR="00AF5251" w:rsidRPr="00AF5251" w:rsidRDefault="00AF5251" w:rsidP="00E8328C">
      <w:pPr>
        <w:ind w:left="360"/>
        <w:jc w:val="right"/>
        <w:rPr>
          <w:lang w:val="en"/>
        </w:rPr>
      </w:pPr>
      <w:r w:rsidRPr="00AF5251">
        <w:rPr>
          <w:lang w:val="en"/>
        </w:rPr>
        <w:t>completion of the AI-reliance screening instrument;</w:t>
      </w:r>
    </w:p>
    <w:p w14:paraId="0E2D99B8" w14:textId="77777777" w:rsidR="00AF5251" w:rsidRPr="00AF5251" w:rsidRDefault="00AF5251" w:rsidP="00E8328C">
      <w:pPr>
        <w:ind w:left="360"/>
        <w:jc w:val="right"/>
        <w:rPr>
          <w:lang w:val="en"/>
        </w:rPr>
      </w:pPr>
      <w:r w:rsidRPr="00AF5251">
        <w:rPr>
          <w:lang w:val="en"/>
        </w:rPr>
        <w:t>classification into the relevant reliance profile;</w:t>
      </w:r>
    </w:p>
    <w:p w14:paraId="066ED554" w14:textId="77777777" w:rsidR="00AF5251" w:rsidRPr="00AF5251" w:rsidRDefault="00AF5251" w:rsidP="00E8328C">
      <w:pPr>
        <w:ind w:left="360"/>
        <w:jc w:val="right"/>
        <w:rPr>
          <w:lang w:val="en"/>
        </w:rPr>
      </w:pPr>
      <w:r w:rsidRPr="00AF5251">
        <w:rPr>
          <w:lang w:val="en"/>
        </w:rPr>
        <w:t>assignment to the experimental access condition;</w:t>
      </w:r>
    </w:p>
    <w:p w14:paraId="64FAB4CE" w14:textId="77777777" w:rsidR="00AF5251" w:rsidRPr="00AF5251" w:rsidRDefault="00AF5251" w:rsidP="00E8328C">
      <w:pPr>
        <w:ind w:left="360"/>
        <w:jc w:val="right"/>
        <w:rPr>
          <w:lang w:val="en"/>
        </w:rPr>
      </w:pPr>
      <w:r w:rsidRPr="00AF5251">
        <w:rPr>
          <w:lang w:val="en"/>
        </w:rPr>
        <w:t>completion of the academic reading task;</w:t>
      </w:r>
    </w:p>
    <w:p w14:paraId="00F73302" w14:textId="77777777" w:rsidR="00AF5251" w:rsidRPr="00AF5251" w:rsidRDefault="00AF5251" w:rsidP="00E8328C">
      <w:pPr>
        <w:ind w:left="360"/>
        <w:jc w:val="right"/>
        <w:rPr>
          <w:lang w:val="en"/>
        </w:rPr>
      </w:pPr>
      <w:r w:rsidRPr="00AF5251">
        <w:rPr>
          <w:lang w:val="en"/>
        </w:rPr>
        <w:t>immediate comprehension assessment;</w:t>
      </w:r>
    </w:p>
    <w:p w14:paraId="266C83FB" w14:textId="77777777" w:rsidR="00AF5251" w:rsidRPr="00AF5251" w:rsidRDefault="00AF5251" w:rsidP="00E8328C">
      <w:pPr>
        <w:ind w:left="360"/>
        <w:jc w:val="right"/>
        <w:rPr>
          <w:lang w:val="en"/>
        </w:rPr>
      </w:pPr>
      <w:r w:rsidRPr="00AF5251">
        <w:rPr>
          <w:lang w:val="en"/>
        </w:rPr>
        <w:t>conceptual-reversal assessment;</w:t>
      </w:r>
    </w:p>
    <w:p w14:paraId="2C100D20" w14:textId="77777777" w:rsidR="00AF5251" w:rsidRPr="00AF5251" w:rsidRDefault="00AF5251" w:rsidP="00E8328C">
      <w:pPr>
        <w:ind w:left="360"/>
        <w:jc w:val="right"/>
        <w:rPr>
          <w:lang w:val="en"/>
        </w:rPr>
      </w:pPr>
      <w:r w:rsidRPr="00AF5251">
        <w:rPr>
          <w:lang w:val="en"/>
        </w:rPr>
        <w:t>cognitive-strain assessment; and</w:t>
      </w:r>
    </w:p>
    <w:p w14:paraId="7ED45AE7" w14:textId="77777777" w:rsidR="00AF5251" w:rsidRPr="00AF5251" w:rsidRDefault="00AF5251" w:rsidP="00E8328C">
      <w:pPr>
        <w:ind w:left="360"/>
        <w:jc w:val="right"/>
        <w:rPr>
          <w:lang w:val="en"/>
        </w:rPr>
      </w:pPr>
      <w:r w:rsidRPr="00AF5251">
        <w:rPr>
          <w:lang w:val="en"/>
        </w:rPr>
        <w:t>delayed structural-retention assessment approximately 48 hours later.</w:t>
      </w:r>
    </w:p>
    <w:p w14:paraId="33B0430C" w14:textId="77777777" w:rsidR="00AF5251" w:rsidRPr="00AF5251" w:rsidRDefault="00AF5251" w:rsidP="00AF5251">
      <w:pPr>
        <w:jc w:val="right"/>
        <w:rPr>
          <w:lang w:val="en"/>
        </w:rPr>
      </w:pPr>
      <w:r w:rsidRPr="00AF5251">
        <w:rPr>
          <w:lang w:val="en"/>
        </w:rPr>
        <w:t>Participants in the AI-Access condition were permitted to use the designated AI assistance during the reading task. Participants in the Control condition completed the same reading task without access to that assistance.</w:t>
      </w:r>
    </w:p>
    <w:p w14:paraId="0C08ED9E" w14:textId="77777777" w:rsidR="00AF5251" w:rsidRPr="00AF5251" w:rsidRDefault="00000000" w:rsidP="00AF5251">
      <w:pPr>
        <w:jc w:val="right"/>
      </w:pPr>
      <w:r>
        <w:pict w14:anchorId="63BCD421">
          <v:rect id="_x0000_i1029" style="width:0;height:1.5pt" o:hralign="center" o:hrstd="t" o:hr="t" fillcolor="#a0a0a0" stroked="f"/>
        </w:pict>
      </w:r>
    </w:p>
    <w:p w14:paraId="4D907A19" w14:textId="77777777" w:rsidR="00AF5251" w:rsidRPr="00AF5251" w:rsidRDefault="00AF5251" w:rsidP="00AF5251">
      <w:pPr>
        <w:jc w:val="right"/>
        <w:rPr>
          <w:b/>
          <w:bCs/>
          <w:lang w:val="en"/>
        </w:rPr>
      </w:pPr>
      <w:r w:rsidRPr="00AF5251">
        <w:rPr>
          <w:b/>
          <w:bCs/>
          <w:lang w:val="en"/>
        </w:rPr>
        <w:t>Appendix F. Statistical Analysis Framework</w:t>
      </w:r>
    </w:p>
    <w:p w14:paraId="3AA8F7A9" w14:textId="77777777" w:rsidR="00AF5251" w:rsidRPr="00AF5251" w:rsidRDefault="00AF5251" w:rsidP="00AF5251">
      <w:pPr>
        <w:jc w:val="right"/>
        <w:rPr>
          <w:b/>
          <w:bCs/>
          <w:lang w:val="en"/>
        </w:rPr>
      </w:pPr>
      <w:r w:rsidRPr="00AF5251">
        <w:rPr>
          <w:b/>
          <w:bCs/>
          <w:lang w:val="en"/>
        </w:rPr>
        <w:t>F.1 Screening Analysis</w:t>
      </w:r>
    </w:p>
    <w:p w14:paraId="7F31DB6B" w14:textId="77777777" w:rsidR="00AF5251" w:rsidRPr="00AF5251" w:rsidRDefault="00AF5251" w:rsidP="00AF5251">
      <w:pPr>
        <w:jc w:val="right"/>
        <w:rPr>
          <w:lang w:val="en"/>
        </w:rPr>
      </w:pPr>
      <w:r w:rsidRPr="00AF5251">
        <w:rPr>
          <w:lang w:val="en"/>
        </w:rPr>
        <w:t>Descriptive statistics were calculated for the AI-reliance components and composite scores.</w:t>
      </w:r>
    </w:p>
    <w:p w14:paraId="36BB8D96" w14:textId="77777777" w:rsidR="00AF5251" w:rsidRPr="00AF5251" w:rsidRDefault="00AF5251" w:rsidP="00AF5251">
      <w:pPr>
        <w:jc w:val="right"/>
        <w:rPr>
          <w:lang w:val="en"/>
        </w:rPr>
      </w:pPr>
      <w:r w:rsidRPr="00AF5251">
        <w:rPr>
          <w:lang w:val="en"/>
        </w:rPr>
        <w:t>A one-way analysis of variance examined differences among the Habitual, Moderate, and Active/Low-Reliance groups. Post hoc comparisons used Tukey adjustment, and effect sizes were reported alongside significance tests.</w:t>
      </w:r>
    </w:p>
    <w:p w14:paraId="543374C1" w14:textId="77777777" w:rsidR="00AF5251" w:rsidRPr="00AF5251" w:rsidRDefault="00AF5251" w:rsidP="00AF5251">
      <w:pPr>
        <w:jc w:val="right"/>
        <w:rPr>
          <w:lang w:val="en"/>
        </w:rPr>
      </w:pPr>
      <w:r w:rsidRPr="00AF5251">
        <w:rPr>
          <w:lang w:val="en"/>
        </w:rPr>
        <w:t xml:space="preserve">Because group membership was defined using screening-score thresholds, differences between groups on the classification score were interpreted as descriptive </w:t>
      </w:r>
      <w:r w:rsidRPr="00AF5251">
        <w:rPr>
          <w:lang w:val="en"/>
        </w:rPr>
        <w:lastRenderedPageBreak/>
        <w:t>consequences of the classification procedure rather than independent evidence of instrument validity.</w:t>
      </w:r>
    </w:p>
    <w:p w14:paraId="5512F1F8" w14:textId="77777777" w:rsidR="00AF5251" w:rsidRPr="00AF5251" w:rsidRDefault="00AF5251" w:rsidP="00AF5251">
      <w:pPr>
        <w:jc w:val="right"/>
        <w:rPr>
          <w:b/>
          <w:bCs/>
          <w:lang w:val="en"/>
        </w:rPr>
      </w:pPr>
      <w:r w:rsidRPr="00AF5251">
        <w:rPr>
          <w:b/>
          <w:bCs/>
          <w:lang w:val="en"/>
        </w:rPr>
        <w:t>F.2 Immediate Comprehension</w:t>
      </w:r>
    </w:p>
    <w:p w14:paraId="52D99979" w14:textId="77777777" w:rsidR="00AF5251" w:rsidRPr="00AF5251" w:rsidRDefault="00AF5251" w:rsidP="00AF5251">
      <w:pPr>
        <w:jc w:val="right"/>
        <w:rPr>
          <w:lang w:val="en"/>
        </w:rPr>
      </w:pPr>
      <w:r w:rsidRPr="00AF5251">
        <w:rPr>
          <w:lang w:val="en"/>
        </w:rPr>
        <w:t>Immediate comprehension was examined using a factorial model with AI-reliance profile and AI-access condition as explanatory factors.</w:t>
      </w:r>
    </w:p>
    <w:p w14:paraId="00E1A3C2" w14:textId="77777777" w:rsidR="00AF5251" w:rsidRPr="00AF5251" w:rsidRDefault="00AF5251" w:rsidP="00AF5251">
      <w:pPr>
        <w:jc w:val="right"/>
        <w:rPr>
          <w:lang w:val="en"/>
        </w:rPr>
      </w:pPr>
      <w:r w:rsidRPr="00AF5251">
        <w:rPr>
          <w:lang w:val="en"/>
        </w:rPr>
        <w:t>The principal effect of interest was the AI Reliance Profile × AI-Access Condition interaction. This interaction addressed whether the association between AI access and comprehension differed between Habitual and Active/Low-Reliance participants.</w:t>
      </w:r>
    </w:p>
    <w:p w14:paraId="6B53F30F" w14:textId="77777777" w:rsidR="00AF5251" w:rsidRPr="00AF5251" w:rsidRDefault="00AF5251" w:rsidP="00AF5251">
      <w:pPr>
        <w:jc w:val="right"/>
        <w:rPr>
          <w:b/>
          <w:bCs/>
          <w:lang w:val="en"/>
        </w:rPr>
      </w:pPr>
      <w:r w:rsidRPr="00AF5251">
        <w:rPr>
          <w:b/>
          <w:bCs/>
          <w:lang w:val="en"/>
        </w:rPr>
        <w:t>F.3 Conceptual Reversal Detection</w:t>
      </w:r>
    </w:p>
    <w:p w14:paraId="0EA07F63" w14:textId="77777777" w:rsidR="00AF5251" w:rsidRPr="00AF5251" w:rsidRDefault="00AF5251" w:rsidP="00AF5251">
      <w:pPr>
        <w:jc w:val="right"/>
        <w:rPr>
          <w:lang w:val="en"/>
        </w:rPr>
      </w:pPr>
      <w:r w:rsidRPr="00AF5251">
        <w:rPr>
          <w:lang w:val="en"/>
        </w:rPr>
        <w:t>The specified analysis used ordinal logistic regression to examine conceptual-reversal detection on the ordered 0–2 scale.</w:t>
      </w:r>
    </w:p>
    <w:p w14:paraId="3E43BE6C" w14:textId="77777777" w:rsidR="00AF5251" w:rsidRPr="00AF5251" w:rsidRDefault="00AF5251" w:rsidP="00AF5251">
      <w:pPr>
        <w:jc w:val="right"/>
        <w:rPr>
          <w:lang w:val="en"/>
        </w:rPr>
      </w:pPr>
      <w:r w:rsidRPr="00AF5251">
        <w:rPr>
          <w:lang w:val="en"/>
        </w:rPr>
        <w:t>Odds ratios and their 95% confidence intervals were used to describe differences in the odds of responses falling in higher rather than lower detection categories, subject to the model’s coding and proportional-odds assumption. These cumulative odds should be distinguished from the odds of successful detection alone.</w:t>
      </w:r>
    </w:p>
    <w:p w14:paraId="47ED1DAF" w14:textId="77777777" w:rsidR="00AF5251" w:rsidRPr="00AF5251" w:rsidRDefault="00AF5251" w:rsidP="00AF5251">
      <w:pPr>
        <w:jc w:val="right"/>
        <w:rPr>
          <w:b/>
          <w:bCs/>
          <w:lang w:val="en"/>
        </w:rPr>
      </w:pPr>
      <w:r w:rsidRPr="00AF5251">
        <w:rPr>
          <w:b/>
          <w:bCs/>
          <w:lang w:val="en"/>
        </w:rPr>
        <w:t>F.4 Cognitive Strain</w:t>
      </w:r>
    </w:p>
    <w:p w14:paraId="6E98A45A" w14:textId="77777777" w:rsidR="00AF5251" w:rsidRPr="00AF5251" w:rsidRDefault="00AF5251" w:rsidP="00AF5251">
      <w:pPr>
        <w:jc w:val="right"/>
        <w:rPr>
          <w:lang w:val="en"/>
        </w:rPr>
      </w:pPr>
      <w:r w:rsidRPr="00AF5251">
        <w:rPr>
          <w:lang w:val="en"/>
        </w:rPr>
        <w:t>Cognitive strain was compared across relevant experimental conditions using independent-group comparisons.</w:t>
      </w:r>
    </w:p>
    <w:p w14:paraId="70E61278" w14:textId="77777777" w:rsidR="00AF5251" w:rsidRPr="00AF5251" w:rsidRDefault="00AF5251" w:rsidP="00AF5251">
      <w:pPr>
        <w:jc w:val="right"/>
        <w:rPr>
          <w:lang w:val="en"/>
        </w:rPr>
      </w:pPr>
      <w:r w:rsidRPr="00AF5251">
        <w:rPr>
          <w:lang w:val="en"/>
        </w:rPr>
        <w:t>Correlation analysis examined the relationship between reported cognitive strain and delayed structural retention. This association was interpreted as correlational rather than as evidence that changes in perceived effort caused changes in retention.</w:t>
      </w:r>
    </w:p>
    <w:p w14:paraId="455F7683" w14:textId="77777777" w:rsidR="00AF5251" w:rsidRPr="00AF5251" w:rsidRDefault="00AF5251" w:rsidP="00AF5251">
      <w:pPr>
        <w:jc w:val="right"/>
        <w:rPr>
          <w:b/>
          <w:bCs/>
          <w:lang w:val="en"/>
        </w:rPr>
      </w:pPr>
      <w:r w:rsidRPr="00AF5251">
        <w:rPr>
          <w:b/>
          <w:bCs/>
          <w:lang w:val="en"/>
        </w:rPr>
        <w:t>F.5 Delayed Structural Retention</w:t>
      </w:r>
    </w:p>
    <w:p w14:paraId="7A524F3C" w14:textId="77777777" w:rsidR="00AF5251" w:rsidRPr="00AF5251" w:rsidRDefault="00AF5251" w:rsidP="00AF5251">
      <w:pPr>
        <w:jc w:val="right"/>
        <w:rPr>
          <w:lang w:val="en"/>
        </w:rPr>
      </w:pPr>
      <w:r w:rsidRPr="00AF5251">
        <w:rPr>
          <w:lang w:val="en"/>
        </w:rPr>
        <w:t>Delayed structural retention was analyzed separately from immediate comprehension because the measures represented distinct temporal and cognitive outcomes.</w:t>
      </w:r>
    </w:p>
    <w:p w14:paraId="42B6B439" w14:textId="77777777" w:rsidR="00AF5251" w:rsidRPr="00AF5251" w:rsidRDefault="00AF5251" w:rsidP="00AF5251">
      <w:pPr>
        <w:jc w:val="right"/>
        <w:rPr>
          <w:lang w:val="en"/>
        </w:rPr>
      </w:pPr>
      <w:r w:rsidRPr="00AF5251">
        <w:rPr>
          <w:lang w:val="en"/>
        </w:rPr>
        <w:t>The factorial analysis examined whether the effect of AI access on delayed retention differed between the Habitual and Active/Low-Reliance profiles.</w:t>
      </w:r>
    </w:p>
    <w:p w14:paraId="762CB942" w14:textId="77777777" w:rsidR="00AF5251" w:rsidRPr="00AF5251" w:rsidRDefault="00000000" w:rsidP="00AF5251">
      <w:pPr>
        <w:jc w:val="right"/>
      </w:pPr>
      <w:r>
        <w:pict w14:anchorId="5E22E69B">
          <v:rect id="_x0000_i1030" style="width:0;height:1.5pt" o:hralign="center" o:hrstd="t" o:hr="t" fillcolor="#a0a0a0" stroked="f"/>
        </w:pict>
      </w:r>
    </w:p>
    <w:p w14:paraId="2CCC0EEA" w14:textId="77777777" w:rsidR="00AF5251" w:rsidRPr="00AF5251" w:rsidRDefault="00AF5251" w:rsidP="00AF5251">
      <w:pPr>
        <w:jc w:val="right"/>
        <w:rPr>
          <w:b/>
          <w:bCs/>
          <w:lang w:val="en"/>
        </w:rPr>
      </w:pPr>
      <w:r w:rsidRPr="00AF5251">
        <w:rPr>
          <w:b/>
          <w:bCs/>
          <w:lang w:val="en"/>
        </w:rPr>
        <w:t>Appendix G. Classification and Analytical Samples</w:t>
      </w:r>
    </w:p>
    <w:p w14:paraId="2B64FD40" w14:textId="77777777" w:rsidR="00AF5251" w:rsidRPr="00AF5251" w:rsidRDefault="00AF5251" w:rsidP="00AF5251">
      <w:pPr>
        <w:jc w:val="right"/>
        <w:rPr>
          <w:lang w:val="en"/>
        </w:rPr>
      </w:pPr>
      <w:r w:rsidRPr="00AF5251">
        <w:rPr>
          <w:lang w:val="en"/>
        </w:rPr>
        <w:t>The three-group screening sample included 81 participants.</w:t>
      </w:r>
    </w:p>
    <w:p w14:paraId="5C545CB6" w14:textId="77777777" w:rsidR="00AF5251" w:rsidRPr="00AF5251" w:rsidRDefault="00AF5251" w:rsidP="00AF5251">
      <w:pPr>
        <w:jc w:val="right"/>
      </w:pPr>
      <w:proofErr w:type="spellStart"/>
      <w:r w:rsidRPr="00AF5251">
        <w:rPr>
          <w:i/>
          <w:iCs/>
        </w:rPr>
        <w:t>content_copy</w:t>
      </w:r>
      <w:proofErr w:type="spellEnd"/>
      <w:r w:rsidRPr="00AF5251">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317"/>
        <w:gridCol w:w="2535"/>
        <w:gridCol w:w="657"/>
      </w:tblGrid>
      <w:tr w:rsidR="00AF5251" w:rsidRPr="00AF5251" w14:paraId="42396606" w14:textId="77777777">
        <w:trPr>
          <w:tblHeader/>
          <w:tblCellSpacing w:w="15" w:type="dxa"/>
        </w:trPr>
        <w:tc>
          <w:tcPr>
            <w:tcW w:w="0" w:type="auto"/>
            <w:vAlign w:val="center"/>
            <w:hideMark/>
          </w:tcPr>
          <w:p w14:paraId="2B759181" w14:textId="77777777" w:rsidR="00AF5251" w:rsidRPr="00AF5251" w:rsidRDefault="00AF5251" w:rsidP="00AF5251">
            <w:pPr>
              <w:jc w:val="right"/>
              <w:rPr>
                <w:b/>
                <w:bCs/>
                <w:lang w:val="en"/>
              </w:rPr>
            </w:pPr>
            <w:r w:rsidRPr="00AF5251">
              <w:rPr>
                <w:b/>
                <w:bCs/>
                <w:lang w:val="en"/>
              </w:rPr>
              <w:lastRenderedPageBreak/>
              <w:t>AI-reliance profile</w:t>
            </w:r>
          </w:p>
        </w:tc>
        <w:tc>
          <w:tcPr>
            <w:tcW w:w="0" w:type="auto"/>
            <w:vAlign w:val="center"/>
            <w:hideMark/>
          </w:tcPr>
          <w:p w14:paraId="585BBE1B" w14:textId="77777777" w:rsidR="00AF5251" w:rsidRPr="00AF5251" w:rsidRDefault="00AF5251" w:rsidP="00AF5251">
            <w:pPr>
              <w:jc w:val="right"/>
              <w:rPr>
                <w:b/>
                <w:bCs/>
                <w:lang w:val="en"/>
              </w:rPr>
            </w:pPr>
            <w:r w:rsidRPr="00AF5251">
              <w:rPr>
                <w:b/>
                <w:bCs/>
                <w:i/>
                <w:iCs/>
                <w:lang w:val="en"/>
              </w:rPr>
              <w:t>n</w:t>
            </w:r>
          </w:p>
        </w:tc>
        <w:tc>
          <w:tcPr>
            <w:tcW w:w="0" w:type="auto"/>
            <w:vAlign w:val="center"/>
            <w:hideMark/>
          </w:tcPr>
          <w:p w14:paraId="5298ED25" w14:textId="77777777" w:rsidR="00AF5251" w:rsidRPr="00AF5251" w:rsidRDefault="00AF5251" w:rsidP="00AF5251">
            <w:pPr>
              <w:jc w:val="right"/>
              <w:rPr>
                <w:b/>
                <w:bCs/>
                <w:lang w:val="en"/>
              </w:rPr>
            </w:pPr>
            <w:r w:rsidRPr="00AF5251">
              <w:rPr>
                <w:b/>
                <w:bCs/>
                <w:lang w:val="en"/>
              </w:rPr>
              <w:t>Mean composite score</w:t>
            </w:r>
          </w:p>
        </w:tc>
        <w:tc>
          <w:tcPr>
            <w:tcW w:w="0" w:type="auto"/>
            <w:vAlign w:val="center"/>
            <w:hideMark/>
          </w:tcPr>
          <w:p w14:paraId="4FCE8E64" w14:textId="77777777" w:rsidR="00AF5251" w:rsidRPr="00AF5251" w:rsidRDefault="00AF5251" w:rsidP="00AF5251">
            <w:pPr>
              <w:jc w:val="right"/>
              <w:rPr>
                <w:b/>
                <w:bCs/>
                <w:lang w:val="en"/>
              </w:rPr>
            </w:pPr>
            <w:r w:rsidRPr="00AF5251">
              <w:rPr>
                <w:b/>
                <w:bCs/>
                <w:i/>
                <w:iCs/>
                <w:lang w:val="en"/>
              </w:rPr>
              <w:t>SD</w:t>
            </w:r>
          </w:p>
        </w:tc>
      </w:tr>
      <w:tr w:rsidR="00AF5251" w:rsidRPr="00AF5251" w14:paraId="1772FE3B" w14:textId="77777777">
        <w:trPr>
          <w:tblCellSpacing w:w="15" w:type="dxa"/>
        </w:trPr>
        <w:tc>
          <w:tcPr>
            <w:tcW w:w="0" w:type="auto"/>
            <w:vAlign w:val="center"/>
            <w:hideMark/>
          </w:tcPr>
          <w:p w14:paraId="2F0BC9E6" w14:textId="77777777" w:rsidR="00AF5251" w:rsidRPr="00AF5251" w:rsidRDefault="00AF5251" w:rsidP="00AF5251">
            <w:pPr>
              <w:jc w:val="right"/>
              <w:rPr>
                <w:lang w:val="en"/>
              </w:rPr>
            </w:pPr>
            <w:r w:rsidRPr="00AF5251">
              <w:rPr>
                <w:lang w:val="en"/>
              </w:rPr>
              <w:t>Habitual</w:t>
            </w:r>
          </w:p>
        </w:tc>
        <w:tc>
          <w:tcPr>
            <w:tcW w:w="0" w:type="auto"/>
            <w:vAlign w:val="center"/>
            <w:hideMark/>
          </w:tcPr>
          <w:p w14:paraId="724D4E99" w14:textId="77777777" w:rsidR="00AF5251" w:rsidRPr="00AF5251" w:rsidRDefault="00AF5251" w:rsidP="00AF5251">
            <w:pPr>
              <w:jc w:val="right"/>
              <w:rPr>
                <w:lang w:val="en"/>
              </w:rPr>
            </w:pPr>
            <w:r w:rsidRPr="00AF5251">
              <w:rPr>
                <w:lang w:val="en"/>
              </w:rPr>
              <w:t>54</w:t>
            </w:r>
          </w:p>
        </w:tc>
        <w:tc>
          <w:tcPr>
            <w:tcW w:w="0" w:type="auto"/>
            <w:vAlign w:val="center"/>
            <w:hideMark/>
          </w:tcPr>
          <w:p w14:paraId="1ACD3FD1" w14:textId="77777777" w:rsidR="00AF5251" w:rsidRPr="00AF5251" w:rsidRDefault="00AF5251" w:rsidP="00AF5251">
            <w:pPr>
              <w:jc w:val="right"/>
              <w:rPr>
                <w:lang w:val="en"/>
              </w:rPr>
            </w:pPr>
            <w:r w:rsidRPr="00AF5251">
              <w:rPr>
                <w:lang w:val="en"/>
              </w:rPr>
              <w:t>34.111</w:t>
            </w:r>
          </w:p>
        </w:tc>
        <w:tc>
          <w:tcPr>
            <w:tcW w:w="0" w:type="auto"/>
            <w:vAlign w:val="center"/>
            <w:hideMark/>
          </w:tcPr>
          <w:p w14:paraId="4F15EEB2" w14:textId="77777777" w:rsidR="00AF5251" w:rsidRPr="00AF5251" w:rsidRDefault="00AF5251" w:rsidP="00AF5251">
            <w:pPr>
              <w:jc w:val="right"/>
              <w:rPr>
                <w:lang w:val="en"/>
              </w:rPr>
            </w:pPr>
            <w:r w:rsidRPr="00AF5251">
              <w:rPr>
                <w:lang w:val="en"/>
              </w:rPr>
              <w:t>2.431</w:t>
            </w:r>
          </w:p>
        </w:tc>
      </w:tr>
      <w:tr w:rsidR="00AF5251" w:rsidRPr="00AF5251" w14:paraId="661F5726" w14:textId="77777777">
        <w:trPr>
          <w:tblCellSpacing w:w="15" w:type="dxa"/>
        </w:trPr>
        <w:tc>
          <w:tcPr>
            <w:tcW w:w="0" w:type="auto"/>
            <w:vAlign w:val="center"/>
            <w:hideMark/>
          </w:tcPr>
          <w:p w14:paraId="318FCF90" w14:textId="77777777" w:rsidR="00AF5251" w:rsidRPr="00AF5251" w:rsidRDefault="00AF5251" w:rsidP="00AF5251">
            <w:pPr>
              <w:jc w:val="right"/>
              <w:rPr>
                <w:lang w:val="en"/>
              </w:rPr>
            </w:pPr>
            <w:r w:rsidRPr="00AF5251">
              <w:rPr>
                <w:lang w:val="en"/>
              </w:rPr>
              <w:t>Moderate</w:t>
            </w:r>
          </w:p>
        </w:tc>
        <w:tc>
          <w:tcPr>
            <w:tcW w:w="0" w:type="auto"/>
            <w:vAlign w:val="center"/>
            <w:hideMark/>
          </w:tcPr>
          <w:p w14:paraId="751A8EA4" w14:textId="77777777" w:rsidR="00AF5251" w:rsidRPr="00AF5251" w:rsidRDefault="00AF5251" w:rsidP="00AF5251">
            <w:pPr>
              <w:jc w:val="right"/>
              <w:rPr>
                <w:lang w:val="en"/>
              </w:rPr>
            </w:pPr>
            <w:r w:rsidRPr="00AF5251">
              <w:rPr>
                <w:lang w:val="en"/>
              </w:rPr>
              <w:t>18</w:t>
            </w:r>
          </w:p>
        </w:tc>
        <w:tc>
          <w:tcPr>
            <w:tcW w:w="0" w:type="auto"/>
            <w:vAlign w:val="center"/>
            <w:hideMark/>
          </w:tcPr>
          <w:p w14:paraId="16DF26C9" w14:textId="77777777" w:rsidR="00AF5251" w:rsidRPr="00AF5251" w:rsidRDefault="00AF5251" w:rsidP="00AF5251">
            <w:pPr>
              <w:jc w:val="right"/>
              <w:rPr>
                <w:lang w:val="en"/>
              </w:rPr>
            </w:pPr>
            <w:r w:rsidRPr="00AF5251">
              <w:rPr>
                <w:lang w:val="en"/>
              </w:rPr>
              <w:t>22.944</w:t>
            </w:r>
          </w:p>
        </w:tc>
        <w:tc>
          <w:tcPr>
            <w:tcW w:w="0" w:type="auto"/>
            <w:vAlign w:val="center"/>
            <w:hideMark/>
          </w:tcPr>
          <w:p w14:paraId="09DFB494" w14:textId="77777777" w:rsidR="00AF5251" w:rsidRPr="00AF5251" w:rsidRDefault="00AF5251" w:rsidP="00AF5251">
            <w:pPr>
              <w:jc w:val="right"/>
              <w:rPr>
                <w:lang w:val="en"/>
              </w:rPr>
            </w:pPr>
            <w:r w:rsidRPr="00AF5251">
              <w:rPr>
                <w:lang w:val="en"/>
              </w:rPr>
              <w:t>1.924</w:t>
            </w:r>
          </w:p>
        </w:tc>
      </w:tr>
      <w:tr w:rsidR="00AF5251" w:rsidRPr="00AF5251" w14:paraId="44C7EDEA" w14:textId="77777777">
        <w:trPr>
          <w:tblCellSpacing w:w="15" w:type="dxa"/>
        </w:trPr>
        <w:tc>
          <w:tcPr>
            <w:tcW w:w="0" w:type="auto"/>
            <w:vAlign w:val="center"/>
            <w:hideMark/>
          </w:tcPr>
          <w:p w14:paraId="5B5F2E49" w14:textId="77777777" w:rsidR="00AF5251" w:rsidRPr="00AF5251" w:rsidRDefault="00AF5251" w:rsidP="00AF5251">
            <w:pPr>
              <w:jc w:val="right"/>
              <w:rPr>
                <w:lang w:val="en"/>
              </w:rPr>
            </w:pPr>
            <w:r w:rsidRPr="00AF5251">
              <w:rPr>
                <w:lang w:val="en"/>
              </w:rPr>
              <w:t>Active/Low-Reliance</w:t>
            </w:r>
          </w:p>
        </w:tc>
        <w:tc>
          <w:tcPr>
            <w:tcW w:w="0" w:type="auto"/>
            <w:vAlign w:val="center"/>
            <w:hideMark/>
          </w:tcPr>
          <w:p w14:paraId="6D7F8C6B" w14:textId="77777777" w:rsidR="00AF5251" w:rsidRPr="00AF5251" w:rsidRDefault="00AF5251" w:rsidP="00AF5251">
            <w:pPr>
              <w:jc w:val="right"/>
              <w:rPr>
                <w:lang w:val="en"/>
              </w:rPr>
            </w:pPr>
            <w:r w:rsidRPr="00AF5251">
              <w:rPr>
                <w:lang w:val="en"/>
              </w:rPr>
              <w:t>9</w:t>
            </w:r>
          </w:p>
        </w:tc>
        <w:tc>
          <w:tcPr>
            <w:tcW w:w="0" w:type="auto"/>
            <w:vAlign w:val="center"/>
            <w:hideMark/>
          </w:tcPr>
          <w:p w14:paraId="513AE646" w14:textId="77777777" w:rsidR="00AF5251" w:rsidRPr="00AF5251" w:rsidRDefault="00AF5251" w:rsidP="00AF5251">
            <w:pPr>
              <w:jc w:val="right"/>
              <w:rPr>
                <w:lang w:val="en"/>
              </w:rPr>
            </w:pPr>
            <w:r w:rsidRPr="00AF5251">
              <w:rPr>
                <w:lang w:val="en"/>
              </w:rPr>
              <w:t>13.333</w:t>
            </w:r>
          </w:p>
        </w:tc>
        <w:tc>
          <w:tcPr>
            <w:tcW w:w="0" w:type="auto"/>
            <w:vAlign w:val="center"/>
            <w:hideMark/>
          </w:tcPr>
          <w:p w14:paraId="5BA0D994" w14:textId="77777777" w:rsidR="00AF5251" w:rsidRPr="00AF5251" w:rsidRDefault="00AF5251" w:rsidP="00AF5251">
            <w:pPr>
              <w:jc w:val="right"/>
              <w:rPr>
                <w:lang w:val="en"/>
              </w:rPr>
            </w:pPr>
            <w:r w:rsidRPr="00AF5251">
              <w:rPr>
                <w:lang w:val="en"/>
              </w:rPr>
              <w:t>1.658</w:t>
            </w:r>
          </w:p>
        </w:tc>
      </w:tr>
      <w:tr w:rsidR="00AF5251" w:rsidRPr="00AF5251" w14:paraId="710563E3" w14:textId="77777777">
        <w:trPr>
          <w:tblCellSpacing w:w="15" w:type="dxa"/>
        </w:trPr>
        <w:tc>
          <w:tcPr>
            <w:tcW w:w="0" w:type="auto"/>
            <w:vAlign w:val="center"/>
            <w:hideMark/>
          </w:tcPr>
          <w:p w14:paraId="44FEFA1B" w14:textId="77777777" w:rsidR="00AF5251" w:rsidRPr="00AF5251" w:rsidRDefault="00AF5251" w:rsidP="00AF5251">
            <w:pPr>
              <w:jc w:val="right"/>
              <w:rPr>
                <w:lang w:val="en"/>
              </w:rPr>
            </w:pPr>
            <w:r w:rsidRPr="00AF5251">
              <w:rPr>
                <w:b/>
                <w:bCs/>
                <w:lang w:val="en"/>
              </w:rPr>
              <w:t>Total</w:t>
            </w:r>
          </w:p>
        </w:tc>
        <w:tc>
          <w:tcPr>
            <w:tcW w:w="0" w:type="auto"/>
            <w:vAlign w:val="center"/>
            <w:hideMark/>
          </w:tcPr>
          <w:p w14:paraId="04CDBE52" w14:textId="77777777" w:rsidR="00AF5251" w:rsidRPr="00AF5251" w:rsidRDefault="00AF5251" w:rsidP="00AF5251">
            <w:pPr>
              <w:jc w:val="right"/>
              <w:rPr>
                <w:lang w:val="en"/>
              </w:rPr>
            </w:pPr>
            <w:r w:rsidRPr="00AF5251">
              <w:rPr>
                <w:b/>
                <w:bCs/>
                <w:lang w:val="en"/>
              </w:rPr>
              <w:t>81</w:t>
            </w:r>
          </w:p>
        </w:tc>
        <w:tc>
          <w:tcPr>
            <w:tcW w:w="0" w:type="auto"/>
            <w:vAlign w:val="center"/>
            <w:hideMark/>
          </w:tcPr>
          <w:p w14:paraId="640B0177" w14:textId="77777777" w:rsidR="00AF5251" w:rsidRPr="00AF5251" w:rsidRDefault="00AF5251" w:rsidP="00AF5251">
            <w:pPr>
              <w:jc w:val="right"/>
              <w:rPr>
                <w:lang w:val="en"/>
              </w:rPr>
            </w:pPr>
            <w:r w:rsidRPr="00AF5251">
              <w:rPr>
                <w:lang w:val="en"/>
              </w:rPr>
              <w:t>—</w:t>
            </w:r>
          </w:p>
        </w:tc>
        <w:tc>
          <w:tcPr>
            <w:tcW w:w="0" w:type="auto"/>
            <w:vAlign w:val="center"/>
            <w:hideMark/>
          </w:tcPr>
          <w:p w14:paraId="15441C7B" w14:textId="77777777" w:rsidR="00AF5251" w:rsidRPr="00AF5251" w:rsidRDefault="00AF5251" w:rsidP="00AF5251">
            <w:pPr>
              <w:jc w:val="right"/>
              <w:rPr>
                <w:lang w:val="en"/>
              </w:rPr>
            </w:pPr>
            <w:r w:rsidRPr="00AF5251">
              <w:rPr>
                <w:lang w:val="en"/>
              </w:rPr>
              <w:t>—</w:t>
            </w:r>
          </w:p>
        </w:tc>
      </w:tr>
    </w:tbl>
    <w:p w14:paraId="76D5E70F" w14:textId="77777777" w:rsidR="00AF5251" w:rsidRPr="00AF5251" w:rsidRDefault="00AF5251" w:rsidP="00AF5251">
      <w:pPr>
        <w:jc w:val="right"/>
        <w:rPr>
          <w:lang w:val="en"/>
        </w:rPr>
      </w:pPr>
      <w:r w:rsidRPr="00AF5251">
        <w:rPr>
          <w:lang w:val="en"/>
        </w:rPr>
        <w:t>The focal experimental comparison included the Habitual and Active/Low-Reliance groups, yielding an analytical sample of 63 participants.</w:t>
      </w:r>
    </w:p>
    <w:p w14:paraId="070E245D" w14:textId="77777777" w:rsidR="00AF5251" w:rsidRPr="00AF5251" w:rsidRDefault="00AF5251" w:rsidP="00AF5251">
      <w:pPr>
        <w:jc w:val="right"/>
        <w:rPr>
          <w:lang w:val="en"/>
        </w:rPr>
      </w:pPr>
      <w:r w:rsidRPr="00AF5251">
        <w:rPr>
          <w:lang w:val="en"/>
        </w:rPr>
        <w:t>The Moderate group was retained for screening and classification analyses but was not included as a factor level in the focal experimental comparison.</w:t>
      </w:r>
    </w:p>
    <w:p w14:paraId="4495A547" w14:textId="77777777" w:rsidR="00AF5251" w:rsidRPr="00AF5251" w:rsidRDefault="00000000" w:rsidP="00AF5251">
      <w:pPr>
        <w:jc w:val="right"/>
      </w:pPr>
      <w:r>
        <w:pict w14:anchorId="7BF5A25E">
          <v:rect id="_x0000_i1031" style="width:0;height:1.5pt" o:hralign="center" o:hrstd="t" o:hr="t" fillcolor="#a0a0a0" stroked="f"/>
        </w:pict>
      </w:r>
    </w:p>
    <w:p w14:paraId="3BF2760D" w14:textId="77777777" w:rsidR="00AF5251" w:rsidRPr="00AF5251" w:rsidRDefault="00AF5251" w:rsidP="00AF5251">
      <w:pPr>
        <w:jc w:val="right"/>
        <w:rPr>
          <w:b/>
          <w:bCs/>
          <w:lang w:val="en"/>
        </w:rPr>
      </w:pPr>
      <w:r w:rsidRPr="00AF5251">
        <w:rPr>
          <w:b/>
          <w:bCs/>
          <w:lang w:val="en"/>
        </w:rPr>
        <w:t>Appendix H. Additional Screening Indicators</w:t>
      </w:r>
    </w:p>
    <w:p w14:paraId="5FA7A1B8" w14:textId="77777777" w:rsidR="00AF5251" w:rsidRPr="00AF5251" w:rsidRDefault="00AF5251" w:rsidP="00AF5251">
      <w:pPr>
        <w:jc w:val="right"/>
        <w:rPr>
          <w:b/>
          <w:bCs/>
          <w:lang w:val="en"/>
        </w:rPr>
      </w:pPr>
      <w:r w:rsidRPr="00AF5251">
        <w:rPr>
          <w:b/>
          <w:bCs/>
          <w:lang w:val="en"/>
        </w:rPr>
        <w:t>H.1 Orient Indicator</w:t>
      </w:r>
    </w:p>
    <w:p w14:paraId="3CF3F73F" w14:textId="77777777" w:rsidR="00AF5251" w:rsidRPr="00AF5251" w:rsidRDefault="00AF5251" w:rsidP="00AF5251">
      <w:pPr>
        <w:jc w:val="right"/>
        <w:rPr>
          <w:lang w:val="en"/>
        </w:rPr>
      </w:pPr>
      <w:r w:rsidRPr="00AF5251">
        <w:rPr>
          <w:lang w:val="en"/>
        </w:rPr>
        <w:t>The Orient indicator was treated as a supplementary behavioral screening indicator rather than as one of the 14 screening items.</w:t>
      </w:r>
    </w:p>
    <w:p w14:paraId="7660F8D6" w14:textId="77777777" w:rsidR="00AF5251" w:rsidRPr="00AF5251" w:rsidRDefault="00AF5251" w:rsidP="00AF5251">
      <w:pPr>
        <w:jc w:val="right"/>
        <w:rPr>
          <w:lang w:val="en"/>
        </w:rPr>
      </w:pPr>
      <w:r w:rsidRPr="00AF5251">
        <w:rPr>
          <w:lang w:val="en"/>
        </w:rPr>
        <w:t>Its observed distribution was as follows.</w:t>
      </w:r>
    </w:p>
    <w:p w14:paraId="0137187E" w14:textId="006DC163" w:rsidR="00AF5251" w:rsidRPr="00AF5251" w:rsidRDefault="00AF5251" w:rsidP="00AF5251">
      <w:pPr>
        <w:jc w:val="right"/>
        <w:rPr>
          <w:rFonts w:hint="cs"/>
          <w:rt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1244"/>
        <w:gridCol w:w="1244"/>
        <w:gridCol w:w="1280"/>
      </w:tblGrid>
      <w:tr w:rsidR="00AF5251" w:rsidRPr="00AF5251" w14:paraId="04FB94DB" w14:textId="77777777">
        <w:trPr>
          <w:tblHeader/>
          <w:tblCellSpacing w:w="15" w:type="dxa"/>
        </w:trPr>
        <w:tc>
          <w:tcPr>
            <w:tcW w:w="0" w:type="auto"/>
            <w:vAlign w:val="center"/>
            <w:hideMark/>
          </w:tcPr>
          <w:p w14:paraId="39B338DF" w14:textId="77777777" w:rsidR="00AF5251" w:rsidRPr="00AF5251" w:rsidRDefault="00AF5251" w:rsidP="00AF5251">
            <w:pPr>
              <w:jc w:val="right"/>
              <w:rPr>
                <w:b/>
                <w:bCs/>
                <w:lang w:val="en"/>
              </w:rPr>
            </w:pPr>
            <w:r w:rsidRPr="00AF5251">
              <w:rPr>
                <w:b/>
                <w:bCs/>
                <w:lang w:val="en"/>
              </w:rPr>
              <w:t>AI-reliance profile</w:t>
            </w:r>
          </w:p>
        </w:tc>
        <w:tc>
          <w:tcPr>
            <w:tcW w:w="0" w:type="auto"/>
            <w:vAlign w:val="center"/>
            <w:hideMark/>
          </w:tcPr>
          <w:p w14:paraId="2B99851A" w14:textId="77777777" w:rsidR="00AF5251" w:rsidRPr="00AF5251" w:rsidRDefault="00AF5251" w:rsidP="00AF5251">
            <w:pPr>
              <w:jc w:val="right"/>
              <w:rPr>
                <w:b/>
                <w:bCs/>
                <w:lang w:val="en"/>
              </w:rPr>
            </w:pPr>
            <w:r w:rsidRPr="00AF5251">
              <w:rPr>
                <w:b/>
                <w:bCs/>
                <w:lang w:val="en"/>
              </w:rPr>
              <w:t>Category A</w:t>
            </w:r>
          </w:p>
        </w:tc>
        <w:tc>
          <w:tcPr>
            <w:tcW w:w="0" w:type="auto"/>
            <w:vAlign w:val="center"/>
            <w:hideMark/>
          </w:tcPr>
          <w:p w14:paraId="3B93FD54" w14:textId="77777777" w:rsidR="00AF5251" w:rsidRPr="00AF5251" w:rsidRDefault="00AF5251" w:rsidP="00AF5251">
            <w:pPr>
              <w:jc w:val="right"/>
              <w:rPr>
                <w:b/>
                <w:bCs/>
                <w:lang w:val="en"/>
              </w:rPr>
            </w:pPr>
            <w:r w:rsidRPr="00AF5251">
              <w:rPr>
                <w:b/>
                <w:bCs/>
                <w:lang w:val="en"/>
              </w:rPr>
              <w:t>Category B</w:t>
            </w:r>
          </w:p>
        </w:tc>
        <w:tc>
          <w:tcPr>
            <w:tcW w:w="0" w:type="auto"/>
            <w:vAlign w:val="center"/>
            <w:hideMark/>
          </w:tcPr>
          <w:p w14:paraId="376A52E9" w14:textId="77777777" w:rsidR="00AF5251" w:rsidRPr="00AF5251" w:rsidRDefault="00AF5251" w:rsidP="00AF5251">
            <w:pPr>
              <w:jc w:val="right"/>
              <w:rPr>
                <w:b/>
                <w:bCs/>
                <w:lang w:val="en"/>
              </w:rPr>
            </w:pPr>
            <w:r w:rsidRPr="00AF5251">
              <w:rPr>
                <w:b/>
                <w:bCs/>
                <w:lang w:val="en"/>
              </w:rPr>
              <w:t>Category C</w:t>
            </w:r>
          </w:p>
        </w:tc>
      </w:tr>
      <w:tr w:rsidR="00AF5251" w:rsidRPr="00AF5251" w14:paraId="151E24DA" w14:textId="77777777">
        <w:trPr>
          <w:tblCellSpacing w:w="15" w:type="dxa"/>
        </w:trPr>
        <w:tc>
          <w:tcPr>
            <w:tcW w:w="0" w:type="auto"/>
            <w:vAlign w:val="center"/>
            <w:hideMark/>
          </w:tcPr>
          <w:p w14:paraId="428A51BA" w14:textId="77777777" w:rsidR="00AF5251" w:rsidRPr="00AF5251" w:rsidRDefault="00AF5251" w:rsidP="00AF5251">
            <w:pPr>
              <w:jc w:val="right"/>
              <w:rPr>
                <w:lang w:val="en"/>
              </w:rPr>
            </w:pPr>
            <w:r w:rsidRPr="00AF5251">
              <w:rPr>
                <w:lang w:val="en"/>
              </w:rPr>
              <w:t>Active/Low-Reliance</w:t>
            </w:r>
          </w:p>
        </w:tc>
        <w:tc>
          <w:tcPr>
            <w:tcW w:w="0" w:type="auto"/>
            <w:vAlign w:val="center"/>
            <w:hideMark/>
          </w:tcPr>
          <w:p w14:paraId="4F6E20F0" w14:textId="77777777" w:rsidR="00AF5251" w:rsidRPr="00AF5251" w:rsidRDefault="00AF5251" w:rsidP="00AF5251">
            <w:pPr>
              <w:jc w:val="right"/>
              <w:rPr>
                <w:lang w:val="en"/>
              </w:rPr>
            </w:pPr>
            <w:r w:rsidRPr="00AF5251">
              <w:rPr>
                <w:lang w:val="en"/>
              </w:rPr>
              <w:t>9</w:t>
            </w:r>
          </w:p>
        </w:tc>
        <w:tc>
          <w:tcPr>
            <w:tcW w:w="0" w:type="auto"/>
            <w:vAlign w:val="center"/>
            <w:hideMark/>
          </w:tcPr>
          <w:p w14:paraId="4EF28542" w14:textId="77777777" w:rsidR="00AF5251" w:rsidRPr="00AF5251" w:rsidRDefault="00AF5251" w:rsidP="00AF5251">
            <w:pPr>
              <w:jc w:val="right"/>
              <w:rPr>
                <w:lang w:val="en"/>
              </w:rPr>
            </w:pPr>
            <w:r w:rsidRPr="00AF5251">
              <w:rPr>
                <w:lang w:val="en"/>
              </w:rPr>
              <w:t>0</w:t>
            </w:r>
          </w:p>
        </w:tc>
        <w:tc>
          <w:tcPr>
            <w:tcW w:w="0" w:type="auto"/>
            <w:vAlign w:val="center"/>
            <w:hideMark/>
          </w:tcPr>
          <w:p w14:paraId="48EF084C" w14:textId="77777777" w:rsidR="00AF5251" w:rsidRPr="00AF5251" w:rsidRDefault="00AF5251" w:rsidP="00AF5251">
            <w:pPr>
              <w:jc w:val="right"/>
              <w:rPr>
                <w:lang w:val="en"/>
              </w:rPr>
            </w:pPr>
            <w:r w:rsidRPr="00AF5251">
              <w:rPr>
                <w:lang w:val="en"/>
              </w:rPr>
              <w:t>0</w:t>
            </w:r>
          </w:p>
        </w:tc>
      </w:tr>
      <w:tr w:rsidR="00AF5251" w:rsidRPr="00AF5251" w14:paraId="71BCFD4A" w14:textId="77777777">
        <w:trPr>
          <w:tblCellSpacing w:w="15" w:type="dxa"/>
        </w:trPr>
        <w:tc>
          <w:tcPr>
            <w:tcW w:w="0" w:type="auto"/>
            <w:vAlign w:val="center"/>
            <w:hideMark/>
          </w:tcPr>
          <w:p w14:paraId="40787F7C" w14:textId="77777777" w:rsidR="00AF5251" w:rsidRPr="00AF5251" w:rsidRDefault="00AF5251" w:rsidP="00AF5251">
            <w:pPr>
              <w:jc w:val="right"/>
              <w:rPr>
                <w:lang w:val="en"/>
              </w:rPr>
            </w:pPr>
            <w:r w:rsidRPr="00AF5251">
              <w:rPr>
                <w:lang w:val="en"/>
              </w:rPr>
              <w:t>Habitual</w:t>
            </w:r>
          </w:p>
        </w:tc>
        <w:tc>
          <w:tcPr>
            <w:tcW w:w="0" w:type="auto"/>
            <w:vAlign w:val="center"/>
            <w:hideMark/>
          </w:tcPr>
          <w:p w14:paraId="69BF8C0A" w14:textId="77777777" w:rsidR="00AF5251" w:rsidRPr="00AF5251" w:rsidRDefault="00AF5251" w:rsidP="00AF5251">
            <w:pPr>
              <w:jc w:val="right"/>
              <w:rPr>
                <w:lang w:val="en"/>
              </w:rPr>
            </w:pPr>
            <w:r w:rsidRPr="00AF5251">
              <w:rPr>
                <w:lang w:val="en"/>
              </w:rPr>
              <w:t>0</w:t>
            </w:r>
          </w:p>
        </w:tc>
        <w:tc>
          <w:tcPr>
            <w:tcW w:w="0" w:type="auto"/>
            <w:vAlign w:val="center"/>
            <w:hideMark/>
          </w:tcPr>
          <w:p w14:paraId="746C4D39" w14:textId="77777777" w:rsidR="00AF5251" w:rsidRPr="00AF5251" w:rsidRDefault="00AF5251" w:rsidP="00AF5251">
            <w:pPr>
              <w:jc w:val="right"/>
              <w:rPr>
                <w:lang w:val="en"/>
              </w:rPr>
            </w:pPr>
            <w:r w:rsidRPr="00AF5251">
              <w:rPr>
                <w:lang w:val="en"/>
              </w:rPr>
              <w:t>54</w:t>
            </w:r>
          </w:p>
        </w:tc>
        <w:tc>
          <w:tcPr>
            <w:tcW w:w="0" w:type="auto"/>
            <w:vAlign w:val="center"/>
            <w:hideMark/>
          </w:tcPr>
          <w:p w14:paraId="79DB6BA1" w14:textId="77777777" w:rsidR="00AF5251" w:rsidRPr="00AF5251" w:rsidRDefault="00AF5251" w:rsidP="00AF5251">
            <w:pPr>
              <w:jc w:val="right"/>
              <w:rPr>
                <w:lang w:val="en"/>
              </w:rPr>
            </w:pPr>
            <w:r w:rsidRPr="00AF5251">
              <w:rPr>
                <w:lang w:val="en"/>
              </w:rPr>
              <w:t>0</w:t>
            </w:r>
          </w:p>
        </w:tc>
      </w:tr>
      <w:tr w:rsidR="00AF5251" w:rsidRPr="00AF5251" w14:paraId="1BD3DC54" w14:textId="77777777">
        <w:trPr>
          <w:tblCellSpacing w:w="15" w:type="dxa"/>
        </w:trPr>
        <w:tc>
          <w:tcPr>
            <w:tcW w:w="0" w:type="auto"/>
            <w:vAlign w:val="center"/>
            <w:hideMark/>
          </w:tcPr>
          <w:p w14:paraId="7A4DFF2F" w14:textId="77777777" w:rsidR="00AF5251" w:rsidRPr="00AF5251" w:rsidRDefault="00AF5251" w:rsidP="00AF5251">
            <w:pPr>
              <w:jc w:val="right"/>
              <w:rPr>
                <w:lang w:val="en"/>
              </w:rPr>
            </w:pPr>
            <w:r w:rsidRPr="00AF5251">
              <w:rPr>
                <w:lang w:val="en"/>
              </w:rPr>
              <w:t>Moderate</w:t>
            </w:r>
          </w:p>
        </w:tc>
        <w:tc>
          <w:tcPr>
            <w:tcW w:w="0" w:type="auto"/>
            <w:vAlign w:val="center"/>
            <w:hideMark/>
          </w:tcPr>
          <w:p w14:paraId="1D439F4B" w14:textId="77777777" w:rsidR="00AF5251" w:rsidRPr="00AF5251" w:rsidRDefault="00AF5251" w:rsidP="00AF5251">
            <w:pPr>
              <w:jc w:val="right"/>
              <w:rPr>
                <w:lang w:val="en"/>
              </w:rPr>
            </w:pPr>
            <w:r w:rsidRPr="00AF5251">
              <w:rPr>
                <w:lang w:val="en"/>
              </w:rPr>
              <w:t>0</w:t>
            </w:r>
          </w:p>
        </w:tc>
        <w:tc>
          <w:tcPr>
            <w:tcW w:w="0" w:type="auto"/>
            <w:vAlign w:val="center"/>
            <w:hideMark/>
          </w:tcPr>
          <w:p w14:paraId="4642C568" w14:textId="77777777" w:rsidR="00AF5251" w:rsidRPr="00AF5251" w:rsidRDefault="00AF5251" w:rsidP="00AF5251">
            <w:pPr>
              <w:jc w:val="right"/>
              <w:rPr>
                <w:lang w:val="en"/>
              </w:rPr>
            </w:pPr>
            <w:r w:rsidRPr="00AF5251">
              <w:rPr>
                <w:lang w:val="en"/>
              </w:rPr>
              <w:t>0</w:t>
            </w:r>
          </w:p>
        </w:tc>
        <w:tc>
          <w:tcPr>
            <w:tcW w:w="0" w:type="auto"/>
            <w:vAlign w:val="center"/>
            <w:hideMark/>
          </w:tcPr>
          <w:p w14:paraId="0A9BF35D" w14:textId="77777777" w:rsidR="00AF5251" w:rsidRPr="00AF5251" w:rsidRDefault="00AF5251" w:rsidP="00AF5251">
            <w:pPr>
              <w:jc w:val="right"/>
              <w:rPr>
                <w:lang w:val="en"/>
              </w:rPr>
            </w:pPr>
            <w:r w:rsidRPr="00AF5251">
              <w:rPr>
                <w:lang w:val="en"/>
              </w:rPr>
              <w:t>18</w:t>
            </w:r>
          </w:p>
        </w:tc>
      </w:tr>
    </w:tbl>
    <w:p w14:paraId="29B83611" w14:textId="77777777" w:rsidR="00AF5251" w:rsidRPr="00AF5251" w:rsidRDefault="00AF5251" w:rsidP="00AF5251">
      <w:pPr>
        <w:jc w:val="right"/>
        <w:rPr>
          <w:lang w:val="en"/>
        </w:rPr>
      </w:pPr>
      <w:r w:rsidRPr="00AF5251">
        <w:rPr>
          <w:lang w:val="en"/>
        </w:rPr>
        <w:t>The reported association between reliance profile and Orient category was statistically significant, χ</w:t>
      </w:r>
      <w:proofErr w:type="gramStart"/>
      <w:r w:rsidRPr="00AF5251">
        <w:rPr>
          <w:lang w:val="en"/>
        </w:rPr>
        <w:t>²(</w:t>
      </w:r>
      <w:proofErr w:type="gramEnd"/>
      <w:r w:rsidRPr="00AF5251">
        <w:rPr>
          <w:lang w:val="en"/>
        </w:rPr>
        <w:t xml:space="preserve">4) = 162.00, </w:t>
      </w:r>
      <w:r w:rsidRPr="00AF5251">
        <w:rPr>
          <w:i/>
          <w:iCs/>
          <w:lang w:val="en"/>
        </w:rPr>
        <w:t>p</w:t>
      </w:r>
      <w:r w:rsidRPr="00AF5251">
        <w:rPr>
          <w:lang w:val="en"/>
        </w:rPr>
        <w:t xml:space="preserve"> &lt; .001.</w:t>
      </w:r>
    </w:p>
    <w:p w14:paraId="1AFF02D2" w14:textId="77777777" w:rsidR="00AF5251" w:rsidRPr="00AF5251" w:rsidRDefault="00AF5251" w:rsidP="00AF5251">
      <w:pPr>
        <w:jc w:val="right"/>
        <w:rPr>
          <w:lang w:val="en"/>
        </w:rPr>
      </w:pPr>
      <w:r w:rsidRPr="00AF5251">
        <w:rPr>
          <w:lang w:val="en"/>
        </w:rPr>
        <w:t>Because behavioral consistency was considered in the classification and exclusion procedure, this association should not be interpreted as independent validation of the reliance profiles.</w:t>
      </w:r>
    </w:p>
    <w:p w14:paraId="441BE132" w14:textId="77777777" w:rsidR="00AF5251" w:rsidRPr="00AF5251" w:rsidRDefault="00AF5251" w:rsidP="00AF5251">
      <w:pPr>
        <w:jc w:val="right"/>
        <w:rPr>
          <w:b/>
          <w:bCs/>
          <w:lang w:val="en"/>
        </w:rPr>
      </w:pPr>
      <w:r w:rsidRPr="00AF5251">
        <w:rPr>
          <w:b/>
          <w:bCs/>
          <w:lang w:val="en"/>
        </w:rPr>
        <w:t>H.2 SJI Indicator</w:t>
      </w:r>
    </w:p>
    <w:p w14:paraId="7C9B09C3" w14:textId="77777777" w:rsidR="00AF5251" w:rsidRPr="00AF5251" w:rsidRDefault="00AF5251" w:rsidP="00AF5251">
      <w:pPr>
        <w:jc w:val="right"/>
        <w:rPr>
          <w:lang w:val="en"/>
        </w:rPr>
      </w:pPr>
      <w:r w:rsidRPr="00AF5251">
        <w:rPr>
          <w:lang w:val="en"/>
        </w:rPr>
        <w:t>The supplementary SJI classification showed the following distribution.</w:t>
      </w:r>
    </w:p>
    <w:p w14:paraId="62D26C6F" w14:textId="0DA09609" w:rsidR="00AF5251" w:rsidRPr="00AF5251" w:rsidRDefault="00AF5251" w:rsidP="00AF5251">
      <w:pPr>
        <w:jc w:val="righ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1244"/>
        <w:gridCol w:w="1244"/>
        <w:gridCol w:w="1280"/>
      </w:tblGrid>
      <w:tr w:rsidR="00AF5251" w:rsidRPr="00AF5251" w14:paraId="6F654E2C" w14:textId="77777777">
        <w:trPr>
          <w:tblHeader/>
          <w:tblCellSpacing w:w="15" w:type="dxa"/>
        </w:trPr>
        <w:tc>
          <w:tcPr>
            <w:tcW w:w="0" w:type="auto"/>
            <w:vAlign w:val="center"/>
            <w:hideMark/>
          </w:tcPr>
          <w:p w14:paraId="3D96BC0F" w14:textId="77777777" w:rsidR="00AF5251" w:rsidRPr="00AF5251" w:rsidRDefault="00AF5251" w:rsidP="00AF5251">
            <w:pPr>
              <w:jc w:val="right"/>
              <w:rPr>
                <w:b/>
                <w:bCs/>
                <w:lang w:val="en"/>
              </w:rPr>
            </w:pPr>
            <w:r w:rsidRPr="00AF5251">
              <w:rPr>
                <w:b/>
                <w:bCs/>
                <w:lang w:val="en"/>
              </w:rPr>
              <w:lastRenderedPageBreak/>
              <w:t>AI-reliance profile</w:t>
            </w:r>
          </w:p>
        </w:tc>
        <w:tc>
          <w:tcPr>
            <w:tcW w:w="0" w:type="auto"/>
            <w:vAlign w:val="center"/>
            <w:hideMark/>
          </w:tcPr>
          <w:p w14:paraId="5AB96E34" w14:textId="77777777" w:rsidR="00AF5251" w:rsidRPr="00AF5251" w:rsidRDefault="00AF5251" w:rsidP="00AF5251">
            <w:pPr>
              <w:jc w:val="right"/>
              <w:rPr>
                <w:b/>
                <w:bCs/>
                <w:lang w:val="en"/>
              </w:rPr>
            </w:pPr>
            <w:r w:rsidRPr="00AF5251">
              <w:rPr>
                <w:b/>
                <w:bCs/>
                <w:lang w:val="en"/>
              </w:rPr>
              <w:t>Category A</w:t>
            </w:r>
          </w:p>
        </w:tc>
        <w:tc>
          <w:tcPr>
            <w:tcW w:w="0" w:type="auto"/>
            <w:vAlign w:val="center"/>
            <w:hideMark/>
          </w:tcPr>
          <w:p w14:paraId="16C5AA2B" w14:textId="77777777" w:rsidR="00AF5251" w:rsidRPr="00AF5251" w:rsidRDefault="00AF5251" w:rsidP="00AF5251">
            <w:pPr>
              <w:jc w:val="right"/>
              <w:rPr>
                <w:b/>
                <w:bCs/>
                <w:lang w:val="en"/>
              </w:rPr>
            </w:pPr>
            <w:r w:rsidRPr="00AF5251">
              <w:rPr>
                <w:b/>
                <w:bCs/>
                <w:lang w:val="en"/>
              </w:rPr>
              <w:t>Category B</w:t>
            </w:r>
          </w:p>
        </w:tc>
        <w:tc>
          <w:tcPr>
            <w:tcW w:w="0" w:type="auto"/>
            <w:vAlign w:val="center"/>
            <w:hideMark/>
          </w:tcPr>
          <w:p w14:paraId="381DEEF7" w14:textId="77777777" w:rsidR="00AF5251" w:rsidRPr="00AF5251" w:rsidRDefault="00AF5251" w:rsidP="00AF5251">
            <w:pPr>
              <w:jc w:val="right"/>
              <w:rPr>
                <w:b/>
                <w:bCs/>
                <w:lang w:val="en"/>
              </w:rPr>
            </w:pPr>
            <w:r w:rsidRPr="00AF5251">
              <w:rPr>
                <w:b/>
                <w:bCs/>
                <w:lang w:val="en"/>
              </w:rPr>
              <w:t>Category C</w:t>
            </w:r>
          </w:p>
        </w:tc>
      </w:tr>
      <w:tr w:rsidR="00AF5251" w:rsidRPr="00AF5251" w14:paraId="709B5A62" w14:textId="77777777">
        <w:trPr>
          <w:tblCellSpacing w:w="15" w:type="dxa"/>
        </w:trPr>
        <w:tc>
          <w:tcPr>
            <w:tcW w:w="0" w:type="auto"/>
            <w:vAlign w:val="center"/>
            <w:hideMark/>
          </w:tcPr>
          <w:p w14:paraId="1C74E306" w14:textId="77777777" w:rsidR="00AF5251" w:rsidRPr="00AF5251" w:rsidRDefault="00AF5251" w:rsidP="00AF5251">
            <w:pPr>
              <w:jc w:val="right"/>
              <w:rPr>
                <w:lang w:val="en"/>
              </w:rPr>
            </w:pPr>
            <w:r w:rsidRPr="00AF5251">
              <w:rPr>
                <w:lang w:val="en"/>
              </w:rPr>
              <w:t>Active/Low-Reliance</w:t>
            </w:r>
          </w:p>
        </w:tc>
        <w:tc>
          <w:tcPr>
            <w:tcW w:w="0" w:type="auto"/>
            <w:vAlign w:val="center"/>
            <w:hideMark/>
          </w:tcPr>
          <w:p w14:paraId="4B362C87" w14:textId="77777777" w:rsidR="00AF5251" w:rsidRPr="00AF5251" w:rsidRDefault="00AF5251" w:rsidP="00AF5251">
            <w:pPr>
              <w:jc w:val="right"/>
              <w:rPr>
                <w:lang w:val="en"/>
              </w:rPr>
            </w:pPr>
            <w:r w:rsidRPr="00AF5251">
              <w:rPr>
                <w:lang w:val="en"/>
              </w:rPr>
              <w:t>6</w:t>
            </w:r>
          </w:p>
        </w:tc>
        <w:tc>
          <w:tcPr>
            <w:tcW w:w="0" w:type="auto"/>
            <w:vAlign w:val="center"/>
            <w:hideMark/>
          </w:tcPr>
          <w:p w14:paraId="78571E97" w14:textId="77777777" w:rsidR="00AF5251" w:rsidRPr="00AF5251" w:rsidRDefault="00AF5251" w:rsidP="00AF5251">
            <w:pPr>
              <w:jc w:val="right"/>
              <w:rPr>
                <w:lang w:val="en"/>
              </w:rPr>
            </w:pPr>
            <w:r w:rsidRPr="00AF5251">
              <w:rPr>
                <w:lang w:val="en"/>
              </w:rPr>
              <w:t>3</w:t>
            </w:r>
          </w:p>
        </w:tc>
        <w:tc>
          <w:tcPr>
            <w:tcW w:w="0" w:type="auto"/>
            <w:vAlign w:val="center"/>
            <w:hideMark/>
          </w:tcPr>
          <w:p w14:paraId="413D881B" w14:textId="77777777" w:rsidR="00AF5251" w:rsidRPr="00AF5251" w:rsidRDefault="00AF5251" w:rsidP="00AF5251">
            <w:pPr>
              <w:jc w:val="right"/>
              <w:rPr>
                <w:lang w:val="en"/>
              </w:rPr>
            </w:pPr>
            <w:r w:rsidRPr="00AF5251">
              <w:rPr>
                <w:lang w:val="en"/>
              </w:rPr>
              <w:t>0</w:t>
            </w:r>
          </w:p>
        </w:tc>
      </w:tr>
      <w:tr w:rsidR="00AF5251" w:rsidRPr="00AF5251" w14:paraId="2AE52DC8" w14:textId="77777777">
        <w:trPr>
          <w:tblCellSpacing w:w="15" w:type="dxa"/>
        </w:trPr>
        <w:tc>
          <w:tcPr>
            <w:tcW w:w="0" w:type="auto"/>
            <w:vAlign w:val="center"/>
            <w:hideMark/>
          </w:tcPr>
          <w:p w14:paraId="12E754FF" w14:textId="77777777" w:rsidR="00AF5251" w:rsidRPr="00AF5251" w:rsidRDefault="00AF5251" w:rsidP="00AF5251">
            <w:pPr>
              <w:jc w:val="right"/>
              <w:rPr>
                <w:lang w:val="en"/>
              </w:rPr>
            </w:pPr>
            <w:r w:rsidRPr="00AF5251">
              <w:rPr>
                <w:lang w:val="en"/>
              </w:rPr>
              <w:t>Habitual</w:t>
            </w:r>
          </w:p>
        </w:tc>
        <w:tc>
          <w:tcPr>
            <w:tcW w:w="0" w:type="auto"/>
            <w:vAlign w:val="center"/>
            <w:hideMark/>
          </w:tcPr>
          <w:p w14:paraId="4FB4639F" w14:textId="77777777" w:rsidR="00AF5251" w:rsidRPr="00AF5251" w:rsidRDefault="00AF5251" w:rsidP="00AF5251">
            <w:pPr>
              <w:jc w:val="right"/>
              <w:rPr>
                <w:lang w:val="en"/>
              </w:rPr>
            </w:pPr>
            <w:r w:rsidRPr="00AF5251">
              <w:rPr>
                <w:lang w:val="en"/>
              </w:rPr>
              <w:t>0</w:t>
            </w:r>
          </w:p>
        </w:tc>
        <w:tc>
          <w:tcPr>
            <w:tcW w:w="0" w:type="auto"/>
            <w:vAlign w:val="center"/>
            <w:hideMark/>
          </w:tcPr>
          <w:p w14:paraId="565EB250" w14:textId="77777777" w:rsidR="00AF5251" w:rsidRPr="00AF5251" w:rsidRDefault="00AF5251" w:rsidP="00AF5251">
            <w:pPr>
              <w:jc w:val="right"/>
              <w:rPr>
                <w:lang w:val="en"/>
              </w:rPr>
            </w:pPr>
            <w:r w:rsidRPr="00AF5251">
              <w:rPr>
                <w:lang w:val="en"/>
              </w:rPr>
              <w:t>0</w:t>
            </w:r>
          </w:p>
        </w:tc>
        <w:tc>
          <w:tcPr>
            <w:tcW w:w="0" w:type="auto"/>
            <w:vAlign w:val="center"/>
            <w:hideMark/>
          </w:tcPr>
          <w:p w14:paraId="09EB81F4" w14:textId="77777777" w:rsidR="00AF5251" w:rsidRPr="00AF5251" w:rsidRDefault="00AF5251" w:rsidP="00AF5251">
            <w:pPr>
              <w:jc w:val="right"/>
              <w:rPr>
                <w:lang w:val="en"/>
              </w:rPr>
            </w:pPr>
            <w:r w:rsidRPr="00AF5251">
              <w:rPr>
                <w:lang w:val="en"/>
              </w:rPr>
              <w:t>54</w:t>
            </w:r>
          </w:p>
        </w:tc>
      </w:tr>
      <w:tr w:rsidR="00AF5251" w:rsidRPr="00AF5251" w14:paraId="43B3D0F7" w14:textId="77777777">
        <w:trPr>
          <w:tblCellSpacing w:w="15" w:type="dxa"/>
        </w:trPr>
        <w:tc>
          <w:tcPr>
            <w:tcW w:w="0" w:type="auto"/>
            <w:vAlign w:val="center"/>
            <w:hideMark/>
          </w:tcPr>
          <w:p w14:paraId="351A17B7" w14:textId="77777777" w:rsidR="00AF5251" w:rsidRPr="00AF5251" w:rsidRDefault="00AF5251" w:rsidP="00AF5251">
            <w:pPr>
              <w:jc w:val="right"/>
              <w:rPr>
                <w:lang w:val="en"/>
              </w:rPr>
            </w:pPr>
            <w:r w:rsidRPr="00AF5251">
              <w:rPr>
                <w:lang w:val="en"/>
              </w:rPr>
              <w:t>Moderate</w:t>
            </w:r>
          </w:p>
        </w:tc>
        <w:tc>
          <w:tcPr>
            <w:tcW w:w="0" w:type="auto"/>
            <w:vAlign w:val="center"/>
            <w:hideMark/>
          </w:tcPr>
          <w:p w14:paraId="450C9AF3" w14:textId="77777777" w:rsidR="00AF5251" w:rsidRPr="00AF5251" w:rsidRDefault="00AF5251" w:rsidP="00AF5251">
            <w:pPr>
              <w:jc w:val="right"/>
              <w:rPr>
                <w:lang w:val="en"/>
              </w:rPr>
            </w:pPr>
            <w:r w:rsidRPr="00AF5251">
              <w:rPr>
                <w:lang w:val="en"/>
              </w:rPr>
              <w:t>0</w:t>
            </w:r>
          </w:p>
        </w:tc>
        <w:tc>
          <w:tcPr>
            <w:tcW w:w="0" w:type="auto"/>
            <w:vAlign w:val="center"/>
            <w:hideMark/>
          </w:tcPr>
          <w:p w14:paraId="0FA14375" w14:textId="77777777" w:rsidR="00AF5251" w:rsidRPr="00AF5251" w:rsidRDefault="00AF5251" w:rsidP="00AF5251">
            <w:pPr>
              <w:jc w:val="right"/>
              <w:rPr>
                <w:lang w:val="en"/>
              </w:rPr>
            </w:pPr>
            <w:r w:rsidRPr="00AF5251">
              <w:rPr>
                <w:lang w:val="en"/>
              </w:rPr>
              <w:t>9</w:t>
            </w:r>
          </w:p>
        </w:tc>
        <w:tc>
          <w:tcPr>
            <w:tcW w:w="0" w:type="auto"/>
            <w:vAlign w:val="center"/>
            <w:hideMark/>
          </w:tcPr>
          <w:p w14:paraId="38A5978D" w14:textId="77777777" w:rsidR="00AF5251" w:rsidRPr="00AF5251" w:rsidRDefault="00AF5251" w:rsidP="00AF5251">
            <w:pPr>
              <w:jc w:val="right"/>
              <w:rPr>
                <w:lang w:val="en"/>
              </w:rPr>
            </w:pPr>
            <w:r w:rsidRPr="00AF5251">
              <w:rPr>
                <w:lang w:val="en"/>
              </w:rPr>
              <w:t>9</w:t>
            </w:r>
          </w:p>
        </w:tc>
      </w:tr>
    </w:tbl>
    <w:p w14:paraId="64647E47" w14:textId="77777777" w:rsidR="00AF5251" w:rsidRPr="00AF5251" w:rsidRDefault="00AF5251" w:rsidP="00AF5251">
      <w:pPr>
        <w:jc w:val="right"/>
        <w:rPr>
          <w:lang w:val="en"/>
        </w:rPr>
      </w:pPr>
      <w:r w:rsidRPr="00AF5251">
        <w:rPr>
          <w:lang w:val="en"/>
        </w:rPr>
        <w:t>The reported association between reliance profile and SJI category was statistically significant, χ</w:t>
      </w:r>
      <w:proofErr w:type="gramStart"/>
      <w:r w:rsidRPr="00AF5251">
        <w:rPr>
          <w:lang w:val="en"/>
        </w:rPr>
        <w:t>²(</w:t>
      </w:r>
      <w:proofErr w:type="gramEnd"/>
      <w:r w:rsidRPr="00AF5251">
        <w:rPr>
          <w:lang w:val="en"/>
        </w:rPr>
        <w:t xml:space="preserve">4) = 85.34, </w:t>
      </w:r>
      <w:r w:rsidRPr="00AF5251">
        <w:rPr>
          <w:i/>
          <w:iCs/>
          <w:lang w:val="en"/>
        </w:rPr>
        <w:t>p</w:t>
      </w:r>
      <w:r w:rsidRPr="00AF5251">
        <w:rPr>
          <w:lang w:val="en"/>
        </w:rPr>
        <w:t xml:space="preserve"> &lt; .001.</w:t>
      </w:r>
    </w:p>
    <w:p w14:paraId="7E4D4EDE" w14:textId="77777777" w:rsidR="00AF5251" w:rsidRPr="00AF5251" w:rsidRDefault="00AF5251" w:rsidP="00AF5251">
      <w:pPr>
        <w:jc w:val="right"/>
        <w:rPr>
          <w:lang w:val="en"/>
        </w:rPr>
      </w:pPr>
      <w:r w:rsidRPr="00AF5251">
        <w:rPr>
          <w:lang w:val="en"/>
        </w:rPr>
        <w:t>As with the Orient indicator, interpretation of this association depends on whether SJI information contributed to classification or exclusion decisions. An indicator used in those decisions cannot also be treated as fully independent validation evidence.</w:t>
      </w:r>
    </w:p>
    <w:p w14:paraId="76D79C1F" w14:textId="77777777" w:rsidR="00AF5251" w:rsidRPr="00AF5251" w:rsidRDefault="00000000" w:rsidP="00AF5251">
      <w:pPr>
        <w:jc w:val="right"/>
      </w:pPr>
      <w:r>
        <w:pict w14:anchorId="1962FD17">
          <v:rect id="_x0000_i1032" style="width:0;height:1.5pt" o:hralign="center" o:hrstd="t" o:hr="t" fillcolor="#a0a0a0" stroked="f"/>
        </w:pict>
      </w:r>
    </w:p>
    <w:p w14:paraId="488D4CAB" w14:textId="77777777" w:rsidR="00AF5251" w:rsidRPr="00AF5251" w:rsidRDefault="00AF5251" w:rsidP="00AF5251">
      <w:pPr>
        <w:jc w:val="right"/>
        <w:rPr>
          <w:b/>
          <w:bCs/>
          <w:lang w:val="en"/>
        </w:rPr>
      </w:pPr>
      <w:r w:rsidRPr="00AF5251">
        <w:rPr>
          <w:b/>
          <w:bCs/>
          <w:lang w:val="en"/>
        </w:rPr>
        <w:t>Appendix I. Ethical and Procedural Statement</w:t>
      </w:r>
    </w:p>
    <w:p w14:paraId="6FC31C40" w14:textId="77777777" w:rsidR="00AF5251" w:rsidRPr="00AF5251" w:rsidRDefault="00AF5251" w:rsidP="00AF5251">
      <w:pPr>
        <w:jc w:val="right"/>
        <w:rPr>
          <w:lang w:val="en"/>
        </w:rPr>
      </w:pPr>
      <w:r w:rsidRPr="00AF5251">
        <w:rPr>
          <w:lang w:val="en"/>
        </w:rPr>
        <w:t>Participants were informed of the study requirements and completed the screening and experimental tasks under standardized research procedures.</w:t>
      </w:r>
    </w:p>
    <w:p w14:paraId="2B1FC52D" w14:textId="77777777" w:rsidR="00AF5251" w:rsidRPr="00AF5251" w:rsidRDefault="00AF5251" w:rsidP="00AF5251">
      <w:pPr>
        <w:jc w:val="right"/>
        <w:rPr>
          <w:lang w:val="en"/>
        </w:rPr>
      </w:pPr>
      <w:r w:rsidRPr="00AF5251">
        <w:rPr>
          <w:lang w:val="en"/>
        </w:rPr>
        <w:t>The study manipulated access to AI during an academic reading task. Its outcomes concerned reading performance, perceived cognitive effort, conceptual processing, and delayed retention; they were not interpreted as clinical or diagnostic outcomes.</w:t>
      </w:r>
    </w:p>
    <w:p w14:paraId="7CDC27FC" w14:textId="77777777" w:rsidR="00AF5251" w:rsidRPr="00AF5251" w:rsidRDefault="00AF5251" w:rsidP="00AF5251">
      <w:pPr>
        <w:jc w:val="right"/>
        <w:rPr>
          <w:lang w:val="en"/>
        </w:rPr>
      </w:pPr>
      <w:r w:rsidRPr="00AF5251">
        <w:rPr>
          <w:lang w:val="en"/>
        </w:rPr>
        <w:t>The nonclinical nature of the task does not, by itself, establish exemption from ethical review or informed-consent requirements. Any statements concerning ethics approval or exemption, consent, confidentiality, withdrawal rights, and data handling must reflect the procedures actually implemented and the relevant institutional requirements.</w:t>
      </w:r>
    </w:p>
    <w:p w14:paraId="24F6EA2E" w14:textId="77777777" w:rsidR="00AF5251" w:rsidRPr="00AF5251" w:rsidRDefault="00000000" w:rsidP="00AF5251">
      <w:pPr>
        <w:jc w:val="right"/>
      </w:pPr>
      <w:r>
        <w:pict w14:anchorId="05942876">
          <v:rect id="_x0000_i1033" style="width:0;height:1.5pt" o:hralign="center" o:hrstd="t" o:hr="t" fillcolor="#a0a0a0" stroked="f"/>
        </w:pict>
      </w:r>
    </w:p>
    <w:p w14:paraId="2F82B576" w14:textId="77777777" w:rsidR="00AF5251" w:rsidRPr="00AF5251" w:rsidRDefault="00AF5251" w:rsidP="00AF5251">
      <w:pPr>
        <w:jc w:val="right"/>
        <w:rPr>
          <w:b/>
          <w:bCs/>
          <w:lang w:val="en"/>
        </w:rPr>
      </w:pPr>
      <w:r w:rsidRPr="00AF5251">
        <w:rPr>
          <w:b/>
          <w:bCs/>
          <w:lang w:val="en"/>
        </w:rPr>
        <w:t>Appendix J. Interpretation of the Screening Procedure</w:t>
      </w:r>
    </w:p>
    <w:p w14:paraId="44784609" w14:textId="77777777" w:rsidR="00AF5251" w:rsidRPr="00AF5251" w:rsidRDefault="00AF5251" w:rsidP="00AF5251">
      <w:pPr>
        <w:jc w:val="right"/>
        <w:rPr>
          <w:lang w:val="en"/>
        </w:rPr>
      </w:pPr>
      <w:r w:rsidRPr="00AF5251">
        <w:rPr>
          <w:lang w:val="en"/>
        </w:rPr>
        <w:t>The AI-reliance screening instrument was a researcher-developed classification tool intended to operationalize habitual patterns of AI use for the present study.</w:t>
      </w:r>
    </w:p>
    <w:p w14:paraId="55239CC3" w14:textId="77777777" w:rsidR="00AF5251" w:rsidRPr="00AF5251" w:rsidRDefault="00AF5251" w:rsidP="00AF5251">
      <w:pPr>
        <w:jc w:val="right"/>
        <w:rPr>
          <w:lang w:val="en"/>
        </w:rPr>
      </w:pPr>
      <w:r w:rsidRPr="00AF5251">
        <w:rPr>
          <w:lang w:val="en"/>
        </w:rPr>
        <w:t>Cronbach’s alpha and McDonald’s omega were used to examine internal consistency. These coefficients concern score consistency and do not, by themselves, establish construct validity, criterion validity, or generalizability to other populations.</w:t>
      </w:r>
    </w:p>
    <w:p w14:paraId="5241C858" w14:textId="77777777" w:rsidR="00AF5251" w:rsidRPr="00AF5251" w:rsidRDefault="00AF5251" w:rsidP="00AF5251">
      <w:pPr>
        <w:jc w:val="right"/>
        <w:rPr>
          <w:lang w:val="en"/>
        </w:rPr>
      </w:pPr>
      <w:r w:rsidRPr="00AF5251">
        <w:rPr>
          <w:lang w:val="en"/>
        </w:rPr>
        <w:t>Likewise, separation between groups on the scores used to define those groups should not be interpreted as independent evidence of validity. Associations with supplementary indicators require similar caution when those indicators informed classification or participant exclusion.</w:t>
      </w:r>
    </w:p>
    <w:p w14:paraId="40AFBA33" w14:textId="77777777" w:rsidR="00AF5251" w:rsidRPr="00AF5251" w:rsidRDefault="00AF5251" w:rsidP="00AF5251">
      <w:pPr>
        <w:jc w:val="right"/>
        <w:rPr>
          <w:lang w:val="en"/>
        </w:rPr>
      </w:pPr>
      <w:r w:rsidRPr="00AF5251">
        <w:rPr>
          <w:lang w:val="en"/>
        </w:rPr>
        <w:lastRenderedPageBreak/>
        <w:t>Future validation studies should examine relationships between screening scores and independently collected behavioral evidence, including recorded AI-use frequency, task-specific reliance, self-regulated learning measures, and longitudinal patterns of AI-assisted academic activity.</w:t>
      </w:r>
    </w:p>
    <w:p w14:paraId="2EC09CA4" w14:textId="77777777" w:rsidR="00C7111B" w:rsidRDefault="00C7111B" w:rsidP="00AF5251">
      <w:pPr>
        <w:jc w:val="right"/>
      </w:pPr>
    </w:p>
    <w:sectPr w:rsidR="00C7111B" w:rsidSect="00FF044B">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E28B9"/>
    <w:multiLevelType w:val="multilevel"/>
    <w:tmpl w:val="D9CCE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BF52A2"/>
    <w:multiLevelType w:val="multilevel"/>
    <w:tmpl w:val="AFD6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275779"/>
    <w:multiLevelType w:val="multilevel"/>
    <w:tmpl w:val="22BA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366350">
    <w:abstractNumId w:val="0"/>
  </w:num>
  <w:num w:numId="2" w16cid:durableId="1944334467">
    <w:abstractNumId w:val="1"/>
  </w:num>
  <w:num w:numId="3" w16cid:durableId="1405493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51"/>
    <w:rsid w:val="001B1C7C"/>
    <w:rsid w:val="002D4EB2"/>
    <w:rsid w:val="0082045D"/>
    <w:rsid w:val="00AF5251"/>
    <w:rsid w:val="00C7111B"/>
    <w:rsid w:val="00E8328C"/>
    <w:rsid w:val="00FF044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FA648"/>
  <w15:chartTrackingRefBased/>
  <w15:docId w15:val="{18E76C2D-1D47-4CCF-8603-8159E784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AF5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251"/>
    <w:rPr>
      <w:rFonts w:eastAsiaTheme="majorEastAsia" w:cstheme="majorBidi"/>
      <w:color w:val="272727" w:themeColor="text1" w:themeTint="D8"/>
    </w:rPr>
  </w:style>
  <w:style w:type="paragraph" w:styleId="Title">
    <w:name w:val="Title"/>
    <w:basedOn w:val="Normal"/>
    <w:next w:val="Normal"/>
    <w:link w:val="TitleChar"/>
    <w:uiPriority w:val="10"/>
    <w:qFormat/>
    <w:rsid w:val="00AF5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251"/>
    <w:pPr>
      <w:spacing w:before="160"/>
      <w:jc w:val="center"/>
    </w:pPr>
    <w:rPr>
      <w:i/>
      <w:iCs/>
      <w:color w:val="404040" w:themeColor="text1" w:themeTint="BF"/>
    </w:rPr>
  </w:style>
  <w:style w:type="character" w:customStyle="1" w:styleId="QuoteChar">
    <w:name w:val="Quote Char"/>
    <w:basedOn w:val="DefaultParagraphFont"/>
    <w:link w:val="Quote"/>
    <w:uiPriority w:val="29"/>
    <w:rsid w:val="00AF5251"/>
    <w:rPr>
      <w:i/>
      <w:iCs/>
      <w:color w:val="404040" w:themeColor="text1" w:themeTint="BF"/>
    </w:rPr>
  </w:style>
  <w:style w:type="paragraph" w:styleId="ListParagraph">
    <w:name w:val="List Paragraph"/>
    <w:basedOn w:val="Normal"/>
    <w:uiPriority w:val="34"/>
    <w:qFormat/>
    <w:rsid w:val="00AF5251"/>
    <w:pPr>
      <w:ind w:left="720"/>
      <w:contextualSpacing/>
    </w:pPr>
  </w:style>
  <w:style w:type="character" w:styleId="IntenseEmphasis">
    <w:name w:val="Intense Emphasis"/>
    <w:basedOn w:val="DefaultParagraphFont"/>
    <w:uiPriority w:val="21"/>
    <w:qFormat/>
    <w:rsid w:val="00AF5251"/>
    <w:rPr>
      <w:i/>
      <w:iCs/>
      <w:color w:val="0F4761" w:themeColor="accent1" w:themeShade="BF"/>
    </w:rPr>
  </w:style>
  <w:style w:type="paragraph" w:styleId="IntenseQuote">
    <w:name w:val="Intense Quote"/>
    <w:basedOn w:val="Normal"/>
    <w:next w:val="Normal"/>
    <w:link w:val="IntenseQuoteChar"/>
    <w:uiPriority w:val="30"/>
    <w:qFormat/>
    <w:rsid w:val="00AF5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251"/>
    <w:rPr>
      <w:i/>
      <w:iCs/>
      <w:color w:val="0F4761" w:themeColor="accent1" w:themeShade="BF"/>
    </w:rPr>
  </w:style>
  <w:style w:type="character" w:styleId="IntenseReference">
    <w:name w:val="Intense Reference"/>
    <w:basedOn w:val="DefaultParagraphFont"/>
    <w:uiPriority w:val="32"/>
    <w:qFormat/>
    <w:rsid w:val="00AF52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1790</Words>
  <Characters>10207</Characters>
  <Application>Microsoft Office Word</Application>
  <DocSecurity>0</DocSecurity>
  <Lines>85</Lines>
  <Paragraphs>23</Paragraphs>
  <ScaleCrop>false</ScaleCrop>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PASARGAD PARDAZ</dc:creator>
  <cp:keywords/>
  <dc:description/>
  <cp:lastModifiedBy>PASARGAD PARDAZ</cp:lastModifiedBy>
  <cp:revision>2</cp:revision>
  <dcterms:created xsi:type="dcterms:W3CDTF">2026-09-19T19:12:00Z</dcterms:created>
  <dcterms:modified xsi:type="dcterms:W3CDTF">2026-09-20T10:36:00Z</dcterms:modified>
</cp:coreProperties>
</file>