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entury Gothic" w:hAnsi="Century Gothic" w:cs="Century Gothic"/>
          <w:lang w:val="en-US"/>
        </w:rPr>
      </w:pPr>
      <w:r>
        <w:rPr>
          <w:rFonts w:hint="default" w:ascii="Century Gothic" w:hAnsi="Century Gothic" w:cs="Century Gothic"/>
        </w:rPr>
        <w:t xml:space="preserve">Papereria </w:t>
      </w:r>
      <w:r>
        <w:rPr>
          <w:rFonts w:hint="default" w:ascii="Century Gothic" w:hAnsi="Century Gothic" w:cs="Century Gothic"/>
          <w:lang w:val="en-US"/>
        </w:rPr>
        <w:t>Pons</w:t>
      </w:r>
    </w:p>
    <w:p>
      <w:pPr>
        <w:rPr>
          <w:rFonts w:hint="default" w:ascii="Century Gothic" w:hAnsi="Century Gothic" w:cs="Century Gothic"/>
        </w:rPr>
      </w:pPr>
      <w:r>
        <w:rPr>
          <w:rFonts w:hint="default" w:ascii="Century Gothic" w:hAnsi="Century Gothic" w:cs="Century Gothic"/>
        </w:rPr>
        <w:t xml:space="preserve">Jordi </w:t>
      </w:r>
      <w:r>
        <w:rPr>
          <w:rFonts w:hint="default" w:ascii="Century Gothic" w:hAnsi="Century Gothic" w:cs="Century Gothic"/>
          <w:lang w:val="en-US"/>
        </w:rPr>
        <w:t>Pons</w:t>
      </w:r>
      <w:r>
        <w:rPr>
          <w:rFonts w:hint="default" w:ascii="Century Gothic" w:hAnsi="Century Gothic" w:cs="Century Gothic"/>
        </w:rPr>
        <w:t xml:space="preserve">  </w:t>
      </w:r>
    </w:p>
    <w:p>
      <w:pPr>
        <w:rPr>
          <w:rFonts w:hint="default" w:ascii="Century Gothic" w:hAnsi="Century Gothic" w:cs="Century Gothic"/>
        </w:rPr>
      </w:pPr>
      <w:r>
        <w:rPr>
          <w:rFonts w:hint="default" w:ascii="Century Gothic" w:hAnsi="Century Gothic" w:cs="Century Gothic"/>
        </w:rPr>
        <w:t>NIF: 4521</w:t>
      </w:r>
      <w:r>
        <w:rPr>
          <w:rFonts w:hint="default" w:ascii="Century Gothic" w:hAnsi="Century Gothic" w:cs="Century Gothic"/>
          <w:lang w:val="en-US"/>
        </w:rPr>
        <w:t>905</w:t>
      </w:r>
      <w:r>
        <w:rPr>
          <w:rFonts w:hint="default" w:ascii="Century Gothic" w:hAnsi="Century Gothic" w:cs="Century Gothic"/>
        </w:rPr>
        <w:t xml:space="preserve">5J  </w:t>
      </w:r>
    </w:p>
    <w:p>
      <w:pPr>
        <w:rPr>
          <w:rFonts w:hint="default" w:ascii="Century Gothic" w:hAnsi="Century Gothic" w:cs="Century Gothic"/>
        </w:rPr>
      </w:pPr>
      <w:r>
        <w:rPr>
          <w:rFonts w:hint="default" w:ascii="Century Gothic" w:hAnsi="Century Gothic" w:cs="Century Gothic"/>
        </w:rPr>
        <w:t xml:space="preserve">C. del Carme, 24. 07702 Maó  </w:t>
      </w:r>
    </w:p>
    <w:p>
      <w:pPr>
        <w:rPr>
          <w:rFonts w:hint="default" w:ascii="Century Gothic" w:hAnsi="Century Gothic" w:cs="Century Gothic"/>
        </w:rPr>
      </w:pPr>
      <w:r>
        <w:rPr>
          <w:rFonts w:hint="default" w:ascii="Century Gothic" w:hAnsi="Century Gothic" w:cs="Century Gothic"/>
        </w:rPr>
        <w:t xml:space="preserve">Tel. 552588445  </w:t>
      </w:r>
    </w:p>
    <w:p>
      <w:pPr>
        <w:rPr>
          <w:rFonts w:hint="default" w:ascii="Century Gothic" w:hAnsi="Century Gothic" w:cs="Century Gothic"/>
        </w:rPr>
      </w:pPr>
    </w:p>
    <w:p>
      <w:pPr>
        <w:rPr>
          <w:rFonts w:hint="default" w:ascii="Century Gothic" w:hAnsi="Century Gothic" w:cs="Century Gothic"/>
        </w:rPr>
      </w:pPr>
    </w:p>
    <w:p>
      <w:pPr>
        <w:rPr>
          <w:rFonts w:hint="default" w:ascii="Century Gothic" w:hAnsi="Century Gothic" w:cs="Century Gothic"/>
        </w:rPr>
      </w:pPr>
      <w:r>
        <w:rPr>
          <w:rFonts w:hint="default" w:ascii="Century Gothic" w:hAnsi="Century Gothic" w:cs="Century Gothic"/>
        </w:rPr>
        <w:t>FACTURA NÚM.: 1.</w:t>
      </w:r>
      <w:r>
        <w:rPr>
          <w:rFonts w:hint="default" w:ascii="Century Gothic" w:hAnsi="Century Gothic" w:cs="Century Gothic"/>
          <w:lang w:val="en-US"/>
        </w:rPr>
        <w:t>985</w:t>
      </w:r>
      <w:r>
        <w:rPr>
          <w:rFonts w:hint="default" w:ascii="Century Gothic" w:hAnsi="Century Gothic" w:cs="Century Gothic"/>
        </w:rPr>
        <w:t xml:space="preserve">  </w:t>
      </w:r>
    </w:p>
    <w:p>
      <w:pPr>
        <w:rPr>
          <w:rFonts w:hint="default" w:ascii="Century Gothic" w:hAnsi="Century Gothic" w:cs="Century Gothic"/>
        </w:rPr>
      </w:pPr>
      <w:r>
        <w:rPr>
          <w:rFonts w:hint="default" w:ascii="Century Gothic" w:hAnsi="Century Gothic" w:cs="Century Gothic"/>
        </w:rPr>
        <w:t xml:space="preserve">Data: 25 de </w:t>
      </w:r>
      <w:r>
        <w:rPr>
          <w:rFonts w:hint="default" w:ascii="Century Gothic" w:hAnsi="Century Gothic" w:cs="Century Gothic"/>
          <w:lang w:val="en-US"/>
        </w:rPr>
        <w:t xml:space="preserve">Septembre </w:t>
      </w:r>
      <w:r>
        <w:rPr>
          <w:rFonts w:hint="default" w:ascii="Century Gothic" w:hAnsi="Century Gothic" w:cs="Century Gothic"/>
        </w:rPr>
        <w:t>de 20</w:t>
      </w:r>
      <w:r>
        <w:rPr>
          <w:rFonts w:hint="default" w:ascii="Century Gothic" w:hAnsi="Century Gothic" w:cs="Century Gothic"/>
          <w:lang w:val="en-US"/>
        </w:rPr>
        <w:t>24</w:t>
      </w:r>
      <w:r>
        <w:rPr>
          <w:rFonts w:hint="default" w:ascii="Century Gothic" w:hAnsi="Century Gothic" w:cs="Century Gothic"/>
        </w:rPr>
        <w:t xml:space="preserve"> </w:t>
      </w:r>
    </w:p>
    <w:p>
      <w:pPr>
        <w:rPr>
          <w:rFonts w:hint="default" w:ascii="Century Gothic" w:hAnsi="Century Gothic" w:cs="Century Gothic"/>
        </w:rPr>
      </w:pPr>
    </w:p>
    <w:p>
      <w:pPr>
        <w:rPr>
          <w:rFonts w:hint="default" w:ascii="Century Gothic" w:hAnsi="Century Gothic" w:cs="Century Gothic"/>
        </w:rPr>
      </w:pPr>
      <w:r>
        <w:rPr>
          <w:rFonts w:hint="default" w:ascii="Century Gothic" w:hAnsi="Century Gothic" w:cs="Century Gothic"/>
        </w:rPr>
        <w:t xml:space="preserve">Client/a: Antònia Mir  </w:t>
      </w:r>
    </w:p>
    <w:p>
      <w:pPr>
        <w:rPr>
          <w:rFonts w:hint="default" w:ascii="Century Gothic" w:hAnsi="Century Gothic" w:cs="Century Gothic"/>
        </w:rPr>
      </w:pPr>
      <w:r>
        <w:rPr>
          <w:rFonts w:hint="default" w:ascii="Century Gothic" w:hAnsi="Century Gothic" w:cs="Century Gothic"/>
        </w:rPr>
        <w:t xml:space="preserve">NIF: 55565687K  </w:t>
      </w:r>
    </w:p>
    <w:p>
      <w:pPr>
        <w:rPr>
          <w:rFonts w:hint="default" w:ascii="Century Gothic" w:hAnsi="Century Gothic" w:cs="Century Gothic"/>
        </w:rPr>
      </w:pPr>
    </w:p>
    <w:p>
      <w:pPr>
        <w:rPr>
          <w:rFonts w:hint="default" w:ascii="Century Gothic" w:hAnsi="Century Gothic" w:cs="Century Gothic"/>
        </w:rPr>
      </w:pPr>
    </w:p>
    <w:p>
      <w:pPr>
        <w:rPr>
          <w:rFonts w:hint="default" w:ascii="Century Gothic" w:hAnsi="Century Gothic" w:cs="Century Gothic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024"/>
        <w:gridCol w:w="2025"/>
        <w:gridCol w:w="2025"/>
        <w:gridCol w:w="2025"/>
        <w:gridCol w:w="2025"/>
        <w:gridCol w:w="2025"/>
        <w:gridCol w:w="2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4" w:type="dxa"/>
          </w:tcPr>
          <w:p>
            <w:pPr>
              <w:rPr>
                <w:rFonts w:hint="default" w:ascii="Century Gothic" w:hAnsi="Century Gothic" w:cs="Century Gothic"/>
                <w:vertAlign w:val="baseline"/>
              </w:rPr>
            </w:pPr>
            <w:r>
              <w:rPr>
                <w:rFonts w:hint="default" w:ascii="Century Gothic" w:hAnsi="Century Gothic" w:cs="Century Gothic"/>
              </w:rPr>
              <w:t xml:space="preserve">Codi  </w:t>
            </w:r>
          </w:p>
        </w:tc>
        <w:tc>
          <w:tcPr>
            <w:tcW w:w="2025" w:type="dxa"/>
          </w:tcPr>
          <w:p>
            <w:pPr>
              <w:rPr>
                <w:rFonts w:hint="default" w:ascii="Century Gothic" w:hAnsi="Century Gothic" w:cs="Century Gothic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</w:rPr>
              <w:t>Quant</w:t>
            </w:r>
            <w:r>
              <w:rPr>
                <w:rFonts w:hint="default" w:ascii="Century Gothic" w:hAnsi="Century Gothic" w:cs="Century Gothic"/>
                <w:lang w:val="en-US"/>
              </w:rPr>
              <w:t>.</w:t>
            </w:r>
          </w:p>
        </w:tc>
        <w:tc>
          <w:tcPr>
            <w:tcW w:w="2025" w:type="dxa"/>
          </w:tcPr>
          <w:p>
            <w:pPr>
              <w:rPr>
                <w:rFonts w:hint="default" w:ascii="Century Gothic" w:hAnsi="Century Gothic" w:cs="Century Gothic"/>
                <w:vertAlign w:val="baseline"/>
              </w:rPr>
            </w:pPr>
            <w:r>
              <w:rPr>
                <w:rFonts w:hint="default" w:ascii="Century Gothic" w:hAnsi="Century Gothic" w:cs="Century Gothic"/>
              </w:rPr>
              <w:t xml:space="preserve">Producte                   </w:t>
            </w:r>
          </w:p>
        </w:tc>
        <w:tc>
          <w:tcPr>
            <w:tcW w:w="2025" w:type="dxa"/>
          </w:tcPr>
          <w:p>
            <w:pPr>
              <w:rPr>
                <w:rFonts w:hint="default" w:ascii="Century Gothic" w:hAnsi="Century Gothic" w:cs="Century Gothic"/>
                <w:vertAlign w:val="baseline"/>
              </w:rPr>
            </w:pPr>
            <w:r>
              <w:rPr>
                <w:rFonts w:hint="default" w:ascii="Century Gothic" w:hAnsi="Century Gothic" w:cs="Century Gothic"/>
              </w:rPr>
              <w:t>Preu Unitat (€)</w:t>
            </w:r>
          </w:p>
        </w:tc>
        <w:tc>
          <w:tcPr>
            <w:tcW w:w="2025" w:type="dxa"/>
          </w:tcPr>
          <w:p>
            <w:pPr>
              <w:rPr>
                <w:rFonts w:hint="default" w:ascii="Century Gothic" w:hAnsi="Century Gothic" w:cs="Century Gothic"/>
                <w:vertAlign w:val="baseline"/>
              </w:rPr>
            </w:pPr>
            <w:r>
              <w:rPr>
                <w:rFonts w:hint="default" w:ascii="Century Gothic" w:hAnsi="Century Gothic" w:cs="Century Gothic"/>
              </w:rPr>
              <w:t>Preu Total (€)</w:t>
            </w:r>
          </w:p>
        </w:tc>
        <w:tc>
          <w:tcPr>
            <w:tcW w:w="2025" w:type="dxa"/>
          </w:tcPr>
          <w:p>
            <w:pPr>
              <w:rPr>
                <w:rFonts w:hint="default" w:ascii="Century Gothic" w:hAnsi="Century Gothic" w:cs="Century Gothic"/>
                <w:vertAlign w:val="baseline"/>
              </w:rPr>
            </w:pPr>
            <w:r>
              <w:rPr>
                <w:rFonts w:hint="default" w:ascii="Century Gothic" w:hAnsi="Century Gothic" w:cs="Century Gothic"/>
              </w:rPr>
              <w:t>Dte. (%)</w:t>
            </w:r>
          </w:p>
        </w:tc>
        <w:tc>
          <w:tcPr>
            <w:tcW w:w="2025" w:type="dxa"/>
          </w:tcPr>
          <w:p>
            <w:pPr>
              <w:rPr>
                <w:rFonts w:hint="default" w:ascii="Century Gothic" w:hAnsi="Century Gothic" w:cs="Century Gothic"/>
                <w:vertAlign w:val="baseline"/>
              </w:rPr>
            </w:pPr>
            <w:r>
              <w:rPr>
                <w:rFonts w:hint="default" w:ascii="Century Gothic" w:hAnsi="Century Gothic" w:cs="Century Gothic"/>
              </w:rPr>
              <w:t>TOTAL (€)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4" w:type="dxa"/>
          </w:tcPr>
          <w:p>
            <w:pPr>
              <w:rPr>
                <w:rFonts w:hint="default" w:ascii="Century Gothic" w:hAnsi="Century Gothic" w:cs="Century Gothic"/>
                <w:vertAlign w:val="baseline"/>
              </w:rPr>
            </w:pPr>
            <w:r>
              <w:rPr>
                <w:rFonts w:hint="default" w:ascii="Century Gothic" w:hAnsi="Century Gothic" w:cs="Century Gothic"/>
              </w:rPr>
              <w:t xml:space="preserve">A1001 </w:t>
            </w:r>
          </w:p>
        </w:tc>
        <w:tc>
          <w:tcPr>
            <w:tcW w:w="2025" w:type="dxa"/>
          </w:tcPr>
          <w:p>
            <w:pPr>
              <w:rPr>
                <w:rFonts w:hint="default" w:ascii="Century Gothic" w:hAnsi="Century Gothic" w:cs="Century Gothic"/>
                <w:vertAlign w:val="baseline"/>
              </w:rPr>
            </w:pPr>
            <w:r>
              <w:rPr>
                <w:rFonts w:hint="default" w:ascii="Century Gothic" w:hAnsi="Century Gothic" w:cs="Century Gothic"/>
              </w:rPr>
              <w:t xml:space="preserve">10     </w:t>
            </w:r>
          </w:p>
        </w:tc>
        <w:tc>
          <w:tcPr>
            <w:tcW w:w="2025" w:type="dxa"/>
          </w:tcPr>
          <w:p>
            <w:pPr>
              <w:rPr>
                <w:rFonts w:hint="default" w:ascii="Century Gothic" w:hAnsi="Century Gothic" w:cs="Century Gothic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vertAlign w:val="baseline"/>
                <w:lang w:val="en-US"/>
              </w:rPr>
              <w:t>Llibreta A4</w:t>
            </w:r>
          </w:p>
        </w:tc>
        <w:tc>
          <w:tcPr>
            <w:tcW w:w="2025" w:type="dxa"/>
          </w:tcPr>
          <w:p>
            <w:pPr>
              <w:rPr>
                <w:rFonts w:hint="default" w:ascii="Century Gothic" w:hAnsi="Century Gothic" w:cs="Century Gothic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vertAlign w:val="baseline"/>
                <w:lang w:val="en-US"/>
              </w:rPr>
              <w:t>2.50</w:t>
            </w:r>
          </w:p>
        </w:tc>
        <w:tc>
          <w:tcPr>
            <w:tcW w:w="2025" w:type="dxa"/>
          </w:tcPr>
          <w:p>
            <w:pPr>
              <w:rPr>
                <w:rFonts w:hint="default" w:ascii="Century Gothic" w:hAnsi="Century Gothic" w:cs="Century Gothic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vertAlign w:val="baseline"/>
                <w:lang w:val="en-US"/>
              </w:rPr>
              <w:t>25.00</w:t>
            </w:r>
          </w:p>
        </w:tc>
        <w:tc>
          <w:tcPr>
            <w:tcW w:w="2025" w:type="dxa"/>
          </w:tcPr>
          <w:p>
            <w:pPr>
              <w:rPr>
                <w:rFonts w:hint="default" w:ascii="Century Gothic" w:hAnsi="Century Gothic" w:cs="Century Gothic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vertAlign w:val="baseline"/>
                <w:lang w:val="en-US"/>
              </w:rPr>
              <w:t>0</w:t>
            </w:r>
          </w:p>
        </w:tc>
        <w:tc>
          <w:tcPr>
            <w:tcW w:w="2025" w:type="dxa"/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Century Gothic" w:hAnsi="Century Gothic" w:cs="Century Gothic"/>
                <w:vertAlign w:val="baseline"/>
                <w:lang w:val="en-US"/>
              </w:rPr>
              <w:t>25.00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4" w:type="dxa"/>
          </w:tcPr>
          <w:p>
            <w:pPr>
              <w:rPr>
                <w:rFonts w:hint="default" w:ascii="Century Gothic" w:hAnsi="Century Gothic" w:cs="Century Gothic"/>
                <w:vertAlign w:val="baseline"/>
              </w:rPr>
            </w:pPr>
            <w:r>
              <w:rPr>
                <w:rFonts w:hint="default" w:ascii="Century Gothic" w:hAnsi="Century Gothic" w:cs="Century Gothic"/>
              </w:rPr>
              <w:t xml:space="preserve">B2023 </w:t>
            </w:r>
          </w:p>
        </w:tc>
        <w:tc>
          <w:tcPr>
            <w:tcW w:w="2025" w:type="dxa"/>
          </w:tcPr>
          <w:p>
            <w:pPr>
              <w:rPr>
                <w:rFonts w:hint="default" w:ascii="Century Gothic" w:hAnsi="Century Gothic" w:cs="Century Gothic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vertAlign w:val="baseline"/>
                <w:lang w:val="en-US"/>
              </w:rPr>
              <w:t>50</w:t>
            </w:r>
          </w:p>
        </w:tc>
        <w:tc>
          <w:tcPr>
            <w:tcW w:w="2025" w:type="dxa"/>
          </w:tcPr>
          <w:p>
            <w:pPr>
              <w:rPr>
                <w:rFonts w:hint="default" w:ascii="Century Gothic" w:hAnsi="Century Gothic" w:cs="Century Gothic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vertAlign w:val="baseline"/>
                <w:lang w:val="en-US"/>
              </w:rPr>
              <w:t>Boligrafs Blau</w:t>
            </w:r>
          </w:p>
        </w:tc>
        <w:tc>
          <w:tcPr>
            <w:tcW w:w="2025" w:type="dxa"/>
          </w:tcPr>
          <w:p>
            <w:pPr>
              <w:rPr>
                <w:rFonts w:hint="default" w:ascii="Century Gothic" w:hAnsi="Century Gothic" w:cs="Century Gothic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vertAlign w:val="baseline"/>
                <w:lang w:val="en-US"/>
              </w:rPr>
              <w:t>1.20</w:t>
            </w:r>
          </w:p>
        </w:tc>
        <w:tc>
          <w:tcPr>
            <w:tcW w:w="2025" w:type="dxa"/>
          </w:tcPr>
          <w:p>
            <w:pPr>
              <w:rPr>
                <w:rFonts w:hint="default" w:ascii="Century Gothic" w:hAnsi="Century Gothic" w:cs="Century Gothic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vertAlign w:val="baseline"/>
                <w:lang w:val="en-US"/>
              </w:rPr>
              <w:t>60.00</w:t>
            </w:r>
          </w:p>
        </w:tc>
        <w:tc>
          <w:tcPr>
            <w:tcW w:w="2025" w:type="dxa"/>
          </w:tcPr>
          <w:p>
            <w:pPr>
              <w:rPr>
                <w:rFonts w:hint="default" w:ascii="Century Gothic" w:hAnsi="Century Gothic" w:cs="Century Gothic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vertAlign w:val="baseline"/>
                <w:lang w:val="en-US"/>
              </w:rPr>
              <w:t>10</w:t>
            </w:r>
          </w:p>
        </w:tc>
        <w:tc>
          <w:tcPr>
            <w:tcW w:w="2025" w:type="dxa"/>
          </w:tcPr>
          <w:p>
            <w:pPr>
              <w:rPr>
                <w:rFonts w:hint="default" w:ascii="Century Gothic" w:hAnsi="Century Gothic" w:cs="Century Gothic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vertAlign w:val="baseline"/>
                <w:lang w:val="en-US"/>
              </w:rPr>
              <w:t>54.00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4" w:type="dxa"/>
          </w:tcPr>
          <w:p>
            <w:pPr>
              <w:rPr>
                <w:rFonts w:hint="default" w:ascii="Century Gothic" w:hAnsi="Century Gothic" w:cs="Century Gothic"/>
                <w:vertAlign w:val="baseline"/>
              </w:rPr>
            </w:pPr>
            <w:r>
              <w:rPr>
                <w:rFonts w:hint="default" w:ascii="Century Gothic" w:hAnsi="Century Gothic" w:cs="Century Gothic"/>
              </w:rPr>
              <w:t xml:space="preserve">C3050 </w:t>
            </w:r>
          </w:p>
        </w:tc>
        <w:tc>
          <w:tcPr>
            <w:tcW w:w="2025" w:type="dxa"/>
          </w:tcPr>
          <w:p>
            <w:pPr>
              <w:rPr>
                <w:rFonts w:hint="default" w:ascii="Century Gothic" w:hAnsi="Century Gothic" w:cs="Century Gothic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vertAlign w:val="baseline"/>
                <w:lang w:val="en-US"/>
              </w:rPr>
              <w:t>10</w:t>
            </w:r>
          </w:p>
        </w:tc>
        <w:tc>
          <w:tcPr>
            <w:tcW w:w="2025" w:type="dxa"/>
          </w:tcPr>
          <w:p>
            <w:pPr>
              <w:rPr>
                <w:rFonts w:hint="default" w:ascii="Century Gothic" w:hAnsi="Century Gothic" w:cs="Century Gothic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vertAlign w:val="baseline"/>
                <w:lang w:val="en-US"/>
              </w:rPr>
              <w:t>Arxivadods</w:t>
            </w:r>
          </w:p>
        </w:tc>
        <w:tc>
          <w:tcPr>
            <w:tcW w:w="2025" w:type="dxa"/>
          </w:tcPr>
          <w:p>
            <w:pPr>
              <w:rPr>
                <w:rFonts w:hint="default" w:ascii="Century Gothic" w:hAnsi="Century Gothic" w:cs="Century Gothic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vertAlign w:val="baseline"/>
                <w:lang w:val="en-US"/>
              </w:rPr>
              <w:t>3.00</w:t>
            </w:r>
          </w:p>
        </w:tc>
        <w:tc>
          <w:tcPr>
            <w:tcW w:w="2025" w:type="dxa"/>
          </w:tcPr>
          <w:p>
            <w:pPr>
              <w:rPr>
                <w:rFonts w:hint="default" w:ascii="Century Gothic" w:hAnsi="Century Gothic" w:cs="Century Gothic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vertAlign w:val="baseline"/>
                <w:lang w:val="en-US"/>
              </w:rPr>
              <w:t>30.00</w:t>
            </w:r>
          </w:p>
        </w:tc>
        <w:tc>
          <w:tcPr>
            <w:tcW w:w="2025" w:type="dxa"/>
          </w:tcPr>
          <w:p>
            <w:pPr>
              <w:rPr>
                <w:rFonts w:hint="default" w:ascii="Century Gothic" w:hAnsi="Century Gothic" w:cs="Century Gothic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vertAlign w:val="baseline"/>
                <w:lang w:val="en-US"/>
              </w:rPr>
              <w:t>0</w:t>
            </w:r>
          </w:p>
        </w:tc>
        <w:tc>
          <w:tcPr>
            <w:tcW w:w="2025" w:type="dxa"/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Century Gothic" w:hAnsi="Century Gothic" w:cs="Century Gothic"/>
                <w:vertAlign w:val="baseline"/>
                <w:lang w:val="en-US"/>
              </w:rPr>
              <w:t>30.00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4" w:type="dxa"/>
          </w:tcPr>
          <w:p>
            <w:pPr>
              <w:rPr>
                <w:rFonts w:hint="default" w:ascii="Century Gothic" w:hAnsi="Century Gothic" w:cs="Century Gothic"/>
                <w:vertAlign w:val="baseline"/>
              </w:rPr>
            </w:pPr>
            <w:r>
              <w:rPr>
                <w:rFonts w:hint="default" w:ascii="Century Gothic" w:hAnsi="Century Gothic" w:cs="Century Gothic"/>
              </w:rPr>
              <w:t xml:space="preserve">D4507 </w:t>
            </w:r>
          </w:p>
        </w:tc>
        <w:tc>
          <w:tcPr>
            <w:tcW w:w="2025" w:type="dxa"/>
          </w:tcPr>
          <w:p>
            <w:pPr>
              <w:rPr>
                <w:rFonts w:hint="default" w:ascii="Century Gothic" w:hAnsi="Century Gothic" w:cs="Century Gothic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vertAlign w:val="baseline"/>
                <w:lang w:val="en-US"/>
              </w:rPr>
              <w:t>5</w:t>
            </w:r>
          </w:p>
        </w:tc>
        <w:tc>
          <w:tcPr>
            <w:tcW w:w="2025" w:type="dxa"/>
          </w:tcPr>
          <w:p>
            <w:pPr>
              <w:rPr>
                <w:rFonts w:hint="default" w:ascii="Century Gothic" w:hAnsi="Century Gothic" w:cs="Century Gothic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vertAlign w:val="baseline"/>
                <w:lang w:val="en-US"/>
              </w:rPr>
              <w:t>Tinta impresora</w:t>
            </w:r>
          </w:p>
        </w:tc>
        <w:tc>
          <w:tcPr>
            <w:tcW w:w="2025" w:type="dxa"/>
          </w:tcPr>
          <w:p>
            <w:pPr>
              <w:rPr>
                <w:rFonts w:hint="default" w:ascii="Century Gothic" w:hAnsi="Century Gothic" w:cs="Century Gothic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vertAlign w:val="baseline"/>
                <w:lang w:val="en-US"/>
              </w:rPr>
              <w:t>20.00</w:t>
            </w:r>
          </w:p>
        </w:tc>
        <w:tc>
          <w:tcPr>
            <w:tcW w:w="2025" w:type="dxa"/>
          </w:tcPr>
          <w:p>
            <w:pPr>
              <w:rPr>
                <w:rFonts w:hint="default" w:ascii="Century Gothic" w:hAnsi="Century Gothic" w:cs="Century Gothic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vertAlign w:val="baseline"/>
                <w:lang w:val="en-US"/>
              </w:rPr>
              <w:t>100.00</w:t>
            </w:r>
          </w:p>
        </w:tc>
        <w:tc>
          <w:tcPr>
            <w:tcW w:w="2025" w:type="dxa"/>
          </w:tcPr>
          <w:p>
            <w:pPr>
              <w:rPr>
                <w:rFonts w:hint="default" w:ascii="Century Gothic" w:hAnsi="Century Gothic" w:cs="Century Gothic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vertAlign w:val="baseline"/>
                <w:lang w:val="en-US"/>
              </w:rPr>
              <w:t>0</w:t>
            </w:r>
          </w:p>
        </w:tc>
        <w:tc>
          <w:tcPr>
            <w:tcW w:w="2025" w:type="dxa"/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Century Gothic" w:hAnsi="Century Gothic" w:cs="Century Gothic"/>
                <w:vertAlign w:val="baseline"/>
                <w:lang w:val="en-US"/>
              </w:rPr>
              <w:t>100.00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024" w:type="dxa"/>
          </w:tcPr>
          <w:p>
            <w:pPr>
              <w:rPr>
                <w:rFonts w:hint="default" w:ascii="Century Gothic" w:hAnsi="Century Gothic" w:cs="Century Gothic"/>
                <w:vertAlign w:val="baseline"/>
              </w:rPr>
            </w:pPr>
            <w:r>
              <w:rPr>
                <w:rFonts w:hint="default" w:ascii="Century Gothic" w:hAnsi="Century Gothic" w:cs="Century Gothic"/>
              </w:rPr>
              <w:t xml:space="preserve">E5050 </w:t>
            </w:r>
          </w:p>
        </w:tc>
        <w:tc>
          <w:tcPr>
            <w:tcW w:w="2025" w:type="dxa"/>
          </w:tcPr>
          <w:p>
            <w:pPr>
              <w:rPr>
                <w:rFonts w:hint="default" w:ascii="Century Gothic" w:hAnsi="Century Gothic" w:cs="Century Gothic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vertAlign w:val="baseline"/>
                <w:lang w:val="en-US"/>
              </w:rPr>
              <w:t>2</w:t>
            </w:r>
          </w:p>
        </w:tc>
        <w:tc>
          <w:tcPr>
            <w:tcW w:w="2025" w:type="dxa"/>
          </w:tcPr>
          <w:p>
            <w:pPr>
              <w:rPr>
                <w:rFonts w:hint="default" w:ascii="Century Gothic" w:hAnsi="Century Gothic" w:cs="Century Gothic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vertAlign w:val="baseline"/>
                <w:lang w:val="en-US"/>
              </w:rPr>
              <w:t>Grapadora</w:t>
            </w:r>
          </w:p>
        </w:tc>
        <w:tc>
          <w:tcPr>
            <w:tcW w:w="2025" w:type="dxa"/>
          </w:tcPr>
          <w:p>
            <w:pPr>
              <w:rPr>
                <w:rFonts w:hint="default" w:ascii="Century Gothic" w:hAnsi="Century Gothic" w:cs="Century Gothic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vertAlign w:val="baseline"/>
                <w:lang w:val="en-US"/>
              </w:rPr>
              <w:t>8.00</w:t>
            </w:r>
          </w:p>
        </w:tc>
        <w:tc>
          <w:tcPr>
            <w:tcW w:w="2025" w:type="dxa"/>
          </w:tcPr>
          <w:p>
            <w:pPr>
              <w:rPr>
                <w:rFonts w:hint="default" w:ascii="Century Gothic" w:hAnsi="Century Gothic" w:cs="Century Gothic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vertAlign w:val="baseline"/>
                <w:lang w:val="en-US"/>
              </w:rPr>
              <w:t>16.00</w:t>
            </w:r>
          </w:p>
        </w:tc>
        <w:tc>
          <w:tcPr>
            <w:tcW w:w="2025" w:type="dxa"/>
          </w:tcPr>
          <w:p>
            <w:pPr>
              <w:rPr>
                <w:rFonts w:hint="default" w:ascii="Century Gothic" w:hAnsi="Century Gothic" w:cs="Century Gothic"/>
                <w:vertAlign w:val="baseline"/>
                <w:lang w:val="en-US"/>
              </w:rPr>
            </w:pPr>
            <w:r>
              <w:rPr>
                <w:rFonts w:hint="default" w:ascii="Century Gothic" w:hAnsi="Century Gothic" w:cs="Century Gothic"/>
                <w:vertAlign w:val="baseline"/>
                <w:lang w:val="en-US"/>
              </w:rPr>
              <w:t>0</w:t>
            </w:r>
          </w:p>
        </w:tc>
        <w:tc>
          <w:tcPr>
            <w:tcW w:w="2025" w:type="dxa"/>
            <w:vAlign w:val="top"/>
          </w:tcPr>
          <w:p>
            <w:pPr>
              <w:rPr>
                <w:rFonts w:hint="default" w:ascii="Century Gothic" w:hAnsi="Century Gothic" w:cs="Century Gothic" w:eastAsiaTheme="minorEastAsia"/>
                <w:vertAlign w:val="baseline"/>
                <w:lang w:val="en-US" w:eastAsia="zh-CN" w:bidi="ar-SA"/>
              </w:rPr>
            </w:pPr>
            <w:r>
              <w:rPr>
                <w:rFonts w:hint="default" w:ascii="Century Gothic" w:hAnsi="Century Gothic" w:cs="Century Gothic"/>
                <w:vertAlign w:val="baseline"/>
                <w:lang w:val="en-US"/>
              </w:rPr>
              <w:t>16.00</w:t>
            </w:r>
          </w:p>
        </w:tc>
      </w:tr>
    </w:tbl>
    <w:p>
      <w:pPr>
        <w:rPr>
          <w:rFonts w:hint="default" w:ascii="Century Gothic" w:hAnsi="Century Gothic" w:cs="Century Gothic"/>
        </w:rPr>
      </w:pPr>
    </w:p>
    <w:p>
      <w:pPr>
        <w:rPr>
          <w:rFonts w:hint="default" w:ascii="Century Gothic" w:hAnsi="Century Gothic" w:cs="Century Gothic"/>
        </w:rPr>
      </w:pPr>
      <w:bookmarkStart w:id="0" w:name="_GoBack"/>
      <w:bookmarkEnd w:id="0"/>
    </w:p>
    <w:p>
      <w:pPr>
        <w:rPr>
          <w:rFonts w:hint="default" w:ascii="Century Gothic" w:hAnsi="Century Gothic" w:cs="Century Gothic"/>
          <w:lang w:val="en-US"/>
        </w:rPr>
      </w:pPr>
      <w:r>
        <w:rPr>
          <w:rFonts w:hint="default" w:ascii="Century Gothic" w:hAnsi="Century Gothic" w:cs="Century Gothic"/>
        </w:rPr>
        <w:t>Total a pagar (€): 225</w:t>
      </w:r>
      <w:r>
        <w:rPr>
          <w:rFonts w:hint="default" w:ascii="Century Gothic" w:hAnsi="Century Gothic" w:cs="Century Gothic"/>
          <w:lang w:val="en-US"/>
        </w:rPr>
        <w:t>.00</w: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Century Goth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4FC412"/>
    <w:rsid w:val="624FC412"/>
    <w:rsid w:val="7DE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2024-11-12T09:07:00Z</dcterms:created>
  <dc:creator>cicles</dc:creator>
  <cp:lastModifiedBy>cicles</cp:lastModifiedBy>
  <dcterms:modified xsi:type="dcterms:W3CDTF">2024-11-12T09:29:52Z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