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D2878E" w14:textId="1B97D9CD" w:rsidR="00EA006E" w:rsidRDefault="00EA006E" w:rsidP="00EA006E">
      <w:pPr>
        <w:widowControl/>
        <w:spacing w:line="400" w:lineRule="exact"/>
        <w:jc w:val="center"/>
        <w:rPr>
          <w:rFonts w:ascii="Times New Roman" w:eastAsia="新細明體" w:hAnsi="Times New Roman" w:cs="Times New Roman"/>
          <w:kern w:val="0"/>
          <w:sz w:val="32"/>
          <w:szCs w:val="32"/>
        </w:rPr>
      </w:pPr>
      <w:r>
        <w:rPr>
          <w:rFonts w:ascii="Times New Roman" w:eastAsia="新細明體" w:hAnsi="Times New Roman" w:cs="Times New Roman" w:hint="eastAsia"/>
          <w:kern w:val="0"/>
          <w:sz w:val="32"/>
          <w:szCs w:val="32"/>
        </w:rPr>
        <w:t>H</w:t>
      </w:r>
      <w:r>
        <w:rPr>
          <w:rFonts w:ascii="Times New Roman" w:eastAsia="新細明體" w:hAnsi="Times New Roman" w:cs="Times New Roman"/>
          <w:kern w:val="0"/>
          <w:sz w:val="32"/>
          <w:szCs w:val="32"/>
        </w:rPr>
        <w:t xml:space="preserve">omework </w:t>
      </w:r>
      <w:r>
        <w:rPr>
          <w:rFonts w:ascii="Times New Roman" w:eastAsia="新細明體" w:hAnsi="Times New Roman" w:cs="Times New Roman" w:hint="eastAsia"/>
          <w:kern w:val="0"/>
          <w:sz w:val="32"/>
          <w:szCs w:val="32"/>
        </w:rPr>
        <w:t>#</w:t>
      </w:r>
      <w:r w:rsidR="004B6E2E">
        <w:rPr>
          <w:rFonts w:ascii="Times New Roman" w:eastAsia="新細明體" w:hAnsi="Times New Roman" w:cs="Times New Roman"/>
          <w:kern w:val="0"/>
          <w:sz w:val="32"/>
          <w:szCs w:val="32"/>
        </w:rPr>
        <w:t>2</w:t>
      </w:r>
      <w:r>
        <w:rPr>
          <w:rFonts w:ascii="Times New Roman" w:eastAsia="新細明體" w:hAnsi="Times New Roman" w:cs="Times New Roman" w:hint="eastAsia"/>
          <w:kern w:val="0"/>
          <w:sz w:val="32"/>
          <w:szCs w:val="32"/>
        </w:rPr>
        <w:t xml:space="preserve">, </w:t>
      </w:r>
      <w:r>
        <w:rPr>
          <w:rFonts w:ascii="Times New Roman" w:eastAsia="新細明體" w:hAnsi="Times New Roman" w:cs="Times New Roman" w:hint="eastAsia"/>
          <w:kern w:val="0"/>
          <w:sz w:val="32"/>
          <w:szCs w:val="32"/>
        </w:rPr>
        <w:t>繳交期限</w:t>
      </w:r>
      <w:r>
        <w:rPr>
          <w:rFonts w:ascii="Times New Roman" w:eastAsia="新細明體" w:hAnsi="Times New Roman" w:cs="Times New Roman" w:hint="eastAsia"/>
          <w:kern w:val="0"/>
          <w:sz w:val="32"/>
          <w:szCs w:val="32"/>
        </w:rPr>
        <w:t xml:space="preserve"> </w:t>
      </w:r>
      <w:r>
        <w:rPr>
          <w:rFonts w:ascii="Times New Roman" w:eastAsia="新細明體" w:hAnsi="Times New Roman" w:cs="Times New Roman"/>
          <w:kern w:val="0"/>
          <w:sz w:val="32"/>
          <w:szCs w:val="32"/>
        </w:rPr>
        <w:t>2024/</w:t>
      </w:r>
      <w:r w:rsidR="00D019E9">
        <w:rPr>
          <w:rFonts w:ascii="Times New Roman" w:eastAsia="新細明體" w:hAnsi="Times New Roman" w:cs="Times New Roman"/>
          <w:kern w:val="0"/>
          <w:sz w:val="32"/>
          <w:szCs w:val="32"/>
        </w:rPr>
        <w:t>10</w:t>
      </w:r>
      <w:r>
        <w:rPr>
          <w:rFonts w:ascii="Times New Roman" w:eastAsia="新細明體" w:hAnsi="Times New Roman" w:cs="Times New Roman"/>
          <w:kern w:val="0"/>
          <w:sz w:val="32"/>
          <w:szCs w:val="32"/>
        </w:rPr>
        <w:t>/</w:t>
      </w:r>
      <w:r w:rsidR="00D019E9">
        <w:rPr>
          <w:rFonts w:ascii="Times New Roman" w:eastAsia="新細明體" w:hAnsi="Times New Roman" w:cs="Times New Roman"/>
          <w:kern w:val="0"/>
          <w:sz w:val="32"/>
          <w:szCs w:val="32"/>
        </w:rPr>
        <w:t>XX</w:t>
      </w:r>
      <w:r>
        <w:rPr>
          <w:rFonts w:ascii="Times New Roman" w:eastAsia="新細明體" w:hAnsi="Times New Roman" w:cs="Times New Roman"/>
          <w:kern w:val="0"/>
          <w:sz w:val="32"/>
          <w:szCs w:val="32"/>
        </w:rPr>
        <w:t xml:space="preserve"> 11:59 pm</w:t>
      </w:r>
    </w:p>
    <w:p w14:paraId="42A74899" w14:textId="1CEFA5AC" w:rsidR="00EA006E" w:rsidRPr="00827D63" w:rsidRDefault="00827D63" w:rsidP="00EA006E">
      <w:pPr>
        <w:widowControl/>
        <w:spacing w:line="400" w:lineRule="exact"/>
        <w:jc w:val="center"/>
        <w:rPr>
          <w:rFonts w:ascii="Times New Roman" w:eastAsia="標楷體" w:hAnsi="Times New Roman" w:cs="Times New Roman"/>
          <w:kern w:val="0"/>
          <w:sz w:val="32"/>
          <w:szCs w:val="32"/>
        </w:rPr>
      </w:pPr>
      <w:r w:rsidRPr="00827D63">
        <w:rPr>
          <w:rFonts w:ascii="Times New Roman" w:eastAsia="標楷體" w:hAnsi="Times New Roman" w:cs="Times New Roman"/>
          <w:kern w:val="0"/>
          <w:sz w:val="32"/>
          <w:szCs w:val="32"/>
        </w:rPr>
        <w:t>神經網路</w:t>
      </w:r>
      <w:r w:rsidRPr="00827D63">
        <w:rPr>
          <w:rFonts w:ascii="Times New Roman" w:eastAsia="標楷體" w:hAnsi="Times New Roman" w:cs="Times New Roman"/>
          <w:kern w:val="0"/>
          <w:sz w:val="32"/>
          <w:szCs w:val="32"/>
        </w:rPr>
        <w:t>(Neural Network)</w:t>
      </w:r>
    </w:p>
    <w:p w14:paraId="299BD32B" w14:textId="489943C5" w:rsidR="00EA006E" w:rsidRPr="00EA006E" w:rsidRDefault="00EA006E" w:rsidP="00930E7E">
      <w:pPr>
        <w:spacing w:afterLines="100" w:after="36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在流體力學中</w:t>
      </w:r>
      <w:r w:rsidRPr="00EA006E">
        <w:rPr>
          <w:rFonts w:ascii="Times New Roman" w:eastAsia="標楷體" w:hAnsi="Times New Roman" w:cs="Times New Roman"/>
        </w:rPr>
        <w:t xml:space="preserve">Hagen–Poiseuille </w:t>
      </w:r>
      <w:r>
        <w:rPr>
          <w:rFonts w:ascii="Times New Roman" w:eastAsia="標楷體" w:hAnsi="Times New Roman" w:cs="Times New Roman"/>
        </w:rPr>
        <w:t>flow</w:t>
      </w:r>
      <w:r>
        <w:rPr>
          <w:rFonts w:ascii="Times New Roman" w:eastAsia="標楷體" w:hAnsi="Times New Roman" w:cs="Times New Roman" w:hint="eastAsia"/>
        </w:rPr>
        <w:t>為一經典流場，形成原因為</w:t>
      </w:r>
      <w:r w:rsidR="00C906AE">
        <w:rPr>
          <w:rFonts w:ascii="Times New Roman" w:eastAsia="標楷體" w:hAnsi="Times New Roman" w:cs="Times New Roman" w:hint="eastAsia"/>
        </w:rPr>
        <w:t>圓管中之壓力梯度驅動流體，其解析解可透過求解連續方程式與納維—史托克斯方程式求得如下</w:t>
      </w:r>
    </w:p>
    <w:p w14:paraId="474AF44D" w14:textId="17157260" w:rsidR="00EA006E" w:rsidRDefault="00EA006E" w:rsidP="00930E7E">
      <w:pPr>
        <w:spacing w:afterLines="100" w:after="360"/>
        <w:jc w:val="center"/>
      </w:pPr>
      <w:r w:rsidRPr="00EA006E">
        <w:rPr>
          <w:position w:val="-28"/>
        </w:rPr>
        <w:object w:dxaOrig="1640" w:dyaOrig="660" w14:anchorId="1707B20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2.25pt;height:33.2pt" o:ole="">
            <v:imagedata r:id="rId7" o:title=""/>
          </v:shape>
          <o:OLEObject Type="Embed" ProgID="Equation.DSMT4" ShapeID="_x0000_i1025" DrawAspect="Content" ObjectID="_1790105100" r:id="rId8"/>
        </w:object>
      </w:r>
    </w:p>
    <w:p w14:paraId="45C5DC35" w14:textId="60776BE0" w:rsidR="00930E7E" w:rsidRPr="00930E7E" w:rsidRDefault="00930E7E" w:rsidP="00EA006E">
      <w:pPr>
        <w:rPr>
          <w:rFonts w:ascii="Times New Roman" w:eastAsia="標楷體" w:hAnsi="Times New Roman" w:cs="Times New Roman"/>
        </w:rPr>
      </w:pPr>
      <w:r w:rsidRPr="00930E7E">
        <w:rPr>
          <w:rFonts w:ascii="Times New Roman" w:eastAsia="標楷體" w:hAnsi="Times New Roman" w:cs="Times New Roman"/>
        </w:rPr>
        <w:t>其中</w:t>
      </w:r>
      <w:r w:rsidRPr="00930E7E">
        <w:rPr>
          <w:rFonts w:ascii="Times New Roman" w:eastAsia="標楷體" w:hAnsi="Times New Roman" w:cs="Times New Roman"/>
        </w:rPr>
        <w:t>G</w:t>
      </w:r>
      <w:r w:rsidRPr="00930E7E">
        <w:rPr>
          <w:rFonts w:ascii="Times New Roman" w:eastAsia="標楷體" w:hAnsi="Times New Roman" w:cs="Times New Roman"/>
        </w:rPr>
        <w:t>為壓力梯度、</w:t>
      </w:r>
      <w:r w:rsidRPr="00930E7E">
        <w:rPr>
          <w:rFonts w:ascii="Times New Roman" w:eastAsia="新細明體" w:hAnsi="Times New Roman" w:cs="Times New Roman"/>
        </w:rPr>
        <w:t>μ</w:t>
      </w:r>
      <w:r w:rsidRPr="00930E7E">
        <w:rPr>
          <w:rFonts w:ascii="Times New Roman" w:eastAsia="標楷體" w:hAnsi="Times New Roman" w:cs="Times New Roman"/>
        </w:rPr>
        <w:t>為流體動力黏滯係數、</w:t>
      </w:r>
      <w:r>
        <w:rPr>
          <w:rFonts w:ascii="Times New Roman" w:eastAsia="標楷體" w:hAnsi="Times New Roman" w:cs="Times New Roman" w:hint="eastAsia"/>
        </w:rPr>
        <w:t>R</w:t>
      </w:r>
      <w:r>
        <w:rPr>
          <w:rFonts w:ascii="Times New Roman" w:eastAsia="標楷體" w:hAnsi="Times New Roman" w:cs="Times New Roman" w:hint="eastAsia"/>
        </w:rPr>
        <w:t>為管徑半徑、</w:t>
      </w:r>
      <w:r>
        <w:rPr>
          <w:rFonts w:ascii="Times New Roman" w:eastAsia="標楷體" w:hAnsi="Times New Roman" w:cs="Times New Roman" w:hint="eastAsia"/>
        </w:rPr>
        <w:t>r</w:t>
      </w:r>
      <w:r>
        <w:rPr>
          <w:rFonts w:ascii="Times New Roman" w:eastAsia="標楷體" w:hAnsi="Times New Roman" w:cs="Times New Roman" w:hint="eastAsia"/>
        </w:rPr>
        <w:t>為測量點與圓管中心之距離。</w:t>
      </w:r>
    </w:p>
    <w:p w14:paraId="2CD193E9" w14:textId="1457039C" w:rsidR="00EA006E" w:rsidRDefault="00930E7E" w:rsidP="00EA006E">
      <w:pPr>
        <w:rPr>
          <w:rFonts w:ascii="Times New Roman" w:eastAsia="標楷體" w:hAnsi="Times New Roman" w:cs="Times New Roman"/>
        </w:rPr>
      </w:pPr>
      <w:r>
        <w:rPr>
          <w:rFonts w:ascii="標楷體" w:eastAsia="標楷體" w:hAnsi="標楷體" w:cs="Times New Roman" w:hint="eastAsia"/>
        </w:rPr>
        <w:t>以下</w:t>
      </w:r>
      <w:r>
        <w:rPr>
          <w:rFonts w:ascii="Times New Roman" w:eastAsia="標楷體" w:hAnsi="Times New Roman" w:cs="Times New Roman" w:hint="cs"/>
        </w:rPr>
        <w:t>P</w:t>
      </w:r>
      <w:r>
        <w:rPr>
          <w:rFonts w:ascii="Times New Roman" w:eastAsia="標楷體" w:hAnsi="Times New Roman" w:cs="Times New Roman"/>
        </w:rPr>
        <w:t>ython code</w:t>
      </w:r>
      <w:r>
        <w:rPr>
          <w:rFonts w:ascii="Times New Roman" w:eastAsia="標楷體" w:hAnsi="Times New Roman" w:cs="Times New Roman" w:hint="eastAsia"/>
        </w:rPr>
        <w:t>模擬透過實驗測量</w:t>
      </w:r>
      <w:r w:rsidRPr="00EA006E">
        <w:rPr>
          <w:rFonts w:ascii="Times New Roman" w:eastAsia="標楷體" w:hAnsi="Times New Roman" w:cs="Times New Roman"/>
        </w:rPr>
        <w:t xml:space="preserve">Hagen–Poiseuille </w:t>
      </w:r>
      <w:r>
        <w:rPr>
          <w:rFonts w:ascii="Times New Roman" w:eastAsia="標楷體" w:hAnsi="Times New Roman" w:cs="Times New Roman"/>
        </w:rPr>
        <w:t>flow</w:t>
      </w:r>
      <w:r>
        <w:rPr>
          <w:rFonts w:ascii="Times New Roman" w:eastAsia="標楷體" w:hAnsi="Times New Roman" w:cs="Times New Roman" w:hint="eastAsia"/>
        </w:rPr>
        <w:t>之數據</w:t>
      </w:r>
    </w:p>
    <w:p w14:paraId="69322C32" w14:textId="7317E550" w:rsidR="00930E7E" w:rsidRPr="00930E7E" w:rsidRDefault="00930E7E" w:rsidP="00EA006E">
      <w:pPr>
        <w:rPr>
          <w:rFonts w:ascii="Times New Roman" w:eastAsia="標楷體" w:hAnsi="Times New Roman" w:cs="Times New Roman"/>
        </w:rPr>
      </w:pPr>
      <w:r w:rsidRPr="00930E7E">
        <w:rPr>
          <w:rFonts w:ascii="Times New Roman" w:eastAsia="標楷體" w:hAnsi="Times New Roman" w:cs="Times New Roman"/>
        </w:rPr>
        <w:t>#</w:t>
      </w:r>
      <w:r>
        <w:rPr>
          <w:rFonts w:ascii="Times New Roman" w:eastAsia="標楷體" w:hAnsi="Times New Roman" w:cs="Times New Roman"/>
        </w:rPr>
        <w:t>------------------Python code--------------------------------------------------------------------</w:t>
      </w:r>
    </w:p>
    <w:p w14:paraId="0E24C6AF" w14:textId="77777777" w:rsidR="00827D63" w:rsidRPr="00827D63" w:rsidRDefault="00827D63" w:rsidP="00827D63">
      <w:pPr>
        <w:rPr>
          <w:rFonts w:ascii="Times New Roman" w:hAnsi="Times New Roman" w:cs="Times New Roman"/>
          <w:szCs w:val="24"/>
        </w:rPr>
      </w:pPr>
      <w:r w:rsidRPr="00827D63">
        <w:rPr>
          <w:rFonts w:ascii="Times New Roman" w:hAnsi="Times New Roman" w:cs="Times New Roman"/>
          <w:szCs w:val="24"/>
        </w:rPr>
        <w:t>R=1</w:t>
      </w:r>
    </w:p>
    <w:p w14:paraId="33E6D116" w14:textId="77777777" w:rsidR="00827D63" w:rsidRPr="00827D63" w:rsidRDefault="00827D63" w:rsidP="00827D63">
      <w:pPr>
        <w:rPr>
          <w:rFonts w:ascii="Times New Roman" w:hAnsi="Times New Roman" w:cs="Times New Roman"/>
          <w:szCs w:val="24"/>
        </w:rPr>
      </w:pPr>
      <w:r w:rsidRPr="00827D63">
        <w:rPr>
          <w:rFonts w:ascii="Times New Roman" w:hAnsi="Times New Roman" w:cs="Times New Roman"/>
          <w:szCs w:val="24"/>
        </w:rPr>
        <w:t>r=np.arange(-1,1.05,0.05)</w:t>
      </w:r>
    </w:p>
    <w:p w14:paraId="38F00498" w14:textId="77777777" w:rsidR="00827D63" w:rsidRPr="00827D63" w:rsidRDefault="00827D63" w:rsidP="00827D63">
      <w:pPr>
        <w:rPr>
          <w:rFonts w:ascii="Times New Roman" w:hAnsi="Times New Roman" w:cs="Times New Roman"/>
          <w:szCs w:val="24"/>
        </w:rPr>
      </w:pPr>
      <w:r w:rsidRPr="00827D63">
        <w:rPr>
          <w:rFonts w:ascii="Times New Roman" w:hAnsi="Times New Roman" w:cs="Times New Roman"/>
          <w:szCs w:val="24"/>
        </w:rPr>
        <w:t>G=1</w:t>
      </w:r>
    </w:p>
    <w:p w14:paraId="6AED1F9F" w14:textId="77777777" w:rsidR="00827D63" w:rsidRPr="00827D63" w:rsidRDefault="00827D63" w:rsidP="00827D63">
      <w:pPr>
        <w:rPr>
          <w:rFonts w:ascii="Times New Roman" w:hAnsi="Times New Roman" w:cs="Times New Roman"/>
          <w:szCs w:val="24"/>
        </w:rPr>
      </w:pPr>
      <w:r w:rsidRPr="00827D63">
        <w:rPr>
          <w:rFonts w:ascii="Times New Roman" w:hAnsi="Times New Roman" w:cs="Times New Roman"/>
          <w:szCs w:val="24"/>
        </w:rPr>
        <w:t>mu=0.001</w:t>
      </w:r>
    </w:p>
    <w:p w14:paraId="25E2FFE3" w14:textId="77777777" w:rsidR="00827D63" w:rsidRPr="00827D63" w:rsidRDefault="00827D63" w:rsidP="00827D63">
      <w:pPr>
        <w:rPr>
          <w:rFonts w:ascii="Times New Roman" w:hAnsi="Times New Roman" w:cs="Times New Roman"/>
          <w:szCs w:val="24"/>
        </w:rPr>
      </w:pPr>
      <w:r w:rsidRPr="00827D63">
        <w:rPr>
          <w:rFonts w:ascii="Times New Roman" w:hAnsi="Times New Roman" w:cs="Times New Roman"/>
          <w:szCs w:val="24"/>
        </w:rPr>
        <w:t>u=G/(4*mu)*(R**2-r**2)+10*np.random.randn(len(r))</w:t>
      </w:r>
    </w:p>
    <w:p w14:paraId="107F7B50" w14:textId="77777777" w:rsidR="00827D63" w:rsidRPr="00827D63" w:rsidRDefault="00827D63" w:rsidP="00827D63">
      <w:pPr>
        <w:rPr>
          <w:rFonts w:ascii="Times New Roman" w:hAnsi="Times New Roman" w:cs="Times New Roman"/>
          <w:szCs w:val="24"/>
        </w:rPr>
      </w:pPr>
      <w:r w:rsidRPr="00827D63">
        <w:rPr>
          <w:rFonts w:ascii="Times New Roman" w:hAnsi="Times New Roman" w:cs="Times New Roman"/>
          <w:szCs w:val="24"/>
        </w:rPr>
        <w:t>plt.scatter(u,r)</w:t>
      </w:r>
    </w:p>
    <w:p w14:paraId="4C4CCCCB" w14:textId="7920A1E6" w:rsidR="00F05480" w:rsidRDefault="00F05480" w:rsidP="00827D63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-------------------------------------------------------------------------------------------------------</w:t>
      </w:r>
    </w:p>
    <w:p w14:paraId="33131F69" w14:textId="77777777" w:rsidR="00F05480" w:rsidRDefault="00F05480" w:rsidP="00F05480">
      <w:pPr>
        <w:rPr>
          <w:rFonts w:ascii="Times New Roman" w:eastAsia="標楷體" w:hAnsi="Times New Roman" w:cs="Times New Roman"/>
        </w:rPr>
      </w:pPr>
    </w:p>
    <w:p w14:paraId="5E031CA8" w14:textId="23E44590" w:rsidR="004B6E2E" w:rsidRDefault="00827D63" w:rsidP="004B6E2E">
      <w:pPr>
        <w:jc w:val="center"/>
        <w:rPr>
          <w:rFonts w:ascii="Times New Roman" w:eastAsia="標楷體" w:hAnsi="Times New Roman" w:cs="Times New Roman"/>
        </w:rPr>
      </w:pPr>
      <w:r w:rsidRPr="00827D63">
        <w:rPr>
          <w:rFonts w:ascii="Times New Roman" w:eastAsia="標楷體" w:hAnsi="Times New Roman" w:cs="Times New Roman"/>
          <w:noProof/>
        </w:rPr>
        <w:drawing>
          <wp:inline distT="0" distB="0" distL="0" distR="0" wp14:anchorId="55F1AA42" wp14:editId="239846E3">
            <wp:extent cx="5192395" cy="3776980"/>
            <wp:effectExtent l="0" t="0" r="8255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2395" cy="377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7F372C" w14:textId="08538B9C" w:rsidR="00827D63" w:rsidRDefault="00827D63" w:rsidP="00827D63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lastRenderedPageBreak/>
        <w:t>嘗試了解神經網路之運作原理並透過</w:t>
      </w:r>
      <w:r>
        <w:rPr>
          <w:rFonts w:ascii="Times New Roman" w:eastAsia="標楷體" w:hAnsi="Times New Roman" w:cs="Times New Roman" w:hint="eastAsia"/>
        </w:rPr>
        <w:t>t</w:t>
      </w:r>
      <w:r>
        <w:rPr>
          <w:rFonts w:ascii="Times New Roman" w:eastAsia="標楷體" w:hAnsi="Times New Roman" w:cs="Times New Roman"/>
        </w:rPr>
        <w:t>orch.nn</w:t>
      </w:r>
      <w:r>
        <w:rPr>
          <w:rFonts w:ascii="Times New Roman" w:eastAsia="標楷體" w:hAnsi="Times New Roman" w:cs="Times New Roman" w:hint="eastAsia"/>
        </w:rPr>
        <w:t>套件建立神經網路，進而迴歸出</w:t>
      </w:r>
      <w:r w:rsidR="006F005A">
        <w:rPr>
          <w:rFonts w:ascii="Times New Roman" w:eastAsia="標楷體" w:hAnsi="Times New Roman" w:cs="Times New Roman" w:hint="eastAsia"/>
        </w:rPr>
        <w:t>數據點之圖形並與數據點化在同一張圖上。</w:t>
      </w:r>
      <w:r w:rsidR="00CF4C2B">
        <w:rPr>
          <w:rFonts w:ascii="Times New Roman" w:eastAsia="標楷體" w:hAnsi="Times New Roman" w:cs="Times New Roman" w:hint="eastAsia"/>
        </w:rPr>
        <w:t>(</w:t>
      </w:r>
      <w:r w:rsidR="0008435C">
        <w:rPr>
          <w:rFonts w:ascii="Times New Roman" w:eastAsia="標楷體" w:hAnsi="Times New Roman" w:cs="Times New Roman" w:hint="eastAsia"/>
        </w:rPr>
        <w:t>75</w:t>
      </w:r>
      <w:r w:rsidR="00CF4C2B">
        <w:rPr>
          <w:rFonts w:ascii="Times New Roman" w:eastAsia="標楷體" w:hAnsi="Times New Roman" w:cs="Times New Roman" w:hint="eastAsia"/>
        </w:rPr>
        <w:t>%)</w:t>
      </w:r>
    </w:p>
    <w:p w14:paraId="2A5E69F6" w14:textId="21B426A7" w:rsidR="006F005A" w:rsidRDefault="008E3938" w:rsidP="00827D63">
      <w:pPr>
        <w:rPr>
          <w:rFonts w:ascii="Times New Roman" w:eastAsia="標楷體" w:hAnsi="Times New Roman" w:cs="Times New Roman"/>
        </w:rPr>
      </w:pPr>
      <w:r w:rsidRPr="008E3938">
        <w:rPr>
          <w:rFonts w:ascii="Times New Roman" w:eastAsia="標楷體" w:hAnsi="Times New Roman" w:cs="Times New Roman"/>
          <w:noProof/>
        </w:rPr>
        <w:drawing>
          <wp:inline distT="0" distB="0" distL="0" distR="0" wp14:anchorId="173B95B5" wp14:editId="0C263FD2">
            <wp:extent cx="5274310" cy="3881120"/>
            <wp:effectExtent l="0" t="0" r="2540" b="5080"/>
            <wp:docPr id="5" name="內容版面配置區 4">
              <a:extLst xmlns:a="http://schemas.openxmlformats.org/drawingml/2006/main">
                <a:ext uri="{FF2B5EF4-FFF2-40B4-BE49-F238E27FC236}">
                  <a16:creationId xmlns:a16="http://schemas.microsoft.com/office/drawing/2014/main" id="{6C64F10F-F840-49F2-92C3-3C5AE42C51D8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內容版面配置區 4">
                      <a:extLst>
                        <a:ext uri="{FF2B5EF4-FFF2-40B4-BE49-F238E27FC236}">
                          <a16:creationId xmlns:a16="http://schemas.microsoft.com/office/drawing/2014/main" id="{6C64F10F-F840-49F2-92C3-3C5AE42C51D8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8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F99E6" w14:textId="00D67E2A" w:rsidR="00B9157F" w:rsidRDefault="00B9157F" w:rsidP="00827D63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B</w:t>
      </w:r>
      <w:r>
        <w:rPr>
          <w:rFonts w:ascii="Times New Roman" w:eastAsia="標楷體" w:hAnsi="Times New Roman" w:cs="Times New Roman"/>
        </w:rPr>
        <w:t>asic score:</w:t>
      </w:r>
    </w:p>
    <w:p w14:paraId="7300A0A7" w14:textId="6FA69274" w:rsidR="00B9157F" w:rsidRPr="00D15411" w:rsidRDefault="00B9157F" w:rsidP="00B9157F">
      <w:pPr>
        <w:jc w:val="both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將</w:t>
      </w:r>
      <w:r>
        <w:rPr>
          <w:rFonts w:ascii="Times New Roman" w:eastAsia="標楷體" w:hAnsi="Times New Roman" w:cs="Times New Roman" w:hint="eastAsia"/>
        </w:rPr>
        <w:t>Co</w:t>
      </w:r>
      <w:r>
        <w:rPr>
          <w:rFonts w:ascii="Times New Roman" w:eastAsia="標楷體" w:hAnsi="Times New Roman" w:cs="Times New Roman"/>
        </w:rPr>
        <w:t>nfigur</w:t>
      </w:r>
      <w:r>
        <w:rPr>
          <w:rFonts w:ascii="Times New Roman" w:eastAsia="標楷體" w:hAnsi="Times New Roman" w:cs="Times New Roman" w:hint="eastAsia"/>
        </w:rPr>
        <w:t>a</w:t>
      </w:r>
      <w:r>
        <w:rPr>
          <w:rFonts w:ascii="Times New Roman" w:eastAsia="標楷體" w:hAnsi="Times New Roman" w:cs="Times New Roman"/>
        </w:rPr>
        <w:t>tion block</w:t>
      </w:r>
      <w:r>
        <w:rPr>
          <w:rFonts w:ascii="Times New Roman" w:eastAsia="標楷體" w:hAnsi="Times New Roman" w:cs="Times New Roman" w:hint="eastAsia"/>
        </w:rPr>
        <w:t>中之</w:t>
      </w:r>
      <w:r>
        <w:rPr>
          <w:rFonts w:ascii="Times New Roman" w:eastAsia="標楷體" w:hAnsi="Times New Roman" w:cs="Times New Roman"/>
        </w:rPr>
        <w:t>XX</w:t>
      </w:r>
      <w:r>
        <w:rPr>
          <w:rFonts w:ascii="Times New Roman" w:eastAsia="標楷體" w:hAnsi="Times New Roman" w:cs="Times New Roman" w:hint="eastAsia"/>
        </w:rPr>
        <w:t>填入自己設定之</w:t>
      </w:r>
      <w:r>
        <w:rPr>
          <w:rFonts w:ascii="Times New Roman" w:eastAsia="標楷體" w:hAnsi="Times New Roman" w:cs="Times New Roman" w:hint="eastAsia"/>
        </w:rPr>
        <w:t>hyperparameters</w:t>
      </w:r>
      <w:r>
        <w:rPr>
          <w:rFonts w:ascii="Times New Roman" w:eastAsia="標楷體" w:hAnsi="Times New Roman" w:cs="Times New Roman" w:hint="eastAsia"/>
        </w:rPr>
        <w:t>，同時將</w:t>
      </w:r>
      <w:r>
        <w:rPr>
          <w:rFonts w:ascii="Times New Roman" w:eastAsia="標楷體" w:hAnsi="Times New Roman" w:cs="Times New Roman"/>
        </w:rPr>
        <w:t>Model block</w:t>
      </w:r>
      <w:r>
        <w:rPr>
          <w:rFonts w:ascii="Times New Roman" w:eastAsia="標楷體" w:hAnsi="Times New Roman" w:cs="Times New Roman" w:hint="eastAsia"/>
        </w:rPr>
        <w:t>中之</w:t>
      </w:r>
      <w:r>
        <w:rPr>
          <w:rFonts w:ascii="Times New Roman" w:eastAsia="標楷體" w:hAnsi="Times New Roman" w:cs="Times New Roman" w:hint="eastAsia"/>
        </w:rPr>
        <w:t>X</w:t>
      </w:r>
      <w:r>
        <w:rPr>
          <w:rFonts w:ascii="Times New Roman" w:eastAsia="標楷體" w:hAnsi="Times New Roman" w:cs="Times New Roman"/>
        </w:rPr>
        <w:t>X</w:t>
      </w:r>
      <w:r>
        <w:rPr>
          <w:rFonts w:ascii="Times New Roman" w:eastAsia="標楷體" w:hAnsi="Times New Roman" w:cs="Times New Roman" w:hint="eastAsia"/>
        </w:rPr>
        <w:t>填入神經元數量，跑出結果即可達到</w:t>
      </w:r>
      <w:r>
        <w:rPr>
          <w:rFonts w:ascii="Times New Roman" w:eastAsia="標楷體" w:hAnsi="Times New Roman" w:cs="Times New Roman" w:hint="eastAsia"/>
        </w:rPr>
        <w:t>b</w:t>
      </w:r>
      <w:r>
        <w:rPr>
          <w:rFonts w:ascii="Times New Roman" w:eastAsia="標楷體" w:hAnsi="Times New Roman" w:cs="Times New Roman"/>
        </w:rPr>
        <w:t>asic</w:t>
      </w:r>
      <w:r>
        <w:rPr>
          <w:rFonts w:ascii="Times New Roman" w:eastAsia="標楷體" w:hAnsi="Times New Roman" w:cs="Times New Roman" w:hint="eastAsia"/>
        </w:rPr>
        <w:t xml:space="preserve"> </w:t>
      </w:r>
      <w:r>
        <w:rPr>
          <w:rFonts w:ascii="Times New Roman" w:eastAsia="標楷體" w:hAnsi="Times New Roman" w:cs="Times New Roman"/>
        </w:rPr>
        <w:t>score</w:t>
      </w:r>
      <w:r>
        <w:rPr>
          <w:rFonts w:ascii="Times New Roman" w:eastAsia="標楷體" w:hAnsi="Times New Roman" w:cs="Times New Roman" w:hint="eastAsia"/>
        </w:rPr>
        <w:t>。</w:t>
      </w:r>
      <w:r>
        <w:rPr>
          <w:rFonts w:ascii="Times New Roman" w:eastAsia="標楷體" w:hAnsi="Times New Roman" w:cs="Times New Roman" w:hint="eastAsia"/>
        </w:rPr>
        <w:t>(70%)</w:t>
      </w:r>
    </w:p>
    <w:p w14:paraId="3FB2CA47" w14:textId="2FED729C" w:rsidR="00B9157F" w:rsidRDefault="004409B5" w:rsidP="00827D63">
      <w:pPr>
        <w:rPr>
          <w:rFonts w:ascii="Times New Roman" w:eastAsia="標楷體" w:hAnsi="Times New Roman" w:cs="Times New Roman"/>
        </w:rPr>
      </w:pPr>
      <w:r w:rsidRPr="004409B5">
        <w:rPr>
          <w:rFonts w:ascii="Times New Roman" w:eastAsia="標楷體" w:hAnsi="Times New Roman" w:cs="Times New Roman"/>
          <w:noProof/>
        </w:rPr>
        <w:drawing>
          <wp:inline distT="0" distB="0" distL="0" distR="0" wp14:anchorId="51E0ECF7" wp14:editId="138E622A">
            <wp:extent cx="5274310" cy="2521585"/>
            <wp:effectExtent l="0" t="0" r="254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2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2A5B6" w14:textId="4DF6E7FF" w:rsidR="004409B5" w:rsidRDefault="004409B5" w:rsidP="00827D63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H</w:t>
      </w:r>
      <w:r>
        <w:rPr>
          <w:rFonts w:ascii="Times New Roman" w:eastAsia="標楷體" w:hAnsi="Times New Roman" w:cs="Times New Roman"/>
        </w:rPr>
        <w:t>ints:</w:t>
      </w:r>
    </w:p>
    <w:p w14:paraId="142EFF86" w14:textId="63A6F447" w:rsidR="004409B5" w:rsidRDefault="004409B5" w:rsidP="00827D63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上述全連接神經網路之模型中第一層之</w:t>
      </w:r>
      <w:r>
        <w:rPr>
          <w:rFonts w:ascii="Times New Roman" w:eastAsia="標楷體" w:hAnsi="Times New Roman" w:cs="Times New Roman" w:hint="eastAsia"/>
        </w:rPr>
        <w:t>X</w:t>
      </w:r>
      <w:r>
        <w:rPr>
          <w:rFonts w:ascii="Times New Roman" w:eastAsia="標楷體" w:hAnsi="Times New Roman" w:cs="Times New Roman"/>
        </w:rPr>
        <w:t>X1</w:t>
      </w:r>
      <w:r>
        <w:rPr>
          <w:rFonts w:ascii="Times New Roman" w:eastAsia="標楷體" w:hAnsi="Times New Roman" w:cs="Times New Roman" w:hint="eastAsia"/>
        </w:rPr>
        <w:t>等於第二層之</w:t>
      </w:r>
      <w:r>
        <w:rPr>
          <w:rFonts w:ascii="Times New Roman" w:eastAsia="標楷體" w:hAnsi="Times New Roman" w:cs="Times New Roman" w:hint="eastAsia"/>
        </w:rPr>
        <w:t>XX1</w:t>
      </w:r>
      <w:r>
        <w:rPr>
          <w:rFonts w:ascii="Times New Roman" w:eastAsia="標楷體" w:hAnsi="Times New Roman" w:cs="Times New Roman" w:hint="eastAsia"/>
        </w:rPr>
        <w:t>，其他依此類推。</w:t>
      </w:r>
    </w:p>
    <w:p w14:paraId="16F62FA5" w14:textId="3E2EBD35" w:rsidR="004409B5" w:rsidRDefault="004409B5" w:rsidP="00827D63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神經元之數量建議在</w:t>
      </w:r>
      <w:r>
        <w:rPr>
          <w:rFonts w:ascii="Times New Roman" w:eastAsia="標楷體" w:hAnsi="Times New Roman" w:cs="Times New Roman" w:hint="eastAsia"/>
        </w:rPr>
        <w:t>1~600</w:t>
      </w:r>
      <w:r>
        <w:rPr>
          <w:rFonts w:ascii="Times New Roman" w:eastAsia="標楷體" w:hAnsi="Times New Roman" w:cs="Times New Roman" w:hint="eastAsia"/>
        </w:rPr>
        <w:t>之間</w:t>
      </w:r>
    </w:p>
    <w:p w14:paraId="3E11D507" w14:textId="35C3D961" w:rsidR="004409B5" w:rsidRDefault="002C2E6B" w:rsidP="00827D63">
      <w:pPr>
        <w:rPr>
          <w:rFonts w:ascii="Times New Roman" w:eastAsia="標楷體" w:hAnsi="Times New Roman" w:cs="Times New Roman"/>
        </w:rPr>
      </w:pPr>
      <w:r w:rsidRPr="002C2E6B">
        <w:rPr>
          <w:rFonts w:ascii="Times New Roman" w:eastAsia="標楷體" w:hAnsi="Times New Roman" w:cs="Times New Roman"/>
          <w:noProof/>
        </w:rPr>
        <w:lastRenderedPageBreak/>
        <w:drawing>
          <wp:inline distT="0" distB="0" distL="0" distR="0" wp14:anchorId="35771FCD" wp14:editId="47288F79">
            <wp:extent cx="5274310" cy="1141095"/>
            <wp:effectExtent l="0" t="0" r="2540" b="1905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4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8CBC1" w14:textId="1EF89622" w:rsidR="004409B5" w:rsidRDefault="004409B5" w:rsidP="00827D63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Hi</w:t>
      </w:r>
      <w:r>
        <w:rPr>
          <w:rFonts w:ascii="Times New Roman" w:eastAsia="標楷體" w:hAnsi="Times New Roman" w:cs="Times New Roman"/>
        </w:rPr>
        <w:t>nts:</w:t>
      </w:r>
    </w:p>
    <w:p w14:paraId="4CAFE3B4" w14:textId="71768F36" w:rsidR="004409B5" w:rsidRDefault="004409B5" w:rsidP="004409B5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t>epoch</w:t>
      </w:r>
      <w:r>
        <w:rPr>
          <w:rFonts w:ascii="Times New Roman" w:eastAsia="標楷體" w:hAnsi="Times New Roman" w:cs="Times New Roman" w:hint="eastAsia"/>
        </w:rPr>
        <w:t>之數量建議範圍為</w:t>
      </w:r>
      <w:r>
        <w:rPr>
          <w:rFonts w:ascii="Times New Roman" w:eastAsia="標楷體" w:hAnsi="Times New Roman" w:cs="Times New Roman" w:hint="eastAsia"/>
        </w:rPr>
        <w:t>100</w:t>
      </w:r>
      <w:r w:rsidR="002C2E6B">
        <w:rPr>
          <w:rFonts w:ascii="Times New Roman" w:eastAsia="標楷體" w:hAnsi="Times New Roman" w:cs="Times New Roman" w:hint="eastAsia"/>
        </w:rPr>
        <w:t>00</w:t>
      </w:r>
      <w:r>
        <w:rPr>
          <w:rFonts w:ascii="Times New Roman" w:eastAsia="標楷體" w:hAnsi="Times New Roman" w:cs="Times New Roman" w:hint="eastAsia"/>
        </w:rPr>
        <w:t>~</w:t>
      </w:r>
      <w:r w:rsidR="002C2E6B">
        <w:rPr>
          <w:rFonts w:ascii="Times New Roman" w:eastAsia="標楷體" w:hAnsi="Times New Roman" w:cs="Times New Roman" w:hint="eastAsia"/>
        </w:rPr>
        <w:t>10</w:t>
      </w:r>
      <w:r>
        <w:rPr>
          <w:rFonts w:ascii="Times New Roman" w:eastAsia="標楷體" w:hAnsi="Times New Roman" w:cs="Times New Roman" w:hint="eastAsia"/>
        </w:rPr>
        <w:t>0000</w:t>
      </w:r>
      <w:r>
        <w:rPr>
          <w:rFonts w:ascii="Times New Roman" w:eastAsia="標楷體" w:hAnsi="Times New Roman" w:cs="Times New Roman" w:hint="eastAsia"/>
        </w:rPr>
        <w:t>之間</w:t>
      </w:r>
    </w:p>
    <w:p w14:paraId="12BF5459" w14:textId="5F39EADE" w:rsidR="004409B5" w:rsidRDefault="004409B5" w:rsidP="004409B5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l</w:t>
      </w:r>
      <w:r>
        <w:rPr>
          <w:rFonts w:ascii="Times New Roman" w:eastAsia="標楷體" w:hAnsi="Times New Roman" w:cs="Times New Roman"/>
        </w:rPr>
        <w:t>earning rate</w:t>
      </w:r>
      <w:r>
        <w:rPr>
          <w:rFonts w:ascii="Times New Roman" w:eastAsia="標楷體" w:hAnsi="Times New Roman" w:cs="Times New Roman" w:hint="eastAsia"/>
        </w:rPr>
        <w:t>之建議範圍為</w:t>
      </w:r>
      <w:r>
        <w:rPr>
          <w:rFonts w:ascii="Times New Roman" w:eastAsia="標楷體" w:hAnsi="Times New Roman" w:cs="Times New Roman" w:hint="eastAsia"/>
        </w:rPr>
        <w:t xml:space="preserve"> </w:t>
      </w:r>
      <w:r>
        <w:rPr>
          <w:rFonts w:ascii="Times New Roman" w:eastAsia="標楷體" w:hAnsi="Times New Roman" w:cs="Times New Roman"/>
        </w:rPr>
        <w:t>1e-</w:t>
      </w:r>
      <w:r w:rsidR="002C2E6B">
        <w:rPr>
          <w:rFonts w:ascii="Times New Roman" w:eastAsia="標楷體" w:hAnsi="Times New Roman" w:cs="Times New Roman" w:hint="eastAsia"/>
        </w:rPr>
        <w:t>3</w:t>
      </w:r>
      <w:r>
        <w:rPr>
          <w:rFonts w:ascii="Times New Roman" w:eastAsia="標楷體" w:hAnsi="Times New Roman" w:cs="Times New Roman"/>
        </w:rPr>
        <w:t>~1e-5</w:t>
      </w:r>
      <w:r>
        <w:rPr>
          <w:rFonts w:ascii="Times New Roman" w:eastAsia="標楷體" w:hAnsi="Times New Roman" w:cs="Times New Roman" w:hint="eastAsia"/>
        </w:rPr>
        <w:t>之間</w:t>
      </w:r>
    </w:p>
    <w:p w14:paraId="41A454B1" w14:textId="4BF439F6" w:rsidR="004409B5" w:rsidRDefault="004409B5" w:rsidP="00827D63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b</w:t>
      </w:r>
      <w:r>
        <w:rPr>
          <w:rFonts w:ascii="Times New Roman" w:eastAsia="標楷體" w:hAnsi="Times New Roman" w:cs="Times New Roman"/>
        </w:rPr>
        <w:t>est loss</w:t>
      </w:r>
      <w:r>
        <w:rPr>
          <w:rFonts w:ascii="Times New Roman" w:eastAsia="標楷體" w:hAnsi="Times New Roman" w:cs="Times New Roman" w:hint="eastAsia"/>
        </w:rPr>
        <w:t>之初使值建議足夠大，才可跑得動判斷式，如</w:t>
      </w:r>
      <w:r>
        <w:rPr>
          <w:rFonts w:ascii="Times New Roman" w:eastAsia="標楷體" w:hAnsi="Times New Roman" w:cs="Times New Roman" w:hint="eastAsia"/>
        </w:rPr>
        <w:t>10000</w:t>
      </w:r>
      <w:r w:rsidR="002C2E6B">
        <w:rPr>
          <w:rFonts w:ascii="Times New Roman" w:eastAsia="標楷體" w:hAnsi="Times New Roman" w:cs="Times New Roman" w:hint="eastAsia"/>
        </w:rPr>
        <w:t>0</w:t>
      </w:r>
    </w:p>
    <w:p w14:paraId="2E73EA3A" w14:textId="77777777" w:rsidR="004409B5" w:rsidRPr="00B9157F" w:rsidRDefault="004409B5" w:rsidP="00827D63">
      <w:pPr>
        <w:rPr>
          <w:rFonts w:ascii="Times New Roman" w:eastAsia="標楷體" w:hAnsi="Times New Roman" w:cs="Times New Roman"/>
        </w:rPr>
      </w:pPr>
    </w:p>
    <w:p w14:paraId="3A6E0DC4" w14:textId="1AC427BC" w:rsidR="004B6E2E" w:rsidRPr="00827D63" w:rsidRDefault="004B6E2E" w:rsidP="004B6E2E">
      <w:pPr>
        <w:jc w:val="center"/>
        <w:rPr>
          <w:rFonts w:ascii="Times New Roman" w:eastAsia="標楷體" w:hAnsi="Times New Roman" w:cs="Times New Roman"/>
        </w:rPr>
      </w:pPr>
    </w:p>
    <w:p w14:paraId="7235199B" w14:textId="7402A9B4" w:rsidR="004B6E2E" w:rsidRDefault="004409B5" w:rsidP="004B6E2E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Ad</w:t>
      </w:r>
      <w:r>
        <w:rPr>
          <w:rFonts w:ascii="Times New Roman" w:eastAsia="標楷體" w:hAnsi="Times New Roman" w:cs="Times New Roman"/>
        </w:rPr>
        <w:t>ditional score</w:t>
      </w:r>
      <w:r w:rsidR="006F7A82">
        <w:rPr>
          <w:rFonts w:ascii="Times New Roman" w:eastAsia="標楷體" w:hAnsi="Times New Roman" w:cs="Times New Roman" w:hint="eastAsia"/>
        </w:rPr>
        <w:t>:</w:t>
      </w:r>
    </w:p>
    <w:p w14:paraId="5BE6ABF5" w14:textId="093A0D0D" w:rsidR="004409B5" w:rsidRDefault="004409B5" w:rsidP="004B6E2E">
      <w:pPr>
        <w:rPr>
          <w:rFonts w:ascii="Times New Roman" w:eastAsia="標楷體" w:hAnsi="Times New Roman" w:cs="Times New Roman" w:hint="eastAsia"/>
        </w:rPr>
      </w:pPr>
      <w:r>
        <w:rPr>
          <w:rFonts w:ascii="Times New Roman" w:eastAsia="標楷體" w:hAnsi="Times New Roman" w:cs="Times New Roman" w:hint="eastAsia"/>
        </w:rPr>
        <w:t xml:space="preserve"> </w:t>
      </w:r>
      <w:r>
        <w:rPr>
          <w:rFonts w:ascii="Times New Roman" w:eastAsia="標楷體" w:hAnsi="Times New Roman" w:cs="Times New Roman"/>
        </w:rPr>
        <w:t xml:space="preserve">   Intermediate level</w:t>
      </w:r>
      <w:r w:rsidR="006E41B5">
        <w:rPr>
          <w:rFonts w:ascii="Times New Roman" w:eastAsia="標楷體" w:hAnsi="Times New Roman" w:cs="Times New Roman" w:hint="eastAsia"/>
        </w:rPr>
        <w:t>(</w:t>
      </w:r>
      <w:r w:rsidR="006E41B5">
        <w:rPr>
          <w:rFonts w:ascii="Times New Roman" w:eastAsia="標楷體" w:hAnsi="Times New Roman" w:cs="Times New Roman"/>
        </w:rPr>
        <w:t>15%</w:t>
      </w:r>
      <w:r w:rsidR="006E41B5">
        <w:rPr>
          <w:rFonts w:ascii="Times New Roman" w:eastAsia="標楷體" w:hAnsi="Times New Roman" w:cs="Times New Roman" w:hint="eastAsia"/>
        </w:rPr>
        <w:t>)</w:t>
      </w:r>
      <w:r>
        <w:rPr>
          <w:rFonts w:ascii="Times New Roman" w:eastAsia="標楷體" w:hAnsi="Times New Roman" w:cs="Times New Roman"/>
        </w:rPr>
        <w:t>:</w:t>
      </w:r>
    </w:p>
    <w:p w14:paraId="33521099" w14:textId="08563BAA" w:rsidR="004409B5" w:rsidRDefault="004409B5" w:rsidP="006E41B5">
      <w:pPr>
        <w:pStyle w:val="a3"/>
        <w:numPr>
          <w:ilvl w:val="0"/>
          <w:numId w:val="3"/>
        </w:numPr>
        <w:ind w:leftChars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可嘗試更改模型</w:t>
      </w:r>
      <w:r>
        <w:rPr>
          <w:rFonts w:ascii="Times New Roman" w:eastAsia="標楷體" w:hAnsi="Times New Roman" w:cs="Times New Roman" w:hint="eastAsia"/>
        </w:rPr>
        <w:t>(</w:t>
      </w:r>
      <w:r>
        <w:rPr>
          <w:rFonts w:ascii="Times New Roman" w:eastAsia="標楷體" w:hAnsi="Times New Roman" w:cs="Times New Roman" w:hint="eastAsia"/>
        </w:rPr>
        <w:t>加寬、加深、激活函數</w:t>
      </w:r>
      <w:r>
        <w:rPr>
          <w:rFonts w:ascii="Times New Roman" w:eastAsia="標楷體" w:hAnsi="Times New Roman" w:cs="Times New Roman"/>
        </w:rPr>
        <w:t>…..</w:t>
      </w:r>
      <w:r>
        <w:rPr>
          <w:rFonts w:ascii="Times New Roman" w:eastAsia="標楷體" w:hAnsi="Times New Roman" w:cs="Times New Roman" w:hint="eastAsia"/>
        </w:rPr>
        <w:t>)</w:t>
      </w:r>
      <w:r w:rsidR="00981CEA">
        <w:rPr>
          <w:rFonts w:ascii="Times New Roman" w:eastAsia="標楷體" w:hAnsi="Times New Roman" w:cs="Times New Roman" w:hint="eastAsia"/>
        </w:rPr>
        <w:t>以提升擬合能力</w:t>
      </w:r>
      <w:r w:rsidR="006E41B5">
        <w:rPr>
          <w:rFonts w:ascii="Times New Roman" w:eastAsia="標楷體" w:hAnsi="Times New Roman" w:cs="Times New Roman" w:hint="eastAsia"/>
        </w:rPr>
        <w:t>。</w:t>
      </w:r>
    </w:p>
    <w:p w14:paraId="0E2A5046" w14:textId="6B43DB65" w:rsidR="006E41B5" w:rsidRDefault="006E41B5" w:rsidP="006E41B5">
      <w:pPr>
        <w:pStyle w:val="a3"/>
        <w:numPr>
          <w:ilvl w:val="0"/>
          <w:numId w:val="3"/>
        </w:numPr>
        <w:ind w:leftChars="0"/>
        <w:rPr>
          <w:rFonts w:ascii="Times New Roman" w:eastAsia="標楷體" w:hAnsi="Times New Roman" w:cs="Times New Roman" w:hint="eastAsia"/>
        </w:rPr>
      </w:pPr>
      <w:r>
        <w:rPr>
          <w:rFonts w:ascii="Times New Roman" w:eastAsia="標楷體" w:hAnsi="Times New Roman" w:cs="Times New Roman" w:hint="eastAsia"/>
        </w:rPr>
        <w:t>分別說明你所觀察到加寬模型、加深模型與更改激活函數對</w:t>
      </w:r>
      <w:r>
        <w:rPr>
          <w:rFonts w:ascii="Times New Roman" w:eastAsia="標楷體" w:hAnsi="Times New Roman" w:cs="Times New Roman" w:hint="eastAsia"/>
        </w:rPr>
        <w:t>l</w:t>
      </w:r>
      <w:r>
        <w:rPr>
          <w:rFonts w:ascii="Times New Roman" w:eastAsia="標楷體" w:hAnsi="Times New Roman" w:cs="Times New Roman"/>
        </w:rPr>
        <w:t>oss</w:t>
      </w:r>
      <w:r>
        <w:rPr>
          <w:rFonts w:ascii="Times New Roman" w:eastAsia="標楷體" w:hAnsi="Times New Roman" w:cs="Times New Roman" w:hint="eastAsia"/>
        </w:rPr>
        <w:t>造成之影響，並嘗試說明可能原因。</w:t>
      </w:r>
    </w:p>
    <w:p w14:paraId="65DE0F4E" w14:textId="638317FD" w:rsidR="00981CEA" w:rsidRDefault="00981CEA" w:rsidP="00981CEA">
      <w:pPr>
        <w:pStyle w:val="a3"/>
        <w:ind w:leftChars="0" w:left="0"/>
        <w:rPr>
          <w:rFonts w:ascii="Times New Roman" w:eastAsia="標楷體" w:hAnsi="Times New Roman" w:cs="Times New Roman"/>
        </w:rPr>
      </w:pPr>
      <w:r w:rsidRPr="00981CEA">
        <w:rPr>
          <w:rFonts w:ascii="Times New Roman" w:eastAsia="標楷體" w:hAnsi="Times New Roman" w:cs="Times New Roman"/>
          <w:noProof/>
        </w:rPr>
        <w:drawing>
          <wp:inline distT="0" distB="0" distL="0" distR="0" wp14:anchorId="5A01708B" wp14:editId="0DB273F2">
            <wp:extent cx="5274310" cy="2898775"/>
            <wp:effectExtent l="0" t="0" r="2540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C3245" w14:textId="77777777" w:rsidR="00981CEA" w:rsidRPr="00981CEA" w:rsidRDefault="00981CEA" w:rsidP="00981CEA">
      <w:pPr>
        <w:pStyle w:val="a3"/>
        <w:ind w:leftChars="0" w:left="0"/>
        <w:rPr>
          <w:rFonts w:ascii="Times New Roman" w:eastAsia="標楷體" w:hAnsi="Times New Roman" w:cs="Times New Roman"/>
        </w:rPr>
      </w:pPr>
    </w:p>
    <w:p w14:paraId="61AA0A8D" w14:textId="25EEEE76" w:rsidR="004409B5" w:rsidRPr="00B26D93" w:rsidRDefault="004409B5" w:rsidP="00B26D93">
      <w:pPr>
        <w:ind w:firstLineChars="200" w:firstLine="480"/>
        <w:rPr>
          <w:rFonts w:ascii="Times New Roman" w:eastAsia="標楷體" w:hAnsi="Times New Roman" w:cs="Times New Roman"/>
        </w:rPr>
      </w:pPr>
      <w:r w:rsidRPr="00B26D93">
        <w:rPr>
          <w:rFonts w:ascii="Times New Roman" w:eastAsia="標楷體" w:hAnsi="Times New Roman" w:cs="Times New Roman" w:hint="eastAsia"/>
        </w:rPr>
        <w:t>A</w:t>
      </w:r>
      <w:r w:rsidRPr="00B26D93">
        <w:rPr>
          <w:rFonts w:ascii="Times New Roman" w:eastAsia="標楷體" w:hAnsi="Times New Roman" w:cs="Times New Roman"/>
        </w:rPr>
        <w:t>dvanced level:</w:t>
      </w:r>
    </w:p>
    <w:p w14:paraId="19B665ED" w14:textId="19CB0835" w:rsidR="00CF4C2B" w:rsidRDefault="00CF4C2B" w:rsidP="00B26D93">
      <w:pPr>
        <w:pStyle w:val="a3"/>
        <w:rPr>
          <w:rFonts w:ascii="Times New Roman" w:eastAsia="標楷體" w:hAnsi="Times New Roman" w:cs="Times New Roman"/>
        </w:rPr>
      </w:pPr>
      <w:r w:rsidRPr="00CF4C2B">
        <w:rPr>
          <w:rFonts w:ascii="Times New Roman" w:eastAsia="標楷體" w:hAnsi="Times New Roman" w:cs="Times New Roman" w:hint="eastAsia"/>
        </w:rPr>
        <w:t>為避免</w:t>
      </w:r>
      <w:r w:rsidRPr="00CF4C2B">
        <w:rPr>
          <w:rFonts w:ascii="Times New Roman" w:eastAsia="標楷體" w:hAnsi="Times New Roman" w:cs="Times New Roman" w:hint="eastAsia"/>
        </w:rPr>
        <w:t>o</w:t>
      </w:r>
      <w:r w:rsidRPr="00CF4C2B">
        <w:rPr>
          <w:rFonts w:ascii="Times New Roman" w:eastAsia="標楷體" w:hAnsi="Times New Roman" w:cs="Times New Roman"/>
        </w:rPr>
        <w:t>verfitting</w:t>
      </w:r>
      <w:r w:rsidRPr="00CF4C2B">
        <w:rPr>
          <w:rFonts w:ascii="Times New Roman" w:eastAsia="標楷體" w:hAnsi="Times New Roman" w:cs="Times New Roman" w:hint="eastAsia"/>
        </w:rPr>
        <w:t>，可使用</w:t>
      </w:r>
      <w:r w:rsidRPr="00CF4C2B">
        <w:rPr>
          <w:rFonts w:ascii="Times New Roman" w:eastAsia="標楷體" w:hAnsi="Times New Roman" w:cs="Times New Roman" w:hint="eastAsia"/>
        </w:rPr>
        <w:t>.c</w:t>
      </w:r>
      <w:r w:rsidRPr="00CF4C2B">
        <w:rPr>
          <w:rFonts w:ascii="Times New Roman" w:eastAsia="標楷體" w:hAnsi="Times New Roman" w:cs="Times New Roman"/>
        </w:rPr>
        <w:t>kpt</w:t>
      </w:r>
      <w:r w:rsidRPr="00CF4C2B">
        <w:rPr>
          <w:rFonts w:ascii="Times New Roman" w:eastAsia="標楷體" w:hAnsi="Times New Roman" w:cs="Times New Roman" w:hint="eastAsia"/>
        </w:rPr>
        <w:t>檔將模型之參數儲存起來，並且於預測時讀取模型參數。比較該</w:t>
      </w:r>
      <w:r w:rsidRPr="00CF4C2B">
        <w:rPr>
          <w:rFonts w:ascii="Times New Roman" w:eastAsia="標楷體" w:hAnsi="Times New Roman" w:cs="Times New Roman" w:hint="eastAsia"/>
        </w:rPr>
        <w:t>e</w:t>
      </w:r>
      <w:r w:rsidRPr="00CF4C2B">
        <w:rPr>
          <w:rFonts w:ascii="Times New Roman" w:eastAsia="標楷體" w:hAnsi="Times New Roman" w:cs="Times New Roman"/>
        </w:rPr>
        <w:t>poch</w:t>
      </w:r>
      <w:r w:rsidRPr="00CF4C2B">
        <w:rPr>
          <w:rFonts w:ascii="Times New Roman" w:eastAsia="標楷體" w:hAnsi="Times New Roman" w:cs="Times New Roman" w:hint="eastAsia"/>
        </w:rPr>
        <w:t>與上一個</w:t>
      </w:r>
      <w:r w:rsidRPr="00CF4C2B">
        <w:rPr>
          <w:rFonts w:ascii="Times New Roman" w:eastAsia="標楷體" w:hAnsi="Times New Roman" w:cs="Times New Roman" w:hint="eastAsia"/>
        </w:rPr>
        <w:t>e</w:t>
      </w:r>
      <w:r w:rsidRPr="00CF4C2B">
        <w:rPr>
          <w:rFonts w:ascii="Times New Roman" w:eastAsia="標楷體" w:hAnsi="Times New Roman" w:cs="Times New Roman"/>
        </w:rPr>
        <w:t>poch</w:t>
      </w:r>
      <w:r w:rsidRPr="00CF4C2B">
        <w:rPr>
          <w:rFonts w:ascii="Times New Roman" w:eastAsia="標楷體" w:hAnsi="Times New Roman" w:cs="Times New Roman" w:hint="eastAsia"/>
        </w:rPr>
        <w:t>之</w:t>
      </w:r>
      <w:r w:rsidRPr="00CF4C2B">
        <w:rPr>
          <w:rFonts w:ascii="Times New Roman" w:eastAsia="標楷體" w:hAnsi="Times New Roman" w:cs="Times New Roman" w:hint="eastAsia"/>
        </w:rPr>
        <w:t>v</w:t>
      </w:r>
      <w:r w:rsidRPr="00CF4C2B">
        <w:rPr>
          <w:rFonts w:ascii="Times New Roman" w:eastAsia="標楷體" w:hAnsi="Times New Roman" w:cs="Times New Roman"/>
        </w:rPr>
        <w:t>alidation loss</w:t>
      </w:r>
      <w:r w:rsidRPr="00CF4C2B">
        <w:rPr>
          <w:rFonts w:ascii="Times New Roman" w:eastAsia="標楷體" w:hAnsi="Times New Roman" w:cs="Times New Roman" w:hint="eastAsia"/>
        </w:rPr>
        <w:t>，若該</w:t>
      </w:r>
      <w:r w:rsidRPr="00CF4C2B">
        <w:rPr>
          <w:rFonts w:ascii="Times New Roman" w:eastAsia="標楷體" w:hAnsi="Times New Roman" w:cs="Times New Roman" w:hint="eastAsia"/>
        </w:rPr>
        <w:t>e</w:t>
      </w:r>
      <w:r w:rsidRPr="00CF4C2B">
        <w:rPr>
          <w:rFonts w:ascii="Times New Roman" w:eastAsia="標楷體" w:hAnsi="Times New Roman" w:cs="Times New Roman"/>
        </w:rPr>
        <w:t>poch</w:t>
      </w:r>
      <w:r w:rsidRPr="00CF4C2B">
        <w:rPr>
          <w:rFonts w:ascii="Times New Roman" w:eastAsia="標楷體" w:hAnsi="Times New Roman" w:cs="Times New Roman" w:hint="eastAsia"/>
        </w:rPr>
        <w:t>之</w:t>
      </w:r>
      <w:r w:rsidRPr="00CF4C2B">
        <w:rPr>
          <w:rFonts w:ascii="Times New Roman" w:eastAsia="標楷體" w:hAnsi="Times New Roman" w:cs="Times New Roman" w:hint="eastAsia"/>
        </w:rPr>
        <w:t>v</w:t>
      </w:r>
      <w:r w:rsidRPr="00CF4C2B">
        <w:rPr>
          <w:rFonts w:ascii="Times New Roman" w:eastAsia="標楷體" w:hAnsi="Times New Roman" w:cs="Times New Roman"/>
        </w:rPr>
        <w:t>alidation loss</w:t>
      </w:r>
      <w:r w:rsidRPr="00CF4C2B">
        <w:rPr>
          <w:rFonts w:ascii="Times New Roman" w:eastAsia="標楷體" w:hAnsi="Times New Roman" w:cs="Times New Roman" w:hint="eastAsia"/>
        </w:rPr>
        <w:t>較小即可儲存該模型參數，並於最後繪圖時讀取並繪圖。嘗試使用</w:t>
      </w:r>
      <w:r w:rsidRPr="00CF4C2B">
        <w:rPr>
          <w:rFonts w:ascii="Times New Roman" w:eastAsia="標楷體" w:hAnsi="Times New Roman" w:cs="Times New Roman" w:hint="eastAsia"/>
        </w:rPr>
        <w:t>t</w:t>
      </w:r>
      <w:r w:rsidRPr="00CF4C2B">
        <w:rPr>
          <w:rFonts w:ascii="Times New Roman" w:eastAsia="標楷體" w:hAnsi="Times New Roman" w:cs="Times New Roman"/>
        </w:rPr>
        <w:t>orch</w:t>
      </w:r>
      <w:r w:rsidR="00273C5C">
        <w:rPr>
          <w:rFonts w:ascii="Times New Roman" w:eastAsia="標楷體" w:hAnsi="Times New Roman" w:cs="Times New Roman" w:hint="eastAsia"/>
        </w:rPr>
        <w:t>內建之方法</w:t>
      </w:r>
      <w:r w:rsidRPr="00CF4C2B">
        <w:rPr>
          <w:rFonts w:ascii="Times New Roman" w:eastAsia="標楷體" w:hAnsi="Times New Roman" w:cs="Times New Roman" w:hint="eastAsia"/>
        </w:rPr>
        <w:t>儲存與讀取模型參數，並於最後繪圖時讀取並繪圖。</w:t>
      </w:r>
      <w:r w:rsidRPr="00CF4C2B">
        <w:rPr>
          <w:rFonts w:ascii="Times New Roman" w:eastAsia="標楷體" w:hAnsi="Times New Roman" w:cs="Times New Roman" w:hint="eastAsia"/>
        </w:rPr>
        <w:t>(15%)</w:t>
      </w:r>
    </w:p>
    <w:p w14:paraId="0DD86AD6" w14:textId="2F917DA9" w:rsidR="00CF4C2B" w:rsidRPr="004409B5" w:rsidRDefault="00CF4C2B" w:rsidP="006E41B5">
      <w:pPr>
        <w:rPr>
          <w:rFonts w:ascii="Times New Roman" w:eastAsia="標楷體" w:hAnsi="Times New Roman" w:cs="Times New Roman" w:hint="eastAsia"/>
        </w:rPr>
      </w:pPr>
    </w:p>
    <w:sectPr w:rsidR="00CF4C2B" w:rsidRPr="004409B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C77145" w14:textId="77777777" w:rsidR="0062524C" w:rsidRDefault="0062524C" w:rsidP="00F329B9">
      <w:r>
        <w:separator/>
      </w:r>
    </w:p>
  </w:endnote>
  <w:endnote w:type="continuationSeparator" w:id="0">
    <w:p w14:paraId="5F7DF3E3" w14:textId="77777777" w:rsidR="0062524C" w:rsidRDefault="0062524C" w:rsidP="00F329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B62B16" w14:textId="77777777" w:rsidR="0062524C" w:rsidRDefault="0062524C" w:rsidP="00F329B9">
      <w:r>
        <w:separator/>
      </w:r>
    </w:p>
  </w:footnote>
  <w:footnote w:type="continuationSeparator" w:id="0">
    <w:p w14:paraId="5862B920" w14:textId="77777777" w:rsidR="0062524C" w:rsidRDefault="0062524C" w:rsidP="00F329B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5137C6"/>
    <w:multiLevelType w:val="hybridMultilevel"/>
    <w:tmpl w:val="4830B8FE"/>
    <w:lvl w:ilvl="0" w:tplc="1DD839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5A6A51E0"/>
    <w:multiLevelType w:val="hybridMultilevel"/>
    <w:tmpl w:val="163A00DA"/>
    <w:lvl w:ilvl="0" w:tplc="51269A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6F3A5D4F"/>
    <w:multiLevelType w:val="hybridMultilevel"/>
    <w:tmpl w:val="86C47568"/>
    <w:lvl w:ilvl="0" w:tplc="29C00A46">
      <w:start w:val="1"/>
      <w:numFmt w:val="decimal"/>
      <w:lvlText w:val="(%1)"/>
      <w:lvlJc w:val="left"/>
      <w:pPr>
        <w:ind w:left="9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60" w:hanging="480"/>
      </w:pPr>
    </w:lvl>
    <w:lvl w:ilvl="2" w:tplc="0409001B" w:tentative="1">
      <w:start w:val="1"/>
      <w:numFmt w:val="lowerRoman"/>
      <w:lvlText w:val="%3."/>
      <w:lvlJc w:val="right"/>
      <w:pPr>
        <w:ind w:left="2040" w:hanging="480"/>
      </w:pPr>
    </w:lvl>
    <w:lvl w:ilvl="3" w:tplc="0409000F" w:tentative="1">
      <w:start w:val="1"/>
      <w:numFmt w:val="decimal"/>
      <w:lvlText w:val="%4."/>
      <w:lvlJc w:val="left"/>
      <w:pPr>
        <w:ind w:left="25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000" w:hanging="480"/>
      </w:pPr>
    </w:lvl>
    <w:lvl w:ilvl="5" w:tplc="0409001B" w:tentative="1">
      <w:start w:val="1"/>
      <w:numFmt w:val="lowerRoman"/>
      <w:lvlText w:val="%6."/>
      <w:lvlJc w:val="right"/>
      <w:pPr>
        <w:ind w:left="3480" w:hanging="480"/>
      </w:pPr>
    </w:lvl>
    <w:lvl w:ilvl="6" w:tplc="0409000F" w:tentative="1">
      <w:start w:val="1"/>
      <w:numFmt w:val="decimal"/>
      <w:lvlText w:val="%7."/>
      <w:lvlJc w:val="left"/>
      <w:pPr>
        <w:ind w:left="39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40" w:hanging="480"/>
      </w:pPr>
    </w:lvl>
    <w:lvl w:ilvl="8" w:tplc="0409001B" w:tentative="1">
      <w:start w:val="1"/>
      <w:numFmt w:val="lowerRoman"/>
      <w:lvlText w:val="%9."/>
      <w:lvlJc w:val="right"/>
      <w:pPr>
        <w:ind w:left="4920" w:hanging="4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06E"/>
    <w:rsid w:val="0007584B"/>
    <w:rsid w:val="0008435C"/>
    <w:rsid w:val="00273C5C"/>
    <w:rsid w:val="002C2E6B"/>
    <w:rsid w:val="0036399D"/>
    <w:rsid w:val="00380739"/>
    <w:rsid w:val="004409B5"/>
    <w:rsid w:val="004668DB"/>
    <w:rsid w:val="00490ADC"/>
    <w:rsid w:val="004B6E2E"/>
    <w:rsid w:val="004E1211"/>
    <w:rsid w:val="005517DF"/>
    <w:rsid w:val="0062524C"/>
    <w:rsid w:val="00626CAC"/>
    <w:rsid w:val="006308FA"/>
    <w:rsid w:val="006E41B5"/>
    <w:rsid w:val="006F005A"/>
    <w:rsid w:val="006F36E9"/>
    <w:rsid w:val="006F7A82"/>
    <w:rsid w:val="007E1E24"/>
    <w:rsid w:val="007E60AC"/>
    <w:rsid w:val="00827D63"/>
    <w:rsid w:val="008E3938"/>
    <w:rsid w:val="009266AF"/>
    <w:rsid w:val="00930E7E"/>
    <w:rsid w:val="009763AB"/>
    <w:rsid w:val="00981CEA"/>
    <w:rsid w:val="009C16C7"/>
    <w:rsid w:val="00A86E18"/>
    <w:rsid w:val="00B16DCC"/>
    <w:rsid w:val="00B26D93"/>
    <w:rsid w:val="00B5024E"/>
    <w:rsid w:val="00B9157F"/>
    <w:rsid w:val="00BD7E96"/>
    <w:rsid w:val="00C906AE"/>
    <w:rsid w:val="00CB0CAC"/>
    <w:rsid w:val="00CF4C2B"/>
    <w:rsid w:val="00D019E9"/>
    <w:rsid w:val="00D02B09"/>
    <w:rsid w:val="00DD6BF1"/>
    <w:rsid w:val="00E453AB"/>
    <w:rsid w:val="00EA006E"/>
    <w:rsid w:val="00F05480"/>
    <w:rsid w:val="00F32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CF5DD7E"/>
  <w15:chartTrackingRefBased/>
  <w15:docId w15:val="{ED553F0E-BBB0-4562-A55C-85C9D4AD0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A006E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A006E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A006E"/>
    <w:pPr>
      <w:ind w:leftChars="200" w:left="480"/>
    </w:pPr>
  </w:style>
  <w:style w:type="character" w:customStyle="1" w:styleId="10">
    <w:name w:val="標題 1 字元"/>
    <w:basedOn w:val="a0"/>
    <w:link w:val="1"/>
    <w:uiPriority w:val="9"/>
    <w:rsid w:val="00EA006E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a4">
    <w:name w:val="header"/>
    <w:basedOn w:val="a"/>
    <w:link w:val="a5"/>
    <w:uiPriority w:val="99"/>
    <w:unhideWhenUsed/>
    <w:rsid w:val="00F329B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F329B9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F329B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F329B9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747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184</Words>
  <Characters>1054</Characters>
  <Application>Microsoft Office Word</Application>
  <DocSecurity>0</DocSecurity>
  <Lines>8</Lines>
  <Paragraphs>2</Paragraphs>
  <ScaleCrop>false</ScaleCrop>
  <Company/>
  <LinksUpToDate>false</LinksUpToDate>
  <CharactersWithSpaces>1236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柏宇 林</dc:creator>
  <cp:keywords/>
  <dc:description/>
  <cp:lastModifiedBy>柏宇 林</cp:lastModifiedBy>
  <cp:revision>13</cp:revision>
  <dcterms:created xsi:type="dcterms:W3CDTF">2024-07-10T13:57:00Z</dcterms:created>
  <dcterms:modified xsi:type="dcterms:W3CDTF">2024-10-10T14:38:00Z</dcterms:modified>
</cp:coreProperties>
</file>