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一、概述</w:t>
      </w:r>
    </w:p>
    <w:p>
      <w:r>
        <w:drawing>
          <wp:inline distT="0" distB="0" distL="114300" distR="114300">
            <wp:extent cx="5271770" cy="261175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java1.8及之前在应用程序类加载器之上是ExtClassLoader。但是出于安全考虑，1.9及之后已经取消了该加载器，取而代之的是PlatformClassLoader。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二、自定义类加载器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通过自定义类加载器(extends ClassLoader)可以加载非ClassPath中的类，也就是本地磁盘上或者网络服务器中的类文件。这种做法的一个好处是网络编程时面对升级，只需要更新网络服务器中的类文件即可。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Java类加载器提供了</w:t>
      </w:r>
      <w:r>
        <w:rPr>
          <w:rFonts w:hint="eastAsia"/>
          <w:b/>
          <w:bCs/>
          <w:lang w:val="en-US" w:eastAsia="zh-CN"/>
        </w:rPr>
        <w:t>双亲加载机制</w:t>
      </w:r>
      <w:r>
        <w:rPr>
          <w:rFonts w:hint="eastAsia"/>
          <w:lang w:val="en-US" w:eastAsia="zh-CN"/>
        </w:rPr>
        <w:t>，即当自定义的类和系统类重名时，则为了保证系统的安全性，只会加载系统类，自定义类加载器不会加载重名的</w:t>
      </w:r>
      <w:bookmarkStart w:id="0" w:name="_GoBack"/>
      <w:bookmarkEnd w:id="0"/>
      <w:r>
        <w:rPr>
          <w:rFonts w:hint="eastAsia"/>
          <w:lang w:val="en-US" w:eastAsia="zh-CN"/>
        </w:rPr>
        <w:t>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F7E3D"/>
    <w:rsid w:val="19DF7E3D"/>
    <w:rsid w:val="49626829"/>
    <w:rsid w:val="4C3F5092"/>
    <w:rsid w:val="5C5F111C"/>
    <w:rsid w:val="5F86629D"/>
    <w:rsid w:val="65883F50"/>
    <w:rsid w:val="79E9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2020-06-30T23:29:00Z</dcterms:created>
  <dc:creator>Jambo</dc:creator>
  <cp:lastModifiedBy>Jambo</cp:lastModifiedBy>
  <dcterms:modified xsi:type="dcterms:W3CDTF">2020-07-01T08:21:25Z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