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D3EC4" w14:textId="4530B53F" w:rsidR="00DF125F" w:rsidRPr="00142667" w:rsidRDefault="00142667" w:rsidP="00142667">
      <w:pPr>
        <w:pStyle w:val="a7"/>
        <w:rPr>
          <w:rFonts w:ascii="黑体" w:eastAsia="黑体" w:hAnsi="黑体"/>
          <w:b w:val="0"/>
        </w:rPr>
      </w:pPr>
      <w:proofErr w:type="gramStart"/>
      <w:r w:rsidRPr="00142667">
        <w:rPr>
          <w:rFonts w:ascii="黑体" w:eastAsia="黑体" w:hAnsi="黑体" w:hint="eastAsia"/>
          <w:b w:val="0"/>
        </w:rPr>
        <w:t>一研</w:t>
      </w:r>
      <w:proofErr w:type="gramEnd"/>
      <w:r w:rsidRPr="00142667">
        <w:rPr>
          <w:rFonts w:ascii="黑体" w:eastAsia="黑体" w:hAnsi="黑体" w:hint="eastAsia"/>
          <w:b w:val="0"/>
        </w:rPr>
        <w:t>为定产品构思</w:t>
      </w:r>
    </w:p>
    <w:p w14:paraId="78A61AB5" w14:textId="1A309ABC" w:rsidR="00142667" w:rsidRPr="00142667" w:rsidRDefault="00142667" w:rsidP="00142667">
      <w:pPr>
        <w:pStyle w:val="1"/>
        <w:spacing w:before="0" w:after="0" w:line="360" w:lineRule="auto"/>
      </w:pPr>
      <w:r w:rsidRPr="00142667">
        <w:rPr>
          <w:rFonts w:hint="eastAsia"/>
          <w:sz w:val="32"/>
        </w:rPr>
        <w:t>问题描述</w:t>
      </w:r>
      <w:r w:rsidRPr="00142667">
        <w:rPr>
          <w:rFonts w:hint="eastAsia"/>
        </w:rPr>
        <w:t>：</w:t>
      </w:r>
    </w:p>
    <w:p w14:paraId="12648DA2" w14:textId="77777777" w:rsidR="00142667" w:rsidRDefault="00142667" w:rsidP="0014266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全国大量在校大学生（至少300万以上）每年有院校选择需求，包括考研规划、课程安排、复习指导等；而他们的主要采用各种高校网站、学长学</w:t>
      </w:r>
      <w:proofErr w:type="gramStart"/>
      <w:r>
        <w:rPr>
          <w:rFonts w:hint="eastAsia"/>
          <w:sz w:val="28"/>
          <w:szCs w:val="28"/>
        </w:rPr>
        <w:t>姐经验</w:t>
      </w:r>
      <w:proofErr w:type="gramEnd"/>
      <w:r>
        <w:rPr>
          <w:rFonts w:hint="eastAsia"/>
          <w:sz w:val="28"/>
          <w:szCs w:val="28"/>
        </w:rPr>
        <w:t>等，存在主要的问题包括：</w:t>
      </w:r>
    </w:p>
    <w:p w14:paraId="369A46F6" w14:textId="77777777" w:rsidR="00142667" w:rsidRPr="006D05A5" w:rsidRDefault="00142667" w:rsidP="0014266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142667">
        <w:rPr>
          <w:rFonts w:hint="eastAsia"/>
          <w:color w:val="FF0000"/>
          <w:sz w:val="28"/>
          <w:szCs w:val="28"/>
        </w:rPr>
        <w:t>院校太多</w:t>
      </w:r>
      <w:r>
        <w:rPr>
          <w:rFonts w:hint="eastAsia"/>
          <w:sz w:val="28"/>
          <w:szCs w:val="28"/>
        </w:rPr>
        <w:t>，大多数人不知道要报考哪所学校以及该校</w:t>
      </w:r>
      <w:proofErr w:type="gramStart"/>
      <w:r>
        <w:rPr>
          <w:rFonts w:hint="eastAsia"/>
          <w:sz w:val="28"/>
          <w:szCs w:val="28"/>
        </w:rPr>
        <w:t>的报录比</w:t>
      </w:r>
      <w:proofErr w:type="gramEnd"/>
      <w:r>
        <w:rPr>
          <w:rFonts w:hint="eastAsia"/>
          <w:sz w:val="28"/>
          <w:szCs w:val="28"/>
        </w:rPr>
        <w:t>和分数线等都需要自己去查耗费大量时间</w:t>
      </w:r>
      <w:r w:rsidRPr="006D05A5">
        <w:rPr>
          <w:rFonts w:hint="eastAsia"/>
          <w:sz w:val="28"/>
          <w:szCs w:val="28"/>
        </w:rPr>
        <w:t>；</w:t>
      </w:r>
    </w:p>
    <w:p w14:paraId="57A10D4E" w14:textId="77777777" w:rsidR="00142667" w:rsidRDefault="00142667" w:rsidP="0014266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学长学姐们的</w:t>
      </w:r>
      <w:r w:rsidRPr="00142667">
        <w:rPr>
          <w:rFonts w:hint="eastAsia"/>
          <w:color w:val="FF0000"/>
          <w:sz w:val="28"/>
          <w:szCs w:val="28"/>
        </w:rPr>
        <w:t>学习方法</w:t>
      </w:r>
      <w:r>
        <w:rPr>
          <w:rFonts w:hint="eastAsia"/>
          <w:sz w:val="28"/>
          <w:szCs w:val="28"/>
        </w:rPr>
        <w:t>不一定适合自己；</w:t>
      </w:r>
    </w:p>
    <w:p w14:paraId="58883D2E" w14:textId="77777777" w:rsidR="00142667" w:rsidRDefault="00142667" w:rsidP="0014266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盲目跟风没有自己的</w:t>
      </w:r>
      <w:r w:rsidRPr="00142667">
        <w:rPr>
          <w:rFonts w:hint="eastAsia"/>
          <w:color w:val="FF0000"/>
          <w:sz w:val="28"/>
          <w:szCs w:val="28"/>
        </w:rPr>
        <w:t>计划</w:t>
      </w:r>
      <w:r>
        <w:rPr>
          <w:rFonts w:hint="eastAsia"/>
          <w:sz w:val="28"/>
          <w:szCs w:val="28"/>
        </w:rPr>
        <w:t>；</w:t>
      </w:r>
    </w:p>
    <w:p w14:paraId="7D9FF15D" w14:textId="77777777" w:rsidR="00142667" w:rsidRDefault="00142667" w:rsidP="0014266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某些网站已经能查高校专业目录但是</w:t>
      </w:r>
      <w:proofErr w:type="gramStart"/>
      <w:r>
        <w:rPr>
          <w:rFonts w:hint="eastAsia"/>
          <w:sz w:val="28"/>
          <w:szCs w:val="28"/>
        </w:rPr>
        <w:t>没有</w:t>
      </w:r>
      <w:r w:rsidRPr="00142667">
        <w:rPr>
          <w:rFonts w:hint="eastAsia"/>
          <w:color w:val="FF0000"/>
          <w:sz w:val="28"/>
          <w:szCs w:val="28"/>
        </w:rPr>
        <w:t>报录比</w:t>
      </w:r>
      <w:proofErr w:type="gramEnd"/>
      <w:r>
        <w:rPr>
          <w:rFonts w:hint="eastAsia"/>
          <w:sz w:val="28"/>
          <w:szCs w:val="28"/>
        </w:rPr>
        <w:t>，复习计划等信息，比较单一。</w:t>
      </w:r>
    </w:p>
    <w:p w14:paraId="7BFB6CF3" w14:textId="77777777" w:rsidR="00142667" w:rsidRDefault="00142667" w:rsidP="0014266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目前很多学生选择去报考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的培训班，或者花费大量时间去查阅信息，向学长学姐们询问等方式，但还是存在下列的不足：</w:t>
      </w:r>
    </w:p>
    <w:p w14:paraId="778FA354" w14:textId="77777777" w:rsidR="00142667" w:rsidRDefault="00142667" w:rsidP="0014266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142667">
        <w:rPr>
          <w:rFonts w:hint="eastAsia"/>
          <w:color w:val="FF0000"/>
          <w:sz w:val="28"/>
          <w:szCs w:val="28"/>
        </w:rPr>
        <w:t>报班的花销的太贵</w:t>
      </w:r>
      <w:r>
        <w:rPr>
          <w:rFonts w:hint="eastAsia"/>
          <w:sz w:val="28"/>
          <w:szCs w:val="28"/>
        </w:rPr>
        <w:t>很多人承受不起；</w:t>
      </w:r>
    </w:p>
    <w:p w14:paraId="5C79D3DC" w14:textId="77777777" w:rsidR="00142667" w:rsidRDefault="00142667" w:rsidP="0014266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学生没有自己的计划，不能很好的</w:t>
      </w:r>
      <w:r w:rsidRPr="00142667">
        <w:rPr>
          <w:rFonts w:hint="eastAsia"/>
          <w:color w:val="FF0000"/>
          <w:sz w:val="28"/>
          <w:szCs w:val="28"/>
        </w:rPr>
        <w:t>克制自己</w:t>
      </w:r>
      <w:r>
        <w:rPr>
          <w:rFonts w:hint="eastAsia"/>
          <w:sz w:val="28"/>
          <w:szCs w:val="28"/>
        </w:rPr>
        <w:t>；</w:t>
      </w:r>
    </w:p>
    <w:p w14:paraId="48C192FC" w14:textId="77777777" w:rsidR="00142667" w:rsidRDefault="00142667" w:rsidP="0014266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花费大量的时间去</w:t>
      </w:r>
      <w:r w:rsidRPr="00142667">
        <w:rPr>
          <w:rFonts w:hint="eastAsia"/>
          <w:color w:val="FF0000"/>
          <w:sz w:val="28"/>
          <w:szCs w:val="28"/>
        </w:rPr>
        <w:t>查阅信息</w:t>
      </w:r>
      <w:r>
        <w:rPr>
          <w:rFonts w:hint="eastAsia"/>
          <w:sz w:val="28"/>
          <w:szCs w:val="28"/>
        </w:rPr>
        <w:t>，依旧不能找到自己最适合的；</w:t>
      </w:r>
    </w:p>
    <w:p w14:paraId="65769CA7" w14:textId="0C75D3F4" w:rsidR="00142667" w:rsidRDefault="00142667" w:rsidP="00142667">
      <w:pPr>
        <w:pStyle w:val="1"/>
        <w:spacing w:before="0" w:after="0" w:line="360" w:lineRule="auto"/>
        <w:rPr>
          <w:sz w:val="32"/>
        </w:rPr>
      </w:pPr>
      <w:proofErr w:type="gramStart"/>
      <w:r w:rsidRPr="00142667">
        <w:rPr>
          <w:rFonts w:hint="eastAsia"/>
          <w:sz w:val="32"/>
        </w:rPr>
        <w:t>产品愿景和</w:t>
      </w:r>
      <w:proofErr w:type="gramEnd"/>
      <w:r w:rsidRPr="00142667">
        <w:rPr>
          <w:rFonts w:hint="eastAsia"/>
          <w:sz w:val="32"/>
        </w:rPr>
        <w:t>商业机会</w:t>
      </w:r>
    </w:p>
    <w:p w14:paraId="7CC26A09" w14:textId="77777777" w:rsidR="00142667" w:rsidRDefault="00142667" w:rsidP="00142667">
      <w:pPr>
        <w:ind w:leftChars="202" w:left="424"/>
        <w:jc w:val="left"/>
        <w:rPr>
          <w:b/>
          <w:sz w:val="28"/>
          <w:szCs w:val="28"/>
        </w:rPr>
      </w:pPr>
      <w:r w:rsidRPr="00981B04">
        <w:rPr>
          <w:rFonts w:ascii="黑体" w:eastAsia="黑体" w:hAnsi="黑体" w:hint="eastAsia"/>
          <w:bCs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为考研的学生提供信息资料，课程规划，经验分享，以及售卖课程等；</w:t>
      </w:r>
    </w:p>
    <w:p w14:paraId="496ACB5D" w14:textId="77777777" w:rsidR="00142667" w:rsidRPr="00232C87" w:rsidRDefault="00142667" w:rsidP="00142667">
      <w:pPr>
        <w:ind w:leftChars="202" w:left="424"/>
        <w:jc w:val="left"/>
        <w:rPr>
          <w:rFonts w:ascii="黑体" w:eastAsia="黑体" w:hAnsi="黑体"/>
          <w:bCs/>
          <w:sz w:val="28"/>
          <w:szCs w:val="28"/>
        </w:rPr>
      </w:pPr>
      <w:r w:rsidRPr="00232C87">
        <w:rPr>
          <w:rFonts w:ascii="黑体" w:eastAsia="黑体" w:hAnsi="黑体" w:hint="eastAsia"/>
          <w:bCs/>
          <w:sz w:val="28"/>
          <w:szCs w:val="28"/>
        </w:rPr>
        <w:t>商业机会：</w:t>
      </w:r>
    </w:p>
    <w:p w14:paraId="21087E70" w14:textId="77777777" w:rsidR="00142667" w:rsidRDefault="00142667" w:rsidP="00142667">
      <w:pPr>
        <w:pStyle w:val="a9"/>
        <w:numPr>
          <w:ilvl w:val="1"/>
          <w:numId w:val="2"/>
        </w:numPr>
        <w:ind w:leftChars="202" w:left="844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每年考研的学生足够多，受众足够多；</w:t>
      </w:r>
    </w:p>
    <w:p w14:paraId="5DE74562" w14:textId="77777777" w:rsidR="00142667" w:rsidRDefault="00142667" w:rsidP="00142667">
      <w:pPr>
        <w:pStyle w:val="a9"/>
        <w:numPr>
          <w:ilvl w:val="1"/>
          <w:numId w:val="2"/>
        </w:numPr>
        <w:ind w:leftChars="202" w:left="844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减少学生查阅信息的时间；</w:t>
      </w:r>
    </w:p>
    <w:p w14:paraId="0C5DB15F" w14:textId="77777777" w:rsidR="00142667" w:rsidRDefault="00142667" w:rsidP="00142667">
      <w:pPr>
        <w:pStyle w:val="a9"/>
        <w:numPr>
          <w:ilvl w:val="1"/>
          <w:numId w:val="2"/>
        </w:numPr>
        <w:ind w:leftChars="202" w:left="844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经验分享，可以到社区直接查看；</w:t>
      </w:r>
    </w:p>
    <w:p w14:paraId="016A4B27" w14:textId="77777777" w:rsidR="00142667" w:rsidRDefault="00142667" w:rsidP="00142667">
      <w:pPr>
        <w:pStyle w:val="a9"/>
        <w:numPr>
          <w:ilvl w:val="1"/>
          <w:numId w:val="2"/>
        </w:numPr>
        <w:ind w:leftChars="202" w:left="844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售卖课程，针对不同的学生售卖不同课程；</w:t>
      </w:r>
    </w:p>
    <w:p w14:paraId="65D1CF23" w14:textId="77777777" w:rsidR="00142667" w:rsidRDefault="00142667" w:rsidP="00142667">
      <w:pPr>
        <w:ind w:leftChars="202" w:left="424"/>
        <w:jc w:val="left"/>
        <w:rPr>
          <w:sz w:val="28"/>
          <w:szCs w:val="28"/>
        </w:rPr>
      </w:pPr>
    </w:p>
    <w:p w14:paraId="3D0465DB" w14:textId="08F3FE17" w:rsidR="00142667" w:rsidRPr="00232C87" w:rsidRDefault="00142667" w:rsidP="00142667">
      <w:pPr>
        <w:ind w:leftChars="202" w:left="424"/>
        <w:jc w:val="left"/>
        <w:rPr>
          <w:rFonts w:ascii="黑体" w:eastAsia="黑体" w:hAnsi="黑体"/>
          <w:bCs/>
          <w:sz w:val="28"/>
          <w:szCs w:val="28"/>
        </w:rPr>
      </w:pPr>
      <w:r w:rsidRPr="00232C87">
        <w:rPr>
          <w:rFonts w:ascii="黑体" w:eastAsia="黑体" w:hAnsi="黑体" w:hint="eastAsia"/>
          <w:bCs/>
          <w:sz w:val="28"/>
          <w:szCs w:val="28"/>
        </w:rPr>
        <w:t>商业模式</w:t>
      </w:r>
      <w:r w:rsidR="00232C87">
        <w:rPr>
          <w:rFonts w:ascii="黑体" w:eastAsia="黑体" w:hAnsi="黑体" w:hint="eastAsia"/>
          <w:bCs/>
          <w:sz w:val="28"/>
          <w:szCs w:val="28"/>
        </w:rPr>
        <w:t>：</w:t>
      </w:r>
    </w:p>
    <w:p w14:paraId="6CC45653" w14:textId="77777777" w:rsidR="00142667" w:rsidRDefault="00142667" w:rsidP="00142667">
      <w:pPr>
        <w:pStyle w:val="a9"/>
        <w:numPr>
          <w:ilvl w:val="0"/>
          <w:numId w:val="3"/>
        </w:numPr>
        <w:ind w:leftChars="202" w:left="844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监管模式；</w:t>
      </w:r>
    </w:p>
    <w:p w14:paraId="69614B60" w14:textId="555CA743" w:rsidR="00B36CF8" w:rsidRDefault="00142667" w:rsidP="00B36CF8">
      <w:pPr>
        <w:pStyle w:val="a9"/>
        <w:numPr>
          <w:ilvl w:val="0"/>
          <w:numId w:val="3"/>
        </w:numPr>
        <w:ind w:leftChars="202" w:left="844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各种考研机构课程的广告；</w:t>
      </w:r>
    </w:p>
    <w:p w14:paraId="5E898DC1" w14:textId="5A563356" w:rsidR="00B36CF8" w:rsidRPr="00B36CF8" w:rsidRDefault="00B36CF8" w:rsidP="00B36CF8">
      <w:pPr>
        <w:pStyle w:val="1"/>
        <w:spacing w:before="0" w:after="0" w:line="360" w:lineRule="auto"/>
        <w:rPr>
          <w:sz w:val="32"/>
        </w:rPr>
      </w:pPr>
      <w:r w:rsidRPr="00B36CF8">
        <w:rPr>
          <w:rFonts w:hint="eastAsia"/>
          <w:sz w:val="32"/>
        </w:rPr>
        <w:t>用户分析</w:t>
      </w:r>
    </w:p>
    <w:p w14:paraId="1EF4CD9E" w14:textId="77777777" w:rsidR="00B36CF8" w:rsidRDefault="00B36CF8" w:rsidP="00B36CF8">
      <w:pPr>
        <w:ind w:leftChars="202" w:left="424"/>
        <w:rPr>
          <w:sz w:val="28"/>
          <w:szCs w:val="28"/>
        </w:rPr>
      </w:pPr>
      <w:r>
        <w:rPr>
          <w:rFonts w:hint="eastAsia"/>
          <w:sz w:val="28"/>
          <w:szCs w:val="28"/>
        </w:rPr>
        <w:t>《一研为定》主要服务一类用户：</w:t>
      </w:r>
    </w:p>
    <w:p w14:paraId="3080EE55" w14:textId="77777777" w:rsidR="00B36CF8" w:rsidRDefault="00B36CF8" w:rsidP="00B36CF8">
      <w:pPr>
        <w:pStyle w:val="a9"/>
        <w:widowControl/>
        <w:numPr>
          <w:ilvl w:val="0"/>
          <w:numId w:val="4"/>
        </w:numPr>
        <w:spacing w:line="360" w:lineRule="auto"/>
        <w:ind w:leftChars="202" w:left="84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有考研意愿的学生（简称考研人）。</w:t>
      </w:r>
    </w:p>
    <w:p w14:paraId="5D43F4BD" w14:textId="77777777" w:rsidR="00B36CF8" w:rsidRDefault="00B36CF8" w:rsidP="00B36CF8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愿望：能够查找和推荐考研信息，下资料，做真题，交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友，做计划，交流考研经验等；</w:t>
      </w:r>
    </w:p>
    <w:p w14:paraId="1310E9E7" w14:textId="77777777" w:rsidR="00B36CF8" w:rsidRDefault="00B36CF8" w:rsidP="00B36CF8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痛点：信息资料查不全或者查不到，信息单一；不知道该怎样制定复习计划；定院校定专业迷茫，学校太多，不知如何选择；缺少志同道合的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友；</w:t>
      </w:r>
    </w:p>
    <w:p w14:paraId="0AEA0455" w14:textId="77777777" w:rsidR="00B36CF8" w:rsidRDefault="00B36CF8" w:rsidP="00B36CF8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受众人数：每年考研人数足够多； </w:t>
      </w:r>
    </w:p>
    <w:p w14:paraId="4EB4FA4F" w14:textId="77777777" w:rsidR="00B36CF8" w:rsidRDefault="00B36CF8" w:rsidP="00B36CF8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经济能力：资金虽不多，但愿意为考研投资，帮助自己考研；</w:t>
      </w:r>
    </w:p>
    <w:p w14:paraId="0FF382D7" w14:textId="77777777" w:rsidR="00B36CF8" w:rsidRDefault="00B36CF8" w:rsidP="00B36CF8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计算机能力：熟练上网，笔记本电脑和手机的普及度也相当高；</w:t>
      </w:r>
    </w:p>
    <w:p w14:paraId="0BEF394A" w14:textId="4A2ECA09" w:rsidR="00B36CF8" w:rsidRPr="00EA4766" w:rsidRDefault="00EA4766" w:rsidP="00EA4766">
      <w:pPr>
        <w:pStyle w:val="1"/>
        <w:spacing w:before="0" w:after="0" w:line="360" w:lineRule="auto"/>
        <w:rPr>
          <w:sz w:val="32"/>
        </w:rPr>
      </w:pPr>
      <w:r w:rsidRPr="00EA4766">
        <w:rPr>
          <w:rFonts w:hint="eastAsia"/>
          <w:sz w:val="32"/>
        </w:rPr>
        <w:t>技术分析</w:t>
      </w:r>
    </w:p>
    <w:p w14:paraId="72D3C508" w14:textId="77777777" w:rsidR="00EA4766" w:rsidRDefault="00EA4766" w:rsidP="00EA4766">
      <w:pPr>
        <w:pStyle w:val="aa"/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</w:rPr>
        <w:t>采用的技术架构</w:t>
      </w:r>
    </w:p>
    <w:p w14:paraId="413AA65D" w14:textId="77777777" w:rsidR="00EA4766" w:rsidRPr="00187FD7" w:rsidRDefault="00EA4766" w:rsidP="00B86EAF">
      <w:pPr>
        <w:ind w:leftChars="202" w:left="424" w:firstLine="427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020D0B57" w14:textId="77777777" w:rsidR="00EA4766" w:rsidRDefault="00EA4766" w:rsidP="00EA4766">
      <w:pPr>
        <w:pStyle w:val="aa"/>
        <w:ind w:leftChars="202" w:left="424"/>
      </w:pPr>
      <w:r>
        <w:rPr>
          <w:rFonts w:hint="eastAsia"/>
        </w:rPr>
        <w:lastRenderedPageBreak/>
        <w:t>平台</w:t>
      </w:r>
    </w:p>
    <w:p w14:paraId="4978BC02" w14:textId="77777777" w:rsidR="00EA4766" w:rsidRPr="00187FD7" w:rsidRDefault="00EA4766" w:rsidP="00B86EAF">
      <w:pPr>
        <w:ind w:leftChars="202" w:left="424" w:firstLine="1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37D1636F" w14:textId="77777777" w:rsidR="00EA4766" w:rsidRDefault="00EA4766" w:rsidP="00EA4766">
      <w:pPr>
        <w:pStyle w:val="aa"/>
        <w:ind w:leftChars="202" w:left="424"/>
      </w:pPr>
      <w:r>
        <w:rPr>
          <w:rFonts w:hint="eastAsia"/>
        </w:rPr>
        <w:t>软硬件、网络支持</w:t>
      </w:r>
    </w:p>
    <w:p w14:paraId="76E06779" w14:textId="77777777" w:rsidR="00EA4766" w:rsidRPr="00187FD7" w:rsidRDefault="00EA4766" w:rsidP="00B86EAF">
      <w:pPr>
        <w:ind w:leftChars="202" w:left="424" w:firstLine="427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19EE781B" w14:textId="77777777" w:rsidR="00EA4766" w:rsidRDefault="00EA4766" w:rsidP="00EA4766">
      <w:pPr>
        <w:pStyle w:val="aa"/>
        <w:ind w:leftChars="202" w:left="424"/>
      </w:pPr>
      <w:r>
        <w:rPr>
          <w:rFonts w:hint="eastAsia"/>
        </w:rPr>
        <w:t>技术难点</w:t>
      </w:r>
    </w:p>
    <w:p w14:paraId="6C82740E" w14:textId="77777777" w:rsidR="00EA4766" w:rsidRPr="00187FD7" w:rsidRDefault="00EA4766" w:rsidP="00EA4766">
      <w:pPr>
        <w:ind w:leftChars="202" w:left="424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p w14:paraId="00098FA5" w14:textId="527B256C" w:rsidR="00EA4766" w:rsidRPr="00981B04" w:rsidRDefault="00981B04" w:rsidP="00981B04">
      <w:pPr>
        <w:pStyle w:val="1"/>
        <w:spacing w:before="0" w:after="0" w:line="360" w:lineRule="auto"/>
        <w:rPr>
          <w:rFonts w:hint="eastAsia"/>
          <w:sz w:val="32"/>
        </w:rPr>
      </w:pPr>
      <w:r w:rsidRPr="00981B04">
        <w:rPr>
          <w:rFonts w:hint="eastAsia"/>
          <w:sz w:val="32"/>
        </w:rPr>
        <w:t>收益分析</w:t>
      </w:r>
    </w:p>
    <w:p w14:paraId="75608961" w14:textId="77777777" w:rsidR="00981B04" w:rsidRPr="001C7E29" w:rsidRDefault="00981B04" w:rsidP="00981B04">
      <w:pPr>
        <w:spacing w:line="360" w:lineRule="auto"/>
        <w:ind w:left="720"/>
        <w:rPr>
          <w:rFonts w:asciiTheme="minorEastAsia" w:hAnsiTheme="minorEastAsia"/>
          <w:sz w:val="28"/>
          <w:szCs w:val="28"/>
        </w:rPr>
      </w:pPr>
      <w:r w:rsidRPr="001C7E29">
        <w:rPr>
          <w:rFonts w:asciiTheme="minorEastAsia" w:hAnsiTheme="minorEastAsia" w:hint="eastAsia"/>
          <w:sz w:val="28"/>
          <w:szCs w:val="28"/>
        </w:rPr>
        <w:t>财务分析的估算结果如下，几项重要参数说明：</w:t>
      </w:r>
    </w:p>
    <w:p w14:paraId="1383430E" w14:textId="77777777" w:rsidR="00981B04" w:rsidRPr="001C7E29" w:rsidRDefault="00981B04" w:rsidP="00981B04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1C7E29">
        <w:rPr>
          <w:rFonts w:asciiTheme="minorEastAsia" w:hAnsiTheme="minorEastAsia" w:hint="eastAsia"/>
          <w:sz w:val="28"/>
          <w:szCs w:val="28"/>
        </w:rPr>
        <w:t>折现率假设为10%，这是比较通用的一个值；</w:t>
      </w:r>
    </w:p>
    <w:p w14:paraId="2DB02A75" w14:textId="77777777" w:rsidR="00981B04" w:rsidRPr="001C7E29" w:rsidRDefault="00981B04" w:rsidP="00981B04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1C7E29">
        <w:rPr>
          <w:rFonts w:asciiTheme="minorEastAsia" w:hAnsiTheme="minorEastAsia" w:hint="eastAsia"/>
          <w:sz w:val="28"/>
          <w:szCs w:val="28"/>
        </w:rPr>
        <w:t>项目长周期设为5年；</w:t>
      </w:r>
    </w:p>
    <w:p w14:paraId="5A599116" w14:textId="77777777" w:rsidR="00981B04" w:rsidRPr="001C7E29" w:rsidRDefault="00981B04" w:rsidP="00981B04">
      <w:pPr>
        <w:numPr>
          <w:ilvl w:val="0"/>
          <w:numId w:val="5"/>
        </w:numPr>
        <w:spacing w:line="360" w:lineRule="auto"/>
        <w:jc w:val="left"/>
        <w:rPr>
          <w:rFonts w:eastAsiaTheme="minorHAnsi"/>
          <w:sz w:val="28"/>
          <w:szCs w:val="28"/>
        </w:rPr>
      </w:pPr>
      <w:r w:rsidRPr="001C7E29">
        <w:rPr>
          <w:rFonts w:asciiTheme="minorEastAsia" w:hAnsiTheme="minorEastAsia" w:hint="eastAsia"/>
          <w:sz w:val="28"/>
          <w:szCs w:val="28"/>
        </w:rPr>
        <w:t>首年成本为上面资源分析中的成本加10万元推广成本，以后四年假设升级维护费</w:t>
      </w:r>
      <w:r w:rsidRPr="001C7E29">
        <w:rPr>
          <w:rFonts w:eastAsiaTheme="minorHAnsi" w:hint="eastAsia"/>
          <w:sz w:val="28"/>
          <w:szCs w:val="28"/>
        </w:rPr>
        <w:t>和推广为每年20万；</w:t>
      </w:r>
    </w:p>
    <w:p w14:paraId="391FD6E1" w14:textId="77777777" w:rsidR="00981B04" w:rsidRPr="001C7E29" w:rsidRDefault="00981B04" w:rsidP="00981B04">
      <w:pPr>
        <w:numPr>
          <w:ilvl w:val="0"/>
          <w:numId w:val="5"/>
        </w:numPr>
        <w:spacing w:line="360" w:lineRule="auto"/>
        <w:jc w:val="left"/>
        <w:rPr>
          <w:rFonts w:eastAsiaTheme="minorHAnsi"/>
          <w:sz w:val="28"/>
          <w:szCs w:val="28"/>
        </w:rPr>
      </w:pPr>
      <w:r w:rsidRPr="001C7E29">
        <w:rPr>
          <w:rFonts w:eastAsiaTheme="minorHAnsi" w:hint="eastAsia"/>
          <w:sz w:val="28"/>
          <w:szCs w:val="28"/>
        </w:rPr>
        <w:t>收益假设第一年为10万，第2年为30万，第3年为60万，第4</w:t>
      </w:r>
      <w:bookmarkStart w:id="0" w:name="_GoBack"/>
      <w:bookmarkEnd w:id="0"/>
      <w:r w:rsidRPr="001C7E29">
        <w:rPr>
          <w:rFonts w:eastAsiaTheme="minorHAnsi" w:hint="eastAsia"/>
          <w:sz w:val="28"/>
          <w:szCs w:val="28"/>
        </w:rPr>
        <w:t>年为100万，第5年为150万；</w:t>
      </w:r>
    </w:p>
    <w:tbl>
      <w:tblPr>
        <w:tblpPr w:leftFromText="180" w:rightFromText="180" w:horzAnchor="margin" w:tblpXSpec="center" w:tblpY="-13100"/>
        <w:tblW w:w="10402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981B04" w14:paraId="6F978D76" w14:textId="77777777" w:rsidTr="00981B04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834012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lastRenderedPageBreak/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3DAD35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2AACB6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308F85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FEAD25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453763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86AADBA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81B04" w14:paraId="1137FCAF" w14:textId="77777777" w:rsidTr="00981B04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2EF85F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FB2583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DAD3A1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F59470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4C7B6E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2816A2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5F91F71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</w:pPr>
          </w:p>
        </w:tc>
      </w:tr>
      <w:tr w:rsidR="00981B04" w14:paraId="557711AC" w14:textId="77777777" w:rsidTr="00981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1AE05B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DB988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637245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238F11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345C62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C91A4E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03022B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81B04" w14:paraId="673EE6D3" w14:textId="77777777" w:rsidTr="00981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EDDC9C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352071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2A6BBC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73FF97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20F3BC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334FC4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987BBDC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981B04" w14:paraId="2425BB19" w14:textId="77777777" w:rsidTr="00981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2A08E3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A3DD4F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6DE874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7B924B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A80D28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0D7D10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783BE3B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81B04" w14:paraId="70532868" w14:textId="77777777" w:rsidTr="00981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76381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013943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FE7A50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A700AA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D15D0A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EB216C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36E0F71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81B04" w14:paraId="72FFEBB0" w14:textId="77777777" w:rsidTr="00981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420D20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FE5B78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07D213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1307AE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1A83D1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3FA818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B2058EB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981B04" w14:paraId="07A2730B" w14:textId="77777777" w:rsidTr="00981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01A13E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93AD59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6E29C4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451667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792ADB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6E11AA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6A87523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81B04" w14:paraId="5F1C058D" w14:textId="77777777" w:rsidTr="00981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2430BA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6E5791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22233B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AE41D6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207972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DFE7EC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DD13CF2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81B04" w14:paraId="53ACFFA5" w14:textId="77777777" w:rsidTr="00981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0DD2F4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62C797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8FA360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7B8A91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7FBDB5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9DAB36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BBE0405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81B04" w14:paraId="6067970E" w14:textId="77777777" w:rsidTr="00981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D82FE3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B1F43A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F329F6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9DBADB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161A07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F180C6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5E5EAA6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81B04" w14:paraId="77482A76" w14:textId="77777777" w:rsidTr="00981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1AE021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14F354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C7D733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97A44E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8729F1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60C1B6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CF4680A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981B04" w14:paraId="4A670E57" w14:textId="77777777" w:rsidTr="00981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91E130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78ACB4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864D0F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46FFDB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D2525F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AEC9DF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5835529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81B04" w14:paraId="0EA61CD6" w14:textId="77777777" w:rsidTr="00981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9DF09A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242B59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9FC248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ED32E6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C68D3B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24C495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967228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81B04" w14:paraId="52D3F188" w14:textId="77777777" w:rsidTr="00981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ACE8FB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72913E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3AC9DF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5F3B63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763AD5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BBA623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CE185B9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981B04" w14:paraId="2B34E395" w14:textId="77777777" w:rsidTr="00981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E5DAC1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05EA9E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067455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A9BEEA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0DEF47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A12939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1B72C8D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81B04" w14:paraId="3D649B49" w14:textId="77777777" w:rsidTr="00981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0B9F93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F59915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6376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3AA5D8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F9329A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16FD56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9019958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81B04" w14:paraId="3E3A1C1C" w14:textId="77777777" w:rsidTr="00981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A622F3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lastRenderedPageBreak/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B979F8B" w14:textId="77777777" w:rsidR="00981B04" w:rsidRPr="001C7E29" w:rsidRDefault="00981B04" w:rsidP="00981B04">
            <w:pPr>
              <w:widowControl/>
              <w:jc w:val="right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D0541D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37B45A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0EB60A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6A7333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6D25600" w14:textId="77777777" w:rsidR="00981B04" w:rsidRPr="001C7E29" w:rsidRDefault="00981B04" w:rsidP="00981B04">
            <w:pPr>
              <w:widowControl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1C7E29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3E0AE5E4" w14:textId="77777777" w:rsidR="00142667" w:rsidRPr="00B36CF8" w:rsidRDefault="00142667" w:rsidP="00EA4766">
      <w:pPr>
        <w:ind w:leftChars="202" w:left="424"/>
      </w:pPr>
    </w:p>
    <w:p w14:paraId="1F50FD2D" w14:textId="132E575E" w:rsidR="00142667" w:rsidRPr="00142667" w:rsidRDefault="00142667" w:rsidP="00EA4766">
      <w:pPr>
        <w:ind w:leftChars="202" w:left="424"/>
        <w:jc w:val="left"/>
      </w:pPr>
    </w:p>
    <w:sectPr w:rsidR="00142667" w:rsidRPr="00142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4381C" w14:textId="77777777" w:rsidR="002D4B6E" w:rsidRDefault="002D4B6E" w:rsidP="00142667">
      <w:r>
        <w:separator/>
      </w:r>
    </w:p>
  </w:endnote>
  <w:endnote w:type="continuationSeparator" w:id="0">
    <w:p w14:paraId="27398B50" w14:textId="77777777" w:rsidR="002D4B6E" w:rsidRDefault="002D4B6E" w:rsidP="0014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5C707" w14:textId="77777777" w:rsidR="002D4B6E" w:rsidRDefault="002D4B6E" w:rsidP="00142667">
      <w:r>
        <w:separator/>
      </w:r>
    </w:p>
  </w:footnote>
  <w:footnote w:type="continuationSeparator" w:id="0">
    <w:p w14:paraId="3E935DFB" w14:textId="77777777" w:rsidR="002D4B6E" w:rsidRDefault="002D4B6E" w:rsidP="00142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CA"/>
    <w:rsid w:val="00142667"/>
    <w:rsid w:val="001C7E29"/>
    <w:rsid w:val="00232C87"/>
    <w:rsid w:val="002D4B6E"/>
    <w:rsid w:val="007D2BCA"/>
    <w:rsid w:val="00924DE4"/>
    <w:rsid w:val="00981B04"/>
    <w:rsid w:val="00B36CF8"/>
    <w:rsid w:val="00B86EAF"/>
    <w:rsid w:val="00CA67B9"/>
    <w:rsid w:val="00DF125F"/>
    <w:rsid w:val="00EA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80B89"/>
  <w15:chartTrackingRefBased/>
  <w15:docId w15:val="{25B579C3-E77F-4747-BD9F-16C2394C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6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26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6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66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426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426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4266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426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42667"/>
    <w:rPr>
      <w:b/>
      <w:bCs/>
      <w:kern w:val="44"/>
      <w:sz w:val="44"/>
      <w:szCs w:val="44"/>
    </w:rPr>
  </w:style>
  <w:style w:type="paragraph" w:styleId="aa">
    <w:name w:val="Subtitle"/>
    <w:basedOn w:val="a"/>
    <w:next w:val="a"/>
    <w:link w:val="ab"/>
    <w:uiPriority w:val="11"/>
    <w:qFormat/>
    <w:rsid w:val="00EA47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EA476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张</dc:creator>
  <cp:keywords/>
  <dc:description/>
  <cp:lastModifiedBy>卓 张</cp:lastModifiedBy>
  <cp:revision>7</cp:revision>
  <dcterms:created xsi:type="dcterms:W3CDTF">2020-03-06T06:50:00Z</dcterms:created>
  <dcterms:modified xsi:type="dcterms:W3CDTF">2020-03-06T07:21:00Z</dcterms:modified>
</cp:coreProperties>
</file>