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65F02" w14:textId="50390677" w:rsidR="004438ED" w:rsidRPr="004438ED" w:rsidRDefault="004438ED" w:rsidP="004438ED">
      <w:pPr>
        <w:jc w:val="center"/>
        <w:rPr>
          <w:rFonts w:ascii="Times New Roman" w:hAnsi="Times New Roman" w:cs="Times New Roman"/>
          <w:b/>
          <w:bCs/>
          <w:noProof/>
        </w:rPr>
      </w:pPr>
      <w:r w:rsidRPr="004438ED">
        <w:rPr>
          <w:rFonts w:ascii="Times New Roman" w:hAnsi="Times New Roman" w:cs="Times New Roman"/>
          <w:b/>
          <w:bCs/>
          <w:noProof/>
        </w:rPr>
        <w:t>Descriptive Analysis of Student Outcomes Across a 15-School District</w:t>
      </w:r>
    </w:p>
    <w:p w14:paraId="0161E96C" w14:textId="660212FB" w:rsidR="004438ED" w:rsidRDefault="004438ED">
      <w:pPr>
        <w:rPr>
          <w:rFonts w:ascii="Times New Roman" w:hAnsi="Times New Roman" w:cs="Times New Roman"/>
          <w:noProof/>
        </w:rPr>
      </w:pPr>
      <w:r w:rsidRPr="004438ED">
        <w:rPr>
          <w:rFonts w:ascii="Times New Roman" w:hAnsi="Times New Roman" w:cs="Times New Roman"/>
          <w:b/>
          <w:bCs/>
          <w:noProof/>
        </w:rPr>
        <w:t xml:space="preserve">Dataset: </w:t>
      </w:r>
      <w:r w:rsidRPr="004438ED">
        <w:rPr>
          <w:rFonts w:ascii="Times New Roman" w:hAnsi="Times New Roman" w:cs="Times New Roman"/>
          <w:noProof/>
        </w:rPr>
        <w:t>Ninth-grade student dataset for a district with 15 schools (N = 400 students)</w:t>
      </w:r>
    </w:p>
    <w:p w14:paraId="1B2DC58E" w14:textId="2BF6D743" w:rsidR="004438ED" w:rsidRPr="004438ED" w:rsidRDefault="004438ED">
      <w:pPr>
        <w:rPr>
          <w:rFonts w:ascii="Times New Roman" w:hAnsi="Times New Roman" w:cs="Times New Roman"/>
          <w:b/>
          <w:bCs/>
          <w:noProof/>
        </w:rPr>
      </w:pPr>
      <w:r>
        <w:rPr>
          <w:rFonts w:ascii="Times New Roman" w:hAnsi="Times New Roman" w:cs="Times New Roman" w:hint="eastAsia"/>
          <w:b/>
          <w:bCs/>
          <w:noProof/>
        </w:rPr>
        <w:t>Res</w:t>
      </w:r>
      <w:r>
        <w:rPr>
          <w:rFonts w:ascii="Times New Roman" w:hAnsi="Times New Roman" w:cs="Times New Roman"/>
          <w:b/>
          <w:bCs/>
          <w:noProof/>
        </w:rPr>
        <w:t>ults</w:t>
      </w:r>
    </w:p>
    <w:p w14:paraId="0EE49EB6" w14:textId="035ECE4F" w:rsidR="00BB156B" w:rsidRPr="004438ED" w:rsidRDefault="00BB156B" w:rsidP="004438ED">
      <w:pPr>
        <w:pStyle w:val="ListParagraph"/>
        <w:numPr>
          <w:ilvl w:val="0"/>
          <w:numId w:val="1"/>
        </w:numPr>
        <w:rPr>
          <w:rFonts w:ascii="Times New Roman" w:hAnsi="Times New Roman" w:cs="Times New Roman"/>
          <w:noProof/>
        </w:rPr>
      </w:pPr>
      <w:r w:rsidRPr="004438ED">
        <w:rPr>
          <w:rFonts w:ascii="Times New Roman" w:hAnsi="Times New Roman" w:cs="Times New Roman"/>
          <w:noProof/>
        </w:rPr>
        <w:t>A High Achiever Will Always Be a High Achiever, And Vice Versa</w:t>
      </w:r>
    </w:p>
    <w:p w14:paraId="182BA653" w14:textId="02A895C4" w:rsidR="004438ED" w:rsidRPr="004438ED" w:rsidRDefault="00BB156B">
      <w:pPr>
        <w:rPr>
          <w:rFonts w:ascii="Times New Roman" w:hAnsi="Times New Roman" w:cs="Times New Roman"/>
          <w:noProof/>
        </w:rPr>
      </w:pPr>
      <w:r w:rsidRPr="004438ED">
        <w:rPr>
          <w:rFonts w:ascii="Times New Roman" w:hAnsi="Times New Roman" w:cs="Times New Roman"/>
          <w:noProof/>
        </w:rPr>
        <w:drawing>
          <wp:inline distT="0" distB="0" distL="0" distR="0" wp14:anchorId="2F2EE642" wp14:editId="42B01184">
            <wp:extent cx="3586038" cy="2105648"/>
            <wp:effectExtent l="0" t="0" r="0" b="3175"/>
            <wp:docPr id="2139544208" name="Picture 1" descr="8th Grade GPA vs 9th Grade GPA (colored by Gen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544208" name="Picture 1" descr="8th Grade GPA vs 9th Grade GPA (colored by Gender)"/>
                    <pic:cNvPicPr/>
                  </pic:nvPicPr>
                  <pic:blipFill>
                    <a:blip r:embed="rId5"/>
                    <a:stretch>
                      <a:fillRect/>
                    </a:stretch>
                  </pic:blipFill>
                  <pic:spPr>
                    <a:xfrm>
                      <a:off x="0" y="0"/>
                      <a:ext cx="3586038" cy="2105648"/>
                    </a:xfrm>
                    <a:prstGeom prst="rect">
                      <a:avLst/>
                    </a:prstGeom>
                  </pic:spPr>
                </pic:pic>
              </a:graphicData>
            </a:graphic>
          </wp:inline>
        </w:drawing>
      </w:r>
    </w:p>
    <w:p w14:paraId="2ECB3CE9" w14:textId="0D8BFFD0" w:rsidR="004438ED" w:rsidRDefault="004438ED">
      <w:pPr>
        <w:rPr>
          <w:rFonts w:ascii="Times New Roman" w:hAnsi="Times New Roman" w:cs="Times New Roman"/>
        </w:rPr>
      </w:pPr>
      <w:r w:rsidRPr="004438ED">
        <w:rPr>
          <w:rFonts w:ascii="Times New Roman" w:hAnsi="Times New Roman" w:cs="Times New Roman"/>
        </w:rPr>
        <w:t>An examination of student GPA from 8th to 9th grade reveals a notable pattern of academic persistence. The scatter plot illustrating 8th-grade GPA versus 9th-grade GPA, segmented by gender, demonstrates a strong positive correlation. This indicates that students who achieve higher GPAs in 8th grade are highly likely to maintain similar academic performance in 9th grade, suggesting a consistent academic trajectory for many students.</w:t>
      </w:r>
    </w:p>
    <w:p w14:paraId="2D572163" w14:textId="77777777" w:rsidR="004438ED" w:rsidRDefault="004438ED">
      <w:pPr>
        <w:rPr>
          <w:rFonts w:ascii="Times New Roman" w:hAnsi="Times New Roman" w:cs="Times New Roman"/>
        </w:rPr>
      </w:pPr>
      <w:r w:rsidRPr="004438ED">
        <w:rPr>
          <w:rFonts w:ascii="Times New Roman" w:hAnsi="Times New Roman" w:cs="Times New Roman"/>
          <w:noProof/>
        </w:rPr>
        <w:drawing>
          <wp:inline distT="0" distB="0" distL="0" distR="0" wp14:anchorId="2992D486" wp14:editId="439CAAF3">
            <wp:extent cx="3216275" cy="1884406"/>
            <wp:effectExtent l="0" t="0" r="0" b="0"/>
            <wp:docPr id="1235911404" name="Picture 1" descr="A graph of a distribution of gp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911404" name="Picture 1" descr="A graph of a distribution of gpa&#10;&#10;AI-generated content may be incorrect."/>
                    <pic:cNvPicPr/>
                  </pic:nvPicPr>
                  <pic:blipFill>
                    <a:blip r:embed="rId6"/>
                    <a:stretch>
                      <a:fillRect/>
                    </a:stretch>
                  </pic:blipFill>
                  <pic:spPr>
                    <a:xfrm>
                      <a:off x="0" y="0"/>
                      <a:ext cx="3310339" cy="1939518"/>
                    </a:xfrm>
                    <a:prstGeom prst="rect">
                      <a:avLst/>
                    </a:prstGeom>
                  </pic:spPr>
                </pic:pic>
              </a:graphicData>
            </a:graphic>
          </wp:inline>
        </w:drawing>
      </w:r>
    </w:p>
    <w:p w14:paraId="1E7881D8" w14:textId="0382F9B1" w:rsidR="004438ED" w:rsidRDefault="004438ED">
      <w:pPr>
        <w:rPr>
          <w:rFonts w:ascii="Times New Roman" w:hAnsi="Times New Roman" w:cs="Times New Roman"/>
        </w:rPr>
      </w:pPr>
      <w:r w:rsidRPr="004438ED">
        <w:rPr>
          <w:rFonts w:ascii="Times New Roman" w:hAnsi="Times New Roman" w:cs="Times New Roman"/>
        </w:rPr>
        <w:t xml:space="preserve">Further analysis of the GPA change (9th grade GPA minus 8th grade GPA) indicates that the distribution is largely centered around zero. As depicted in the histogram in Figure 1, </w:t>
      </w:r>
      <w:proofErr w:type="gramStart"/>
      <w:r w:rsidRPr="004438ED">
        <w:rPr>
          <w:rFonts w:ascii="Times New Roman" w:hAnsi="Times New Roman" w:cs="Times New Roman"/>
        </w:rPr>
        <w:t>the majority of</w:t>
      </w:r>
      <w:proofErr w:type="gramEnd"/>
      <w:r w:rsidRPr="004438ED">
        <w:rPr>
          <w:rFonts w:ascii="Times New Roman" w:hAnsi="Times New Roman" w:cs="Times New Roman"/>
        </w:rPr>
        <w:t xml:space="preserve"> students experience minimal changes in their GPA between these two critical academic years. While a smaller proportion of students exhibit significant improvements or declines, the overall trend suggests that academic standing established in 8th grade is largely stable as students transition to 9th grade. This finding underscores the importance of early interventions to support students who may be struggling academically </w:t>
      </w:r>
      <w:r w:rsidR="001C621C">
        <w:rPr>
          <w:rFonts w:ascii="Times New Roman" w:hAnsi="Times New Roman" w:cs="Times New Roman"/>
        </w:rPr>
        <w:t xml:space="preserve">even </w:t>
      </w:r>
      <w:r w:rsidRPr="004438ED">
        <w:rPr>
          <w:rFonts w:ascii="Times New Roman" w:hAnsi="Times New Roman" w:cs="Times New Roman"/>
        </w:rPr>
        <w:t>before they enter high school.</w:t>
      </w:r>
    </w:p>
    <w:p w14:paraId="6D4C0E5C" w14:textId="6F256769" w:rsidR="004438ED" w:rsidRPr="001C621C" w:rsidRDefault="004438ED" w:rsidP="001C621C">
      <w:pPr>
        <w:pStyle w:val="ListParagraph"/>
        <w:numPr>
          <w:ilvl w:val="0"/>
          <w:numId w:val="1"/>
        </w:numPr>
        <w:rPr>
          <w:rFonts w:ascii="Times New Roman" w:hAnsi="Times New Roman" w:cs="Times New Roman"/>
        </w:rPr>
      </w:pPr>
      <w:r w:rsidRPr="001C621C">
        <w:rPr>
          <w:rFonts w:ascii="Times New Roman" w:hAnsi="Times New Roman" w:cs="Times New Roman"/>
        </w:rPr>
        <w:br w:type="page"/>
      </w:r>
      <w:r w:rsidRPr="001C621C">
        <w:rPr>
          <w:rFonts w:ascii="Times New Roman" w:hAnsi="Times New Roman" w:cs="Times New Roman"/>
        </w:rPr>
        <w:lastRenderedPageBreak/>
        <w:t>Asians Are the Best in Math Is a Myth</w:t>
      </w:r>
    </w:p>
    <w:p w14:paraId="621136F3" w14:textId="16163309" w:rsidR="00BB156B" w:rsidRDefault="00BB156B">
      <w:pPr>
        <w:rPr>
          <w:rFonts w:ascii="Times New Roman" w:hAnsi="Times New Roman" w:cs="Times New Roman"/>
          <w:noProof/>
        </w:rPr>
      </w:pPr>
      <w:r w:rsidRPr="004438ED">
        <w:rPr>
          <w:rFonts w:ascii="Times New Roman" w:hAnsi="Times New Roman" w:cs="Times New Roman"/>
          <w:noProof/>
        </w:rPr>
        <w:drawing>
          <wp:inline distT="0" distB="0" distL="0" distR="0" wp14:anchorId="5B2CA4F8" wp14:editId="722B4366">
            <wp:extent cx="5565913" cy="2702084"/>
            <wp:effectExtent l="0" t="0" r="0" b="3175"/>
            <wp:docPr id="1914947059" name="Picture 1" descr="A graph with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947059" name="Picture 1" descr="A graph with colored squares&#10;&#10;AI-generated content may be incorrect."/>
                    <pic:cNvPicPr/>
                  </pic:nvPicPr>
                  <pic:blipFill>
                    <a:blip r:embed="rId7"/>
                    <a:stretch>
                      <a:fillRect/>
                    </a:stretch>
                  </pic:blipFill>
                  <pic:spPr>
                    <a:xfrm>
                      <a:off x="0" y="0"/>
                      <a:ext cx="5586993" cy="2712318"/>
                    </a:xfrm>
                    <a:prstGeom prst="rect">
                      <a:avLst/>
                    </a:prstGeom>
                  </pic:spPr>
                </pic:pic>
              </a:graphicData>
            </a:graphic>
          </wp:inline>
        </w:drawing>
      </w:r>
      <w:r w:rsidRPr="004438ED">
        <w:rPr>
          <w:rFonts w:ascii="Times New Roman" w:hAnsi="Times New Roman" w:cs="Times New Roman"/>
          <w:noProof/>
        </w:rPr>
        <w:t xml:space="preserve"> </w:t>
      </w:r>
      <w:r w:rsidRPr="004438ED">
        <w:rPr>
          <w:rFonts w:ascii="Times New Roman" w:hAnsi="Times New Roman" w:cs="Times New Roman"/>
          <w:noProof/>
        </w:rPr>
        <w:drawing>
          <wp:inline distT="0" distB="0" distL="0" distR="0" wp14:anchorId="533E2A8C" wp14:editId="7D1AC463">
            <wp:extent cx="5565775" cy="2702017"/>
            <wp:effectExtent l="0" t="0" r="0" b="3175"/>
            <wp:docPr id="1884198838" name="Picture 1" descr="A chart with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198838" name="Picture 1" descr="A chart with colored squares&#10;&#10;AI-generated content may be incorrect."/>
                    <pic:cNvPicPr/>
                  </pic:nvPicPr>
                  <pic:blipFill>
                    <a:blip r:embed="rId8"/>
                    <a:stretch>
                      <a:fillRect/>
                    </a:stretch>
                  </pic:blipFill>
                  <pic:spPr>
                    <a:xfrm>
                      <a:off x="0" y="0"/>
                      <a:ext cx="5593059" cy="2715262"/>
                    </a:xfrm>
                    <a:prstGeom prst="rect">
                      <a:avLst/>
                    </a:prstGeom>
                  </pic:spPr>
                </pic:pic>
              </a:graphicData>
            </a:graphic>
          </wp:inline>
        </w:drawing>
      </w:r>
    </w:p>
    <w:p w14:paraId="4B7B8A19" w14:textId="77777777" w:rsidR="001C621C" w:rsidRPr="004438ED" w:rsidRDefault="001C621C">
      <w:pPr>
        <w:rPr>
          <w:rFonts w:ascii="Times New Roman" w:hAnsi="Times New Roman" w:cs="Times New Roman"/>
          <w:noProof/>
        </w:rPr>
      </w:pPr>
    </w:p>
    <w:p w14:paraId="7D9AD7F0" w14:textId="2030E930" w:rsidR="00BB156B" w:rsidRPr="004438ED" w:rsidRDefault="001C621C">
      <w:pPr>
        <w:rPr>
          <w:rFonts w:ascii="Times New Roman" w:hAnsi="Times New Roman" w:cs="Times New Roman"/>
        </w:rPr>
      </w:pPr>
      <w:r w:rsidRPr="001C621C">
        <w:rPr>
          <w:rFonts w:ascii="Times New Roman" w:hAnsi="Times New Roman" w:cs="Times New Roman"/>
        </w:rPr>
        <w:t xml:space="preserve">The analysis reveals some observable group-level differences in median scores across various racial and ethnic </w:t>
      </w:r>
      <w:r>
        <w:rPr>
          <w:rFonts w:ascii="Times New Roman" w:hAnsi="Times New Roman" w:cs="Times New Roman"/>
        </w:rPr>
        <w:t>groups</w:t>
      </w:r>
      <w:r w:rsidRPr="001C621C">
        <w:rPr>
          <w:rFonts w:ascii="Times New Roman" w:hAnsi="Times New Roman" w:cs="Times New Roman"/>
        </w:rPr>
        <w:t xml:space="preserve"> for both math and reading. However, it is crucial to note the substantial within-group variability evident in the box plots. The wide interquartile ranges and presence of outliers within each group indicate that race/ethnicity alone is not a deterministic factor for academic outcomes. </w:t>
      </w:r>
      <w:r>
        <w:rPr>
          <w:rFonts w:ascii="Times New Roman" w:hAnsi="Times New Roman" w:cs="Times New Roman"/>
        </w:rPr>
        <w:t>I</w:t>
      </w:r>
      <w:r w:rsidRPr="001C621C">
        <w:rPr>
          <w:rFonts w:ascii="Times New Roman" w:hAnsi="Times New Roman" w:cs="Times New Roman"/>
        </w:rPr>
        <w:t>ndividual student performance varies significantly within each demographic category. This highlights the complexity of academic achievement and suggests that a multifaceted approach, considering various socioeconomic and individual factors, is necessary to address disparities and support all students effectively. Attributing academic success or struggle solely to race/ethnicity is an oversimplification and does not account for the diverse experiences and capabilities within each group.</w:t>
      </w:r>
    </w:p>
    <w:sectPr w:rsidR="00BB156B" w:rsidRPr="004438E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1C6A66"/>
    <w:multiLevelType w:val="hybridMultilevel"/>
    <w:tmpl w:val="BEF8E0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467132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DFF"/>
    <w:rsid w:val="00113DFF"/>
    <w:rsid w:val="001C621C"/>
    <w:rsid w:val="002032FE"/>
    <w:rsid w:val="004438ED"/>
    <w:rsid w:val="00BB1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C2AB231"/>
  <w15:chartTrackingRefBased/>
  <w15:docId w15:val="{09B6F876-7D5A-1541-B21E-4F9F1B075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3D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3D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3D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3D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3D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3D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3D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3D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3D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3D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3D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3D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3D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3D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3D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3D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3D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3DFF"/>
    <w:rPr>
      <w:rFonts w:eastAsiaTheme="majorEastAsia" w:cstheme="majorBidi"/>
      <w:color w:val="272727" w:themeColor="text1" w:themeTint="D8"/>
    </w:rPr>
  </w:style>
  <w:style w:type="paragraph" w:styleId="Title">
    <w:name w:val="Title"/>
    <w:basedOn w:val="Normal"/>
    <w:next w:val="Normal"/>
    <w:link w:val="TitleChar"/>
    <w:uiPriority w:val="10"/>
    <w:qFormat/>
    <w:rsid w:val="00113D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3D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3D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3D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3DFF"/>
    <w:pPr>
      <w:spacing w:before="160"/>
      <w:jc w:val="center"/>
    </w:pPr>
    <w:rPr>
      <w:i/>
      <w:iCs/>
      <w:color w:val="404040" w:themeColor="text1" w:themeTint="BF"/>
    </w:rPr>
  </w:style>
  <w:style w:type="character" w:customStyle="1" w:styleId="QuoteChar">
    <w:name w:val="Quote Char"/>
    <w:basedOn w:val="DefaultParagraphFont"/>
    <w:link w:val="Quote"/>
    <w:uiPriority w:val="29"/>
    <w:rsid w:val="00113DFF"/>
    <w:rPr>
      <w:i/>
      <w:iCs/>
      <w:color w:val="404040" w:themeColor="text1" w:themeTint="BF"/>
    </w:rPr>
  </w:style>
  <w:style w:type="paragraph" w:styleId="ListParagraph">
    <w:name w:val="List Paragraph"/>
    <w:basedOn w:val="Normal"/>
    <w:uiPriority w:val="34"/>
    <w:qFormat/>
    <w:rsid w:val="00113DFF"/>
    <w:pPr>
      <w:ind w:left="720"/>
      <w:contextualSpacing/>
    </w:pPr>
  </w:style>
  <w:style w:type="character" w:styleId="IntenseEmphasis">
    <w:name w:val="Intense Emphasis"/>
    <w:basedOn w:val="DefaultParagraphFont"/>
    <w:uiPriority w:val="21"/>
    <w:qFormat/>
    <w:rsid w:val="00113DFF"/>
    <w:rPr>
      <w:i/>
      <w:iCs/>
      <w:color w:val="0F4761" w:themeColor="accent1" w:themeShade="BF"/>
    </w:rPr>
  </w:style>
  <w:style w:type="paragraph" w:styleId="IntenseQuote">
    <w:name w:val="Intense Quote"/>
    <w:basedOn w:val="Normal"/>
    <w:next w:val="Normal"/>
    <w:link w:val="IntenseQuoteChar"/>
    <w:uiPriority w:val="30"/>
    <w:qFormat/>
    <w:rsid w:val="00113D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3DFF"/>
    <w:rPr>
      <w:i/>
      <w:iCs/>
      <w:color w:val="0F4761" w:themeColor="accent1" w:themeShade="BF"/>
    </w:rPr>
  </w:style>
  <w:style w:type="character" w:styleId="IntenseReference">
    <w:name w:val="Intense Reference"/>
    <w:basedOn w:val="DefaultParagraphFont"/>
    <w:uiPriority w:val="32"/>
    <w:qFormat/>
    <w:rsid w:val="00113D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337</Words>
  <Characters>1925</Characters>
  <Application>Microsoft Office Word</Application>
  <DocSecurity>0</DocSecurity>
  <Lines>16</Lines>
  <Paragraphs>4</Paragraphs>
  <ScaleCrop>false</ScaleCrop>
  <Company/>
  <LinksUpToDate>false</LinksUpToDate>
  <CharactersWithSpaces>2258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Zheng Pei</dc:creator>
  <cp:keywords/>
  <dc:description/>
  <cp:lastModifiedBy>Zheng Pei</cp:lastModifiedBy>
  <cp:revision>4</cp:revision>
  <dcterms:created xsi:type="dcterms:W3CDTF">2026-02-06T07:26:00Z</dcterms:created>
  <dcterms:modified xsi:type="dcterms:W3CDTF">2026-02-06T08:10:00Z</dcterms:modified>
</cp:coreProperties>
</file>