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R中坐标轴截断的不同实现方式</w:t>
      </w:r>
    </w:p>
    <w:p>
      <w:pPr>
        <w:pStyle w:val="Author"/>
      </w:pPr>
      <w:r>
        <w:t xml:space="preserve">庄闪闪</w:t>
      </w:r>
    </w:p>
    <w:p>
      <w:pPr>
        <w:pStyle w:val="Heading1"/>
      </w:pPr>
      <w:bookmarkStart w:id="20" w:name="plotrix包"/>
      <w:r>
        <w:t xml:space="preserve">plotrix包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R语言作图——坐标轴截断画图</w:t>
        </w:r>
      </w:hyperlink>
    </w:p>
    <w:p>
      <w:pPr>
        <w:pStyle w:val="BodyText"/>
      </w:pPr>
      <w:r>
        <w:t xml:space="preserve">利用gap.barplot()进进行绘制，将gap参数设置为90，420进行y轴截断，可加入参数axis.break()对截断形状进行修改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3.6.3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gap.barplot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gap=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xaxlab=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"mumbers"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image"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ylim -282.7 231</w:t>
      </w:r>
    </w:p>
    <w:p>
      <w:pPr>
        <w:pStyle w:val="SourceCode"/>
      </w:pPr>
      <w:r>
        <w:rPr>
          <w:rStyle w:val="KeywordTok"/>
        </w:rPr>
        <w:t xml:space="preserve">axis.break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breakcol=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##去掉中间的那两道横线；</w:t>
      </w:r>
      <w:r>
        <w:br/>
      </w:r>
      <w:r>
        <w:rPr>
          <w:rStyle w:val="KeywordTok"/>
        </w:rPr>
        <w:t xml:space="preserve">axis.break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+0.02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"slash"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##在左侧Y轴把gap位置换成slash；</w:t>
      </w:r>
      <w:r>
        <w:br/>
      </w:r>
      <w:r>
        <w:rPr>
          <w:rStyle w:val="KeywordTok"/>
        </w:rPr>
        <w:t xml:space="preserve">axis.break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+0.02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"slash"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##在右侧Y轴把gap位置换成slash；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truncation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其他案例</w:t>
      </w:r>
    </w:p>
    <w:p>
      <w:pPr>
        <w:pStyle w:val="SourceCode"/>
      </w:pPr>
      <w:r>
        <w:rPr>
          <w:rStyle w:val="NormalTok"/>
        </w:rPr>
        <w:t xml:space="preserve">twogrp&lt;-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gap.barplot</w:t>
      </w:r>
      <w:r>
        <w:rPr>
          <w:rStyle w:val="NormalTok"/>
        </w:rPr>
        <w:t xml:space="preserve">(twogrp,</w:t>
      </w:r>
      <w:r>
        <w:rPr>
          <w:rStyle w:val="DataTypeTok"/>
        </w:rPr>
        <w:t xml:space="preserve">gap=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"Group 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"Barplot with gap"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ylim -5.598 14.15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truncation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gap.barplot</w:t>
      </w:r>
      <w:r>
        <w:rPr>
          <w:rStyle w:val="NormalTok"/>
        </w:rPr>
        <w:t xml:space="preserve">(twogrp,</w:t>
      </w:r>
      <w:r>
        <w:rPr>
          <w:rStyle w:val="DataTypeTok"/>
        </w:rPr>
        <w:t xml:space="preserve">gap=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"Group 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"Horizontal barplot with gap"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ylim -5.598 14.15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truncation-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ggplot包"/>
      <w:r>
        <w:t xml:space="preserve">ggplot包</w:t>
      </w:r>
      <w:bookmarkEnd w:id="25"/>
    </w:p>
    <w:p>
      <w:pPr>
        <w:pStyle w:val="FirstParagraph"/>
      </w:pPr>
      <w:hyperlink r:id="rId26">
        <w:r>
          <w:rPr>
            <w:rStyle w:val="Hyperlink"/>
          </w:rPr>
          <w:t xml:space="preserve">ggplot坐标轴截断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truncation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"small"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"big"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'big'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mymin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          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mymin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#去除text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truncation-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://blog.sina.com.cn/s/blog_6a4ee1ad0102x5at.html" TargetMode="External" /><Relationship Type="http://schemas.openxmlformats.org/officeDocument/2006/relationships/hyperlink" Id="rId26" Target="https://www.jianshu.com/p/0e4fa88494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log.sina.com.cn/s/blog_6a4ee1ad0102x5at.html" TargetMode="External" /><Relationship Type="http://schemas.openxmlformats.org/officeDocument/2006/relationships/hyperlink" Id="rId26" Target="https://www.jianshu.com/p/0e4fa8849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R中坐标轴截断的不同实现方式</dc:title>
  <dc:creator>庄闪闪</dc:creator>
  <cp:keywords/>
  <dcterms:created xsi:type="dcterms:W3CDTF">2020-07-23T07:48:33Z</dcterms:created>
  <dcterms:modified xsi:type="dcterms:W3CDTF">2020-07-23T07:48:33Z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hyperref,</vt:lpwstr>
  </property>
  <property fmtid="{D5CDD505-2E9C-101B-9397-08002B2CF9AE}" pid="3" name="documentclass">
    <vt:lpwstr>ctexart</vt:lpwstr>
  </property>
  <property fmtid="{D5CDD505-2E9C-101B-9397-08002B2CF9AE}" pid="4" name="output">
    <vt:lpwstr/>
  </property>
</Properties>
</file>