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4CA534">
      <w:pPr>
        <w:keepNext w:val="0"/>
        <w:keepLines w:val="0"/>
        <w:pageBreakBefore w:val="0"/>
        <w:kinsoku/>
        <w:wordWrap/>
        <w:overflowPunct/>
        <w:topLinePunct w:val="0"/>
        <w:autoSpaceDE/>
        <w:autoSpaceDN/>
        <w:bidi w:val="0"/>
        <w:adjustRightInd/>
        <w:snapToGrid/>
        <w:spacing w:beforeAutospacing="0" w:afterAutospacing="0" w:line="360" w:lineRule="auto"/>
        <w:jc w:val="center"/>
        <w:textAlignment w:val="auto"/>
        <w:rPr>
          <w:rFonts w:hint="eastAsia" w:ascii="宋体" w:hAnsi="宋体" w:eastAsia="宋体" w:cs="宋体"/>
        </w:rPr>
      </w:pPr>
      <w:r>
        <w:rPr>
          <w:rFonts w:hint="eastAsia" w:ascii="宋体" w:hAnsi="宋体" w:eastAsia="宋体" w:cs="宋体"/>
        </w:rPr>
        <w:drawing>
          <wp:inline distT="0" distB="0" distL="114300" distR="114300">
            <wp:extent cx="3227070" cy="3058160"/>
            <wp:effectExtent l="0" t="0" r="63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3227070" cy="3058160"/>
                    </a:xfrm>
                    <a:prstGeom prst="rect">
                      <a:avLst/>
                    </a:prstGeom>
                    <a:noFill/>
                    <a:ln>
                      <a:noFill/>
                    </a:ln>
                  </pic:spPr>
                </pic:pic>
              </a:graphicData>
            </a:graphic>
          </wp:inline>
        </w:drawing>
      </w:r>
    </w:p>
    <w:p w14:paraId="0170BC94">
      <w:pPr>
        <w:keepNext w:val="0"/>
        <w:keepLines w:val="0"/>
        <w:pageBreakBefore w:val="0"/>
        <w:kinsoku/>
        <w:wordWrap/>
        <w:overflowPunct/>
        <w:topLinePunct w:val="0"/>
        <w:autoSpaceDE/>
        <w:autoSpaceDN/>
        <w:bidi w:val="0"/>
        <w:adjustRightInd/>
        <w:snapToGrid/>
        <w:spacing w:beforeAutospacing="0" w:afterAutospacing="0" w:line="360" w:lineRule="auto"/>
        <w:jc w:val="center"/>
        <w:textAlignment w:val="auto"/>
        <w:rPr>
          <w:rFonts w:hint="eastAsia" w:ascii="宋体" w:hAnsi="宋体" w:eastAsia="宋体" w:cs="宋体"/>
          <w:sz w:val="36"/>
          <w:szCs w:val="36"/>
          <w:lang w:val="en-US" w:eastAsia="zh-CN"/>
        </w:rPr>
      </w:pPr>
      <w:r>
        <w:rPr>
          <w:rFonts w:hint="eastAsia" w:ascii="宋体" w:hAnsi="宋体" w:eastAsia="宋体" w:cs="宋体"/>
          <w:sz w:val="36"/>
          <w:szCs w:val="36"/>
          <w:lang w:val="en-US" w:eastAsia="zh-CN"/>
        </w:rPr>
        <w:t>同济大学</w:t>
      </w:r>
    </w:p>
    <w:p w14:paraId="20E31216">
      <w:pPr>
        <w:keepNext w:val="0"/>
        <w:keepLines w:val="0"/>
        <w:pageBreakBefore w:val="0"/>
        <w:kinsoku/>
        <w:wordWrap/>
        <w:overflowPunct/>
        <w:topLinePunct w:val="0"/>
        <w:autoSpaceDE/>
        <w:autoSpaceDN/>
        <w:bidi w:val="0"/>
        <w:adjustRightInd/>
        <w:snapToGrid/>
        <w:spacing w:beforeAutospacing="0" w:afterAutospacing="0" w:line="360" w:lineRule="auto"/>
        <w:jc w:val="center"/>
        <w:textAlignment w:val="auto"/>
        <w:rPr>
          <w:rFonts w:hint="eastAsia" w:ascii="宋体" w:hAnsi="宋体" w:eastAsia="宋体" w:cs="宋体"/>
          <w:sz w:val="36"/>
          <w:szCs w:val="36"/>
        </w:rPr>
      </w:pPr>
    </w:p>
    <w:p w14:paraId="218B0310">
      <w:pPr>
        <w:keepNext w:val="0"/>
        <w:keepLines w:val="0"/>
        <w:pageBreakBefore w:val="0"/>
        <w:kinsoku/>
        <w:wordWrap/>
        <w:overflowPunct/>
        <w:topLinePunct w:val="0"/>
        <w:autoSpaceDE/>
        <w:autoSpaceDN/>
        <w:bidi w:val="0"/>
        <w:adjustRightInd/>
        <w:snapToGrid/>
        <w:spacing w:beforeAutospacing="0" w:afterAutospacing="0" w:line="360" w:lineRule="auto"/>
        <w:jc w:val="center"/>
        <w:textAlignment w:val="auto"/>
        <w:rPr>
          <w:rFonts w:hint="eastAsia" w:ascii="宋体" w:hAnsi="宋体" w:eastAsia="宋体" w:cs="宋体"/>
          <w:b/>
          <w:bCs/>
          <w:sz w:val="52"/>
          <w:szCs w:val="52"/>
          <w:lang w:val="en-US" w:eastAsia="zh-CN"/>
        </w:rPr>
      </w:pPr>
      <w:r>
        <w:rPr>
          <w:rFonts w:hint="eastAsia" w:ascii="宋体" w:hAnsi="宋体" w:eastAsia="宋体" w:cs="宋体"/>
          <w:b/>
          <w:bCs/>
          <w:sz w:val="52"/>
          <w:szCs w:val="52"/>
          <w:lang w:val="en-US" w:eastAsia="zh-CN"/>
        </w:rPr>
        <w:t>聚类及可视化实验报告</w:t>
      </w:r>
    </w:p>
    <w:p w14:paraId="4B1BB293">
      <w:pPr>
        <w:keepNext w:val="0"/>
        <w:keepLines w:val="0"/>
        <w:pageBreakBefore w:val="0"/>
        <w:kinsoku/>
        <w:wordWrap/>
        <w:overflowPunct/>
        <w:topLinePunct w:val="0"/>
        <w:autoSpaceDE/>
        <w:autoSpaceDN/>
        <w:bidi w:val="0"/>
        <w:adjustRightInd/>
        <w:snapToGrid/>
        <w:spacing w:beforeAutospacing="0" w:afterAutospacing="0" w:line="360" w:lineRule="auto"/>
        <w:jc w:val="center"/>
        <w:textAlignment w:val="auto"/>
        <w:rPr>
          <w:rFonts w:hint="eastAsia" w:ascii="宋体" w:hAnsi="宋体" w:eastAsia="宋体" w:cs="宋体"/>
          <w:sz w:val="36"/>
          <w:szCs w:val="36"/>
          <w:lang w:val="en-US" w:eastAsia="zh-CN"/>
        </w:rPr>
      </w:pPr>
    </w:p>
    <w:p w14:paraId="5CDB6941">
      <w:pPr>
        <w:keepNext w:val="0"/>
        <w:keepLines w:val="0"/>
        <w:pageBreakBefore w:val="0"/>
        <w:kinsoku/>
        <w:wordWrap/>
        <w:overflowPunct/>
        <w:topLinePunct w:val="0"/>
        <w:autoSpaceDE/>
        <w:autoSpaceDN/>
        <w:bidi w:val="0"/>
        <w:adjustRightInd/>
        <w:snapToGrid/>
        <w:spacing w:beforeAutospacing="0" w:afterAutospacing="0" w:line="360" w:lineRule="auto"/>
        <w:jc w:val="center"/>
        <w:textAlignment w:val="auto"/>
        <w:rPr>
          <w:rFonts w:hint="eastAsia" w:ascii="宋体" w:hAnsi="宋体" w:eastAsia="宋体" w:cs="宋体"/>
          <w:sz w:val="36"/>
          <w:szCs w:val="36"/>
          <w:lang w:val="en-US" w:eastAsia="zh-CN"/>
        </w:rPr>
      </w:pPr>
    </w:p>
    <w:p w14:paraId="0977EF4A">
      <w:pPr>
        <w:keepNext w:val="0"/>
        <w:keepLines w:val="0"/>
        <w:pageBreakBefore w:val="0"/>
        <w:kinsoku/>
        <w:wordWrap/>
        <w:overflowPunct/>
        <w:topLinePunct w:val="0"/>
        <w:autoSpaceDE/>
        <w:autoSpaceDN/>
        <w:bidi w:val="0"/>
        <w:adjustRightInd/>
        <w:snapToGrid/>
        <w:spacing w:beforeAutospacing="0" w:afterAutospacing="0" w:line="360" w:lineRule="auto"/>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于沛可 2451951</w:t>
      </w:r>
    </w:p>
    <w:p w14:paraId="1DAF99D2">
      <w:pPr>
        <w:keepNext w:val="0"/>
        <w:keepLines w:val="0"/>
        <w:pageBreakBefore w:val="0"/>
        <w:kinsoku/>
        <w:wordWrap/>
        <w:overflowPunct/>
        <w:topLinePunct w:val="0"/>
        <w:autoSpaceDE/>
        <w:autoSpaceDN/>
        <w:bidi w:val="0"/>
        <w:adjustRightInd/>
        <w:snapToGrid/>
        <w:spacing w:beforeAutospacing="0" w:afterAutospacing="0" w:line="360" w:lineRule="auto"/>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数据科学与大数据技术</w:t>
      </w:r>
    </w:p>
    <w:p w14:paraId="024E2DD1">
      <w:pPr>
        <w:keepNext w:val="0"/>
        <w:keepLines w:val="0"/>
        <w:pageBreakBefore w:val="0"/>
        <w:kinsoku/>
        <w:wordWrap/>
        <w:overflowPunct/>
        <w:topLinePunct w:val="0"/>
        <w:autoSpaceDE/>
        <w:autoSpaceDN/>
        <w:bidi w:val="0"/>
        <w:adjustRightInd/>
        <w:snapToGrid/>
        <w:spacing w:beforeAutospacing="0" w:afterAutospacing="0" w:line="360" w:lineRule="auto"/>
        <w:jc w:val="center"/>
        <w:textAlignment w:val="auto"/>
        <w:rPr>
          <w:rFonts w:hint="eastAsia" w:ascii="宋体" w:hAnsi="宋体" w:eastAsia="宋体" w:cs="宋体"/>
          <w:sz w:val="28"/>
          <w:szCs w:val="28"/>
          <w:lang w:val="en-US" w:eastAsia="zh-CN"/>
        </w:rPr>
      </w:pPr>
    </w:p>
    <w:p w14:paraId="774AA8B5">
      <w:pPr>
        <w:keepNext w:val="0"/>
        <w:keepLines w:val="0"/>
        <w:pageBreakBefore w:val="0"/>
        <w:kinsoku/>
        <w:wordWrap/>
        <w:overflowPunct/>
        <w:topLinePunct w:val="0"/>
        <w:autoSpaceDE/>
        <w:autoSpaceDN/>
        <w:bidi w:val="0"/>
        <w:adjustRightInd/>
        <w:snapToGrid/>
        <w:spacing w:beforeAutospacing="0" w:afterAutospacing="0" w:line="360" w:lineRule="auto"/>
        <w:jc w:val="center"/>
        <w:textAlignment w:val="auto"/>
        <w:rPr>
          <w:rFonts w:hint="eastAsia" w:ascii="宋体" w:hAnsi="宋体" w:eastAsia="宋体" w:cs="宋体"/>
          <w:sz w:val="28"/>
          <w:szCs w:val="28"/>
          <w:lang w:val="en-US" w:eastAsia="zh-CN"/>
        </w:rPr>
      </w:pPr>
    </w:p>
    <w:p w14:paraId="2AD9B5DF">
      <w:pPr>
        <w:keepNext w:val="0"/>
        <w:keepLines w:val="0"/>
        <w:pageBreakBefore w:val="0"/>
        <w:kinsoku/>
        <w:wordWrap/>
        <w:overflowPunct/>
        <w:topLinePunct w:val="0"/>
        <w:autoSpaceDE/>
        <w:autoSpaceDN/>
        <w:bidi w:val="0"/>
        <w:adjustRightInd/>
        <w:snapToGrid/>
        <w:spacing w:beforeAutospacing="0" w:afterAutospacing="0" w:line="360" w:lineRule="auto"/>
        <w:jc w:val="center"/>
        <w:textAlignment w:val="auto"/>
        <w:rPr>
          <w:rFonts w:hint="eastAsia" w:ascii="宋体" w:hAnsi="宋体" w:eastAsia="宋体" w:cs="宋体"/>
          <w:sz w:val="28"/>
          <w:szCs w:val="28"/>
          <w:lang w:val="en-US" w:eastAsia="zh-CN"/>
        </w:rPr>
      </w:pPr>
    </w:p>
    <w:p w14:paraId="4CCDC315">
      <w:pPr>
        <w:keepNext w:val="0"/>
        <w:keepLines w:val="0"/>
        <w:pageBreakBefore w:val="0"/>
        <w:kinsoku/>
        <w:wordWrap/>
        <w:overflowPunct/>
        <w:topLinePunct w:val="0"/>
        <w:autoSpaceDE/>
        <w:autoSpaceDN/>
        <w:bidi w:val="0"/>
        <w:adjustRightInd/>
        <w:snapToGrid/>
        <w:spacing w:beforeAutospacing="0" w:afterAutospacing="0" w:line="360" w:lineRule="auto"/>
        <w:jc w:val="center"/>
        <w:textAlignment w:val="auto"/>
        <w:rPr>
          <w:rFonts w:hint="eastAsia" w:ascii="宋体" w:hAnsi="宋体" w:eastAsia="宋体" w:cs="宋体"/>
          <w:sz w:val="28"/>
          <w:szCs w:val="28"/>
          <w:lang w:val="en-US" w:eastAsia="zh-CN"/>
        </w:rPr>
      </w:pPr>
    </w:p>
    <w:p w14:paraId="07DEB942">
      <w:pPr>
        <w:keepNext w:val="0"/>
        <w:keepLines w:val="0"/>
        <w:pageBreakBefore w:val="0"/>
        <w:kinsoku/>
        <w:wordWrap/>
        <w:overflowPunct/>
        <w:topLinePunct w:val="0"/>
        <w:autoSpaceDE/>
        <w:autoSpaceDN/>
        <w:bidi w:val="0"/>
        <w:adjustRightInd/>
        <w:snapToGrid/>
        <w:spacing w:beforeAutospacing="0" w:afterAutospacing="0" w:line="360" w:lineRule="auto"/>
        <w:jc w:val="center"/>
        <w:textAlignment w:val="auto"/>
        <w:rPr>
          <w:rFonts w:hint="eastAsia" w:ascii="宋体" w:hAnsi="宋体" w:eastAsia="宋体" w:cs="宋体"/>
          <w:sz w:val="28"/>
          <w:szCs w:val="28"/>
          <w:lang w:val="en-US" w:eastAsia="zh-CN"/>
        </w:rPr>
      </w:pPr>
    </w:p>
    <w:p w14:paraId="204A15F5">
      <w:pPr>
        <w:keepNext w:val="0"/>
        <w:keepLines w:val="0"/>
        <w:pageBreakBefore w:val="0"/>
        <w:kinsoku/>
        <w:wordWrap/>
        <w:overflowPunct/>
        <w:topLinePunct w:val="0"/>
        <w:autoSpaceDE/>
        <w:autoSpaceDN/>
        <w:bidi w:val="0"/>
        <w:adjustRightInd/>
        <w:snapToGrid/>
        <w:spacing w:beforeAutospacing="0" w:afterAutospacing="0" w:line="360" w:lineRule="auto"/>
        <w:jc w:val="center"/>
        <w:textAlignment w:val="auto"/>
        <w:rPr>
          <w:rFonts w:hint="eastAsia" w:ascii="宋体" w:hAnsi="宋体" w:eastAsia="宋体" w:cs="宋体"/>
          <w:sz w:val="28"/>
          <w:szCs w:val="28"/>
          <w:lang w:val="en-US" w:eastAsia="zh-CN"/>
        </w:rPr>
      </w:pPr>
    </w:p>
    <w:p w14:paraId="2A896044">
      <w:pPr>
        <w:keepNext w:val="0"/>
        <w:keepLines w:val="0"/>
        <w:pageBreakBefore w:val="0"/>
        <w:kinsoku/>
        <w:wordWrap/>
        <w:overflowPunct/>
        <w:topLinePunct w:val="0"/>
        <w:autoSpaceDE/>
        <w:autoSpaceDN/>
        <w:bidi w:val="0"/>
        <w:adjustRightInd/>
        <w:snapToGrid/>
        <w:spacing w:beforeAutospacing="0" w:afterAutospacing="0" w:line="360" w:lineRule="auto"/>
        <w:jc w:val="center"/>
        <w:textAlignment w:val="auto"/>
        <w:rPr>
          <w:rFonts w:hint="eastAsia" w:ascii="宋体" w:hAnsi="宋体" w:eastAsia="宋体" w:cs="宋体"/>
          <w:sz w:val="28"/>
          <w:szCs w:val="28"/>
          <w:lang w:val="en-US" w:eastAsia="zh-CN"/>
        </w:rPr>
      </w:pPr>
    </w:p>
    <w:p w14:paraId="56AFF614">
      <w:pPr>
        <w:keepNext w:val="0"/>
        <w:keepLines w:val="0"/>
        <w:pageBreakBefore w:val="0"/>
        <w:numPr>
          <w:ilvl w:val="0"/>
          <w:numId w:val="1"/>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实验目的</w:t>
      </w:r>
    </w:p>
    <w:p w14:paraId="1DA42E02">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t>本实验的主要目的是通过</w:t>
      </w:r>
      <w:r>
        <w:rPr>
          <w:rStyle w:val="7"/>
          <w:rFonts w:hint="eastAsia" w:ascii="宋体" w:hAnsi="宋体" w:eastAsia="宋体" w:cs="宋体"/>
          <w:b w:val="0"/>
          <w:bCs/>
          <w:sz w:val="24"/>
          <w:szCs w:val="24"/>
        </w:rPr>
        <w:t>实际编程实现 K-Means 聚类算法</w:t>
      </w:r>
      <w:r>
        <w:rPr>
          <w:rFonts w:hint="eastAsia" w:ascii="宋体" w:hAnsi="宋体" w:eastAsia="宋体" w:cs="宋体"/>
          <w:b w:val="0"/>
          <w:bCs/>
          <w:sz w:val="24"/>
          <w:szCs w:val="24"/>
        </w:rPr>
        <w:t>，加</w:t>
      </w:r>
      <w:r>
        <w:rPr>
          <w:rFonts w:hint="eastAsia" w:ascii="宋体" w:hAnsi="宋体" w:eastAsia="宋体" w:cs="宋体"/>
          <w:sz w:val="24"/>
          <w:szCs w:val="24"/>
        </w:rPr>
        <w:t>深对无监督学习方法的理解，并将其应用于真实数据集进行分析。</w:t>
      </w:r>
    </w:p>
    <w:p w14:paraId="7407718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rPr>
      </w:pPr>
      <w:r>
        <w:rPr>
          <w:rFonts w:hint="eastAsia" w:ascii="宋体" w:hAnsi="宋体" w:eastAsia="宋体" w:cs="宋体"/>
        </w:rPr>
        <w:t>具体目标包括：</w:t>
      </w:r>
    </w:p>
    <w:p w14:paraId="145ED399">
      <w:pPr>
        <w:pStyle w:val="4"/>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rPr>
      </w:pPr>
      <w:r>
        <w:rPr>
          <w:rFonts w:hint="eastAsia" w:ascii="宋体" w:hAnsi="宋体" w:eastAsia="宋体" w:cs="宋体"/>
        </w:rPr>
        <w:t>掌握 K-Means 聚类算法的基本原理和实现流程</w:t>
      </w:r>
    </w:p>
    <w:p w14:paraId="68BDA0D1">
      <w:pPr>
        <w:pStyle w:val="4"/>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425" w:leftChars="0" w:hanging="425" w:firstLineChars="0"/>
        <w:textAlignment w:val="auto"/>
        <w:rPr>
          <w:rFonts w:hint="eastAsia" w:ascii="宋体" w:hAnsi="宋体" w:eastAsia="宋体" w:cs="宋体"/>
        </w:rPr>
      </w:pPr>
      <w:r>
        <w:rPr>
          <w:rFonts w:hint="eastAsia" w:ascii="宋体" w:hAnsi="宋体" w:eastAsia="宋体" w:cs="宋体"/>
        </w:rPr>
        <w:t>学会对真实数据进行必要的预处理，如缺失值处理、特征缩放等</w:t>
      </w:r>
    </w:p>
    <w:p w14:paraId="442582FA">
      <w:pPr>
        <w:pStyle w:val="4"/>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425" w:leftChars="0" w:hanging="425" w:firstLineChars="0"/>
        <w:textAlignment w:val="auto"/>
        <w:rPr>
          <w:rFonts w:hint="eastAsia" w:ascii="宋体" w:hAnsi="宋体" w:eastAsia="宋体" w:cs="宋体"/>
        </w:rPr>
      </w:pPr>
      <w:r>
        <w:rPr>
          <w:rFonts w:hint="eastAsia" w:ascii="宋体" w:hAnsi="宋体" w:eastAsia="宋体" w:cs="宋体"/>
        </w:rPr>
        <w:t>使用可视化方法直观展示聚类结果，并分析不同聚类数对结果的影响</w:t>
      </w:r>
    </w:p>
    <w:p w14:paraId="78467C60">
      <w:pPr>
        <w:pStyle w:val="4"/>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425" w:leftChars="0" w:hanging="425" w:firstLineChars="0"/>
        <w:textAlignment w:val="auto"/>
        <w:rPr>
          <w:rFonts w:hint="eastAsia" w:ascii="宋体" w:hAnsi="宋体" w:eastAsia="宋体" w:cs="宋体"/>
          <w:sz w:val="24"/>
          <w:szCs w:val="24"/>
          <w:lang w:val="en-US" w:eastAsia="zh-CN"/>
        </w:rPr>
      </w:pPr>
      <w:r>
        <w:rPr>
          <w:rFonts w:hint="eastAsia" w:ascii="宋体" w:hAnsi="宋体" w:eastAsia="宋体" w:cs="宋体"/>
        </w:rPr>
        <w:t>通过实验分析 K-Means 在真实数据集上的表现和局限性</w:t>
      </w:r>
    </w:p>
    <w:p w14:paraId="6BB4E7E4">
      <w:pPr>
        <w:pStyle w:val="4"/>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Chars="0" w:right="0" w:rightChars="0"/>
        <w:textAlignment w:val="auto"/>
        <w:rPr>
          <w:rFonts w:hint="eastAsia" w:ascii="宋体" w:hAnsi="宋体" w:eastAsia="宋体" w:cs="宋体"/>
          <w:sz w:val="24"/>
          <w:szCs w:val="24"/>
          <w:lang w:val="en-US" w:eastAsia="zh-CN"/>
        </w:rPr>
      </w:pPr>
    </w:p>
    <w:p w14:paraId="52CD4E36">
      <w:pPr>
        <w:keepNext w:val="0"/>
        <w:keepLines w:val="0"/>
        <w:pageBreakBefore w:val="0"/>
        <w:numPr>
          <w:ilvl w:val="0"/>
          <w:numId w:val="1"/>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实验内容</w:t>
      </w:r>
    </w:p>
    <w:p w14:paraId="67F4F020">
      <w:pPr>
        <w:keepNext w:val="0"/>
        <w:keepLines w:val="0"/>
        <w:pageBreakBefore w:val="0"/>
        <w:widowControl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bCs/>
          <w:sz w:val="24"/>
          <w:szCs w:val="24"/>
          <w:lang w:val="en-US" w:eastAsia="zh-CN"/>
        </w:rPr>
        <w:t>2.1 数据准备</w:t>
      </w:r>
      <w:r>
        <w:rPr>
          <w:rFonts w:hint="eastAsia" w:ascii="宋体" w:hAnsi="宋体" w:eastAsia="宋体" w:cs="宋体"/>
          <w:sz w:val="24"/>
          <w:szCs w:val="24"/>
        </w:rPr>
        <w:br w:type="textWrapping"/>
      </w:r>
      <w:r>
        <w:rPr>
          <w:rFonts w:hint="eastAsia" w:ascii="宋体" w:hAnsi="宋体" w:eastAsia="宋体" w:cs="宋体"/>
          <w:b w:val="0"/>
          <w:bCs w:val="0"/>
          <w:sz w:val="24"/>
          <w:szCs w:val="24"/>
          <w:lang w:val="en-US" w:eastAsia="zh-CN"/>
        </w:rPr>
        <w:t>本次实验</w:t>
      </w:r>
      <w:r>
        <w:rPr>
          <w:rFonts w:hint="eastAsia" w:ascii="宋体" w:hAnsi="宋体" w:eastAsia="宋体" w:cs="宋体"/>
          <w:b w:val="0"/>
          <w:bCs w:val="0"/>
          <w:sz w:val="24"/>
          <w:szCs w:val="24"/>
        </w:rPr>
        <w:t>选用 Kaggle 平台上的 Credit Card Dataset for Clustering 数据集。该数据集以信用卡用户的消费和还款行为作为特征，全部为数值型数据，适合采用 K-Means 算法进行聚类分析。</w:t>
      </w:r>
    </w:p>
    <w:p w14:paraId="15392EA9">
      <w:pPr>
        <w:keepNext w:val="0"/>
        <w:keepLines w:val="0"/>
        <w:pageBreakBefore w:val="0"/>
        <w:widowControl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sz w:val="24"/>
          <w:szCs w:val="24"/>
        </w:rPr>
      </w:pPr>
      <w:r>
        <w:rPr>
          <w:rFonts w:hint="eastAsia" w:ascii="宋体" w:hAnsi="宋体" w:eastAsia="宋体" w:cs="宋体"/>
          <w:sz w:val="24"/>
          <w:szCs w:val="24"/>
          <w:lang w:val="en-US" w:eastAsia="zh-CN"/>
        </w:rPr>
        <w:t>在该数据集中</w:t>
      </w:r>
      <w:r>
        <w:rPr>
          <w:rFonts w:hint="eastAsia" w:ascii="宋体" w:hAnsi="宋体" w:eastAsia="宋体" w:cs="宋体"/>
          <w:sz w:val="24"/>
          <w:szCs w:val="24"/>
        </w:rPr>
        <w:t>，每条记录对应一位信用卡持卡人，包含 17 个与消费和还款行为相关的数值型特征，具体说明如下：</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675"/>
        <w:gridCol w:w="4721"/>
      </w:tblGrid>
      <w:tr w14:paraId="0D927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C9B3965">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eastAsia" w:ascii="宋体" w:hAnsi="宋体" w:eastAsia="宋体" w:cs="宋体"/>
                <w:b/>
                <w:bCs/>
              </w:rPr>
            </w:pPr>
            <w:r>
              <w:rPr>
                <w:rFonts w:hint="eastAsia" w:ascii="宋体" w:hAnsi="宋体" w:eastAsia="宋体" w:cs="宋体"/>
                <w:b/>
                <w:bCs/>
                <w:kern w:val="0"/>
                <w:sz w:val="24"/>
                <w:szCs w:val="24"/>
                <w:lang w:val="en-US" w:eastAsia="zh-CN" w:bidi="ar"/>
              </w:rPr>
              <w:t>特征名称</w:t>
            </w:r>
          </w:p>
        </w:tc>
        <w:tc>
          <w:tcPr>
            <w:tcW w:w="0" w:type="auto"/>
            <w:shd w:val="clear"/>
            <w:vAlign w:val="center"/>
          </w:tcPr>
          <w:p w14:paraId="1B7BC84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eastAsia" w:ascii="宋体" w:hAnsi="宋体" w:eastAsia="宋体" w:cs="宋体"/>
                <w:b/>
                <w:bCs/>
              </w:rPr>
            </w:pPr>
            <w:r>
              <w:rPr>
                <w:rFonts w:hint="eastAsia" w:ascii="宋体" w:hAnsi="宋体" w:eastAsia="宋体" w:cs="宋体"/>
                <w:b/>
                <w:bCs/>
                <w:kern w:val="0"/>
                <w:sz w:val="24"/>
                <w:szCs w:val="24"/>
                <w:lang w:val="en-US" w:eastAsia="zh-CN" w:bidi="ar"/>
              </w:rPr>
              <w:t>含义说明</w:t>
            </w:r>
          </w:p>
        </w:tc>
      </w:tr>
      <w:tr w14:paraId="75B21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2FD5BDD">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rPr>
            </w:pPr>
            <w:r>
              <w:rPr>
                <w:rStyle w:val="7"/>
                <w:rFonts w:hint="eastAsia" w:ascii="宋体" w:hAnsi="宋体" w:eastAsia="宋体" w:cs="宋体"/>
                <w:b w:val="0"/>
                <w:bCs w:val="0"/>
                <w:kern w:val="0"/>
                <w:sz w:val="24"/>
                <w:szCs w:val="24"/>
                <w:lang w:val="en-US" w:eastAsia="zh-CN" w:bidi="ar"/>
              </w:rPr>
              <w:t>BALANCE</w:t>
            </w:r>
          </w:p>
        </w:tc>
        <w:tc>
          <w:tcPr>
            <w:tcW w:w="0" w:type="auto"/>
            <w:shd w:val="clear"/>
            <w:vAlign w:val="center"/>
          </w:tcPr>
          <w:p w14:paraId="5A9A93A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rPr>
            </w:pPr>
            <w:r>
              <w:rPr>
                <w:rFonts w:hint="eastAsia" w:ascii="宋体" w:hAnsi="宋体" w:eastAsia="宋体" w:cs="宋体"/>
                <w:b w:val="0"/>
                <w:bCs w:val="0"/>
                <w:kern w:val="0"/>
                <w:sz w:val="24"/>
                <w:szCs w:val="24"/>
                <w:lang w:val="en-US" w:eastAsia="zh-CN" w:bidi="ar"/>
              </w:rPr>
              <w:t>当前账户余额，即用户尚未偿还、仍可用于消费的余额金额</w:t>
            </w:r>
          </w:p>
        </w:tc>
      </w:tr>
      <w:tr w14:paraId="12413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5D65B1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rPr>
            </w:pPr>
            <w:r>
              <w:rPr>
                <w:rStyle w:val="7"/>
                <w:rFonts w:hint="eastAsia" w:ascii="宋体" w:hAnsi="宋体" w:eastAsia="宋体" w:cs="宋体"/>
                <w:b w:val="0"/>
                <w:bCs w:val="0"/>
                <w:kern w:val="0"/>
                <w:sz w:val="24"/>
                <w:szCs w:val="24"/>
                <w:lang w:val="en-US" w:eastAsia="zh-CN" w:bidi="ar"/>
              </w:rPr>
              <w:t>BALANCE_FREQUENCY</w:t>
            </w:r>
          </w:p>
        </w:tc>
        <w:tc>
          <w:tcPr>
            <w:tcW w:w="0" w:type="auto"/>
            <w:shd w:val="clear"/>
            <w:vAlign w:val="center"/>
          </w:tcPr>
          <w:p w14:paraId="2DFB727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rPr>
            </w:pPr>
            <w:r>
              <w:rPr>
                <w:rFonts w:hint="eastAsia" w:ascii="宋体" w:hAnsi="宋体" w:eastAsia="宋体" w:cs="宋体"/>
                <w:b w:val="0"/>
                <w:bCs w:val="0"/>
                <w:kern w:val="0"/>
                <w:sz w:val="24"/>
                <w:szCs w:val="24"/>
                <w:lang w:val="en-US" w:eastAsia="zh-CN" w:bidi="ar"/>
              </w:rPr>
              <w:t>账户余额更新频率，取值范围为 0–1，数值越大表示余额更新越频繁</w:t>
            </w:r>
          </w:p>
        </w:tc>
      </w:tr>
      <w:tr w14:paraId="648C59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D2863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rPr>
            </w:pPr>
            <w:r>
              <w:rPr>
                <w:rStyle w:val="7"/>
                <w:rFonts w:hint="eastAsia" w:ascii="宋体" w:hAnsi="宋体" w:eastAsia="宋体" w:cs="宋体"/>
                <w:b w:val="0"/>
                <w:bCs w:val="0"/>
                <w:kern w:val="0"/>
                <w:sz w:val="24"/>
                <w:szCs w:val="24"/>
                <w:lang w:val="en-US" w:eastAsia="zh-CN" w:bidi="ar"/>
              </w:rPr>
              <w:t>PURCHASES</w:t>
            </w:r>
          </w:p>
        </w:tc>
        <w:tc>
          <w:tcPr>
            <w:tcW w:w="0" w:type="auto"/>
            <w:shd w:val="clear"/>
            <w:vAlign w:val="center"/>
          </w:tcPr>
          <w:p w14:paraId="7AD4272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rPr>
            </w:pPr>
            <w:r>
              <w:rPr>
                <w:rFonts w:hint="eastAsia" w:ascii="宋体" w:hAnsi="宋体" w:eastAsia="宋体" w:cs="宋体"/>
                <w:b w:val="0"/>
                <w:bCs w:val="0"/>
                <w:kern w:val="0"/>
                <w:sz w:val="24"/>
                <w:szCs w:val="24"/>
                <w:lang w:val="en-US" w:eastAsia="zh-CN" w:bidi="ar"/>
              </w:rPr>
              <w:t>用户累计消费总金额</w:t>
            </w:r>
          </w:p>
        </w:tc>
      </w:tr>
      <w:tr w14:paraId="68243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7EB9BA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rPr>
            </w:pPr>
            <w:r>
              <w:rPr>
                <w:rStyle w:val="7"/>
                <w:rFonts w:hint="eastAsia" w:ascii="宋体" w:hAnsi="宋体" w:eastAsia="宋体" w:cs="宋体"/>
                <w:b w:val="0"/>
                <w:bCs w:val="0"/>
                <w:kern w:val="0"/>
                <w:sz w:val="24"/>
                <w:szCs w:val="24"/>
                <w:lang w:val="en-US" w:eastAsia="zh-CN" w:bidi="ar"/>
              </w:rPr>
              <w:t>ONEOFF_PURCHASES</w:t>
            </w:r>
          </w:p>
        </w:tc>
        <w:tc>
          <w:tcPr>
            <w:tcW w:w="0" w:type="auto"/>
            <w:shd w:val="clear"/>
            <w:vAlign w:val="center"/>
          </w:tcPr>
          <w:p w14:paraId="3567C126">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rPr>
            </w:pPr>
            <w:r>
              <w:rPr>
                <w:rFonts w:hint="eastAsia" w:ascii="宋体" w:hAnsi="宋体" w:eastAsia="宋体" w:cs="宋体"/>
                <w:b w:val="0"/>
                <w:bCs w:val="0"/>
                <w:kern w:val="0"/>
                <w:sz w:val="24"/>
                <w:szCs w:val="24"/>
                <w:lang w:val="en-US" w:eastAsia="zh-CN" w:bidi="ar"/>
              </w:rPr>
              <w:t>单次完成的最大消费金额（非分期消费）</w:t>
            </w:r>
          </w:p>
        </w:tc>
      </w:tr>
      <w:tr w14:paraId="70941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178728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rPr>
            </w:pPr>
            <w:r>
              <w:rPr>
                <w:rStyle w:val="7"/>
                <w:rFonts w:hint="eastAsia" w:ascii="宋体" w:hAnsi="宋体" w:eastAsia="宋体" w:cs="宋体"/>
                <w:b w:val="0"/>
                <w:bCs w:val="0"/>
                <w:kern w:val="0"/>
                <w:sz w:val="24"/>
                <w:szCs w:val="24"/>
                <w:lang w:val="en-US" w:eastAsia="zh-CN" w:bidi="ar"/>
              </w:rPr>
              <w:t>INSTALLMENTS_PURCHASES</w:t>
            </w:r>
          </w:p>
        </w:tc>
        <w:tc>
          <w:tcPr>
            <w:tcW w:w="0" w:type="auto"/>
            <w:shd w:val="clear"/>
            <w:vAlign w:val="center"/>
          </w:tcPr>
          <w:p w14:paraId="2C2D3F4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rPr>
            </w:pPr>
            <w:r>
              <w:rPr>
                <w:rFonts w:hint="eastAsia" w:ascii="宋体" w:hAnsi="宋体" w:eastAsia="宋体" w:cs="宋体"/>
                <w:b w:val="0"/>
                <w:bCs w:val="0"/>
                <w:kern w:val="0"/>
                <w:sz w:val="24"/>
                <w:szCs w:val="24"/>
                <w:lang w:val="en-US" w:eastAsia="zh-CN" w:bidi="ar"/>
              </w:rPr>
              <w:t>以分期方式完成的消费总金额</w:t>
            </w:r>
          </w:p>
        </w:tc>
      </w:tr>
      <w:tr w14:paraId="44C78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4B0C79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rPr>
            </w:pPr>
            <w:r>
              <w:rPr>
                <w:rStyle w:val="7"/>
                <w:rFonts w:hint="eastAsia" w:ascii="宋体" w:hAnsi="宋体" w:eastAsia="宋体" w:cs="宋体"/>
                <w:b w:val="0"/>
                <w:bCs w:val="0"/>
                <w:kern w:val="0"/>
                <w:sz w:val="24"/>
                <w:szCs w:val="24"/>
                <w:lang w:val="en-US" w:eastAsia="zh-CN" w:bidi="ar"/>
              </w:rPr>
              <w:t>CASH_ADVANCE</w:t>
            </w:r>
          </w:p>
        </w:tc>
        <w:tc>
          <w:tcPr>
            <w:tcW w:w="0" w:type="auto"/>
            <w:shd w:val="clear"/>
            <w:vAlign w:val="center"/>
          </w:tcPr>
          <w:p w14:paraId="4C2E5BC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rPr>
            </w:pPr>
            <w:r>
              <w:rPr>
                <w:rFonts w:hint="eastAsia" w:ascii="宋体" w:hAnsi="宋体" w:eastAsia="宋体" w:cs="宋体"/>
                <w:b w:val="0"/>
                <w:bCs w:val="0"/>
                <w:kern w:val="0"/>
                <w:sz w:val="24"/>
                <w:szCs w:val="24"/>
                <w:lang w:val="en-US" w:eastAsia="zh-CN" w:bidi="ar"/>
              </w:rPr>
              <w:t>用户从信用卡中预支的现金总金额</w:t>
            </w:r>
          </w:p>
        </w:tc>
      </w:tr>
      <w:tr w14:paraId="72190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0EFDD76">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rPr>
            </w:pPr>
            <w:r>
              <w:rPr>
                <w:rStyle w:val="7"/>
                <w:rFonts w:hint="eastAsia" w:ascii="宋体" w:hAnsi="宋体" w:eastAsia="宋体" w:cs="宋体"/>
                <w:b w:val="0"/>
                <w:bCs w:val="0"/>
                <w:kern w:val="0"/>
                <w:sz w:val="24"/>
                <w:szCs w:val="24"/>
                <w:lang w:val="en-US" w:eastAsia="zh-CN" w:bidi="ar"/>
              </w:rPr>
              <w:t>PURCHASES_FREQUENCY</w:t>
            </w:r>
          </w:p>
        </w:tc>
        <w:tc>
          <w:tcPr>
            <w:tcW w:w="0" w:type="auto"/>
            <w:shd w:val="clear"/>
            <w:vAlign w:val="center"/>
          </w:tcPr>
          <w:p w14:paraId="3E73237C">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rPr>
            </w:pPr>
            <w:r>
              <w:rPr>
                <w:rFonts w:hint="eastAsia" w:ascii="宋体" w:hAnsi="宋体" w:eastAsia="宋体" w:cs="宋体"/>
                <w:b w:val="0"/>
                <w:bCs w:val="0"/>
                <w:kern w:val="0"/>
                <w:sz w:val="24"/>
                <w:szCs w:val="24"/>
                <w:lang w:val="en-US" w:eastAsia="zh-CN" w:bidi="ar"/>
              </w:rPr>
              <w:t>消费行为发生频率，取值范围为 0–1，数值越大表示消费越频繁</w:t>
            </w:r>
          </w:p>
        </w:tc>
      </w:tr>
      <w:tr w14:paraId="71FBC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5A5DED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rPr>
            </w:pPr>
            <w:r>
              <w:rPr>
                <w:rStyle w:val="7"/>
                <w:rFonts w:hint="eastAsia" w:ascii="宋体" w:hAnsi="宋体" w:eastAsia="宋体" w:cs="宋体"/>
                <w:b w:val="0"/>
                <w:bCs w:val="0"/>
                <w:kern w:val="0"/>
                <w:sz w:val="24"/>
                <w:szCs w:val="24"/>
                <w:lang w:val="en-US" w:eastAsia="zh-CN" w:bidi="ar"/>
              </w:rPr>
              <w:t>ONEOFFPURCHASESFREQUENCY</w:t>
            </w:r>
          </w:p>
        </w:tc>
        <w:tc>
          <w:tcPr>
            <w:tcW w:w="0" w:type="auto"/>
            <w:shd w:val="clear"/>
            <w:vAlign w:val="center"/>
          </w:tcPr>
          <w:p w14:paraId="212F3B64">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rPr>
            </w:pPr>
            <w:r>
              <w:rPr>
                <w:rFonts w:hint="eastAsia" w:ascii="宋体" w:hAnsi="宋体" w:eastAsia="宋体" w:cs="宋体"/>
                <w:b w:val="0"/>
                <w:bCs w:val="0"/>
                <w:kern w:val="0"/>
                <w:sz w:val="24"/>
                <w:szCs w:val="24"/>
                <w:lang w:val="en-US" w:eastAsia="zh-CN" w:bidi="ar"/>
              </w:rPr>
              <w:t>单次（非分期）消费发生频率，取值范围为 0–1</w:t>
            </w:r>
          </w:p>
        </w:tc>
      </w:tr>
      <w:tr w14:paraId="786135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442F815">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rPr>
            </w:pPr>
            <w:r>
              <w:rPr>
                <w:rStyle w:val="7"/>
                <w:rFonts w:hint="eastAsia" w:ascii="宋体" w:hAnsi="宋体" w:eastAsia="宋体" w:cs="宋体"/>
                <w:b w:val="0"/>
                <w:bCs w:val="0"/>
                <w:kern w:val="0"/>
                <w:sz w:val="24"/>
                <w:szCs w:val="24"/>
                <w:lang w:val="en-US" w:eastAsia="zh-CN" w:bidi="ar"/>
              </w:rPr>
              <w:t>PURCHASESINSTALLMENTSFREQUENCY</w:t>
            </w:r>
          </w:p>
        </w:tc>
        <w:tc>
          <w:tcPr>
            <w:tcW w:w="0" w:type="auto"/>
            <w:shd w:val="clear"/>
            <w:vAlign w:val="center"/>
          </w:tcPr>
          <w:p w14:paraId="045E5016">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rPr>
            </w:pPr>
            <w:r>
              <w:rPr>
                <w:rFonts w:hint="eastAsia" w:ascii="宋体" w:hAnsi="宋体" w:eastAsia="宋体" w:cs="宋体"/>
                <w:b w:val="0"/>
                <w:bCs w:val="0"/>
                <w:kern w:val="0"/>
                <w:sz w:val="24"/>
                <w:szCs w:val="24"/>
                <w:lang w:val="en-US" w:eastAsia="zh-CN" w:bidi="ar"/>
              </w:rPr>
              <w:t>分期消费发生频率，取值范围为 0–1</w:t>
            </w:r>
          </w:p>
        </w:tc>
      </w:tr>
      <w:tr w14:paraId="5B624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2931B74">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rPr>
            </w:pPr>
            <w:r>
              <w:rPr>
                <w:rStyle w:val="7"/>
                <w:rFonts w:hint="eastAsia" w:ascii="宋体" w:hAnsi="宋体" w:eastAsia="宋体" w:cs="宋体"/>
                <w:b w:val="0"/>
                <w:bCs w:val="0"/>
                <w:kern w:val="0"/>
                <w:sz w:val="24"/>
                <w:szCs w:val="24"/>
                <w:lang w:val="en-US" w:eastAsia="zh-CN" w:bidi="ar"/>
              </w:rPr>
              <w:t>CASHADVANCEFREQUENCY</w:t>
            </w:r>
          </w:p>
        </w:tc>
        <w:tc>
          <w:tcPr>
            <w:tcW w:w="0" w:type="auto"/>
            <w:shd w:val="clear"/>
            <w:vAlign w:val="center"/>
          </w:tcPr>
          <w:p w14:paraId="562C014C">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rPr>
            </w:pPr>
            <w:r>
              <w:rPr>
                <w:rFonts w:hint="eastAsia" w:ascii="宋体" w:hAnsi="宋体" w:eastAsia="宋体" w:cs="宋体"/>
                <w:b w:val="0"/>
                <w:bCs w:val="0"/>
                <w:kern w:val="0"/>
                <w:sz w:val="24"/>
                <w:szCs w:val="24"/>
                <w:lang w:val="en-US" w:eastAsia="zh-CN" w:bidi="ar"/>
              </w:rPr>
              <w:t>现金预支行为发生频率</w:t>
            </w:r>
          </w:p>
        </w:tc>
      </w:tr>
      <w:tr w14:paraId="026615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7F6024C">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rPr>
            </w:pPr>
            <w:r>
              <w:rPr>
                <w:rStyle w:val="7"/>
                <w:rFonts w:hint="eastAsia" w:ascii="宋体" w:hAnsi="宋体" w:eastAsia="宋体" w:cs="宋体"/>
                <w:b w:val="0"/>
                <w:bCs w:val="0"/>
                <w:kern w:val="0"/>
                <w:sz w:val="24"/>
                <w:szCs w:val="24"/>
                <w:lang w:val="en-US" w:eastAsia="zh-CN" w:bidi="ar"/>
              </w:rPr>
              <w:t>CASHADVANCETRX</w:t>
            </w:r>
          </w:p>
        </w:tc>
        <w:tc>
          <w:tcPr>
            <w:tcW w:w="0" w:type="auto"/>
            <w:shd w:val="clear"/>
            <w:vAlign w:val="center"/>
          </w:tcPr>
          <w:p w14:paraId="38351A3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rPr>
            </w:pPr>
            <w:r>
              <w:rPr>
                <w:rFonts w:hint="eastAsia" w:ascii="宋体" w:hAnsi="宋体" w:eastAsia="宋体" w:cs="宋体"/>
                <w:b w:val="0"/>
                <w:bCs w:val="0"/>
                <w:kern w:val="0"/>
                <w:sz w:val="24"/>
                <w:szCs w:val="24"/>
                <w:lang w:val="en-US" w:eastAsia="zh-CN" w:bidi="ar"/>
              </w:rPr>
              <w:t>现金预支交易次数</w:t>
            </w:r>
          </w:p>
        </w:tc>
      </w:tr>
      <w:tr w14:paraId="48900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F0A28A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rPr>
            </w:pPr>
            <w:r>
              <w:rPr>
                <w:rStyle w:val="7"/>
                <w:rFonts w:hint="eastAsia" w:ascii="宋体" w:hAnsi="宋体" w:eastAsia="宋体" w:cs="宋体"/>
                <w:b w:val="0"/>
                <w:bCs w:val="0"/>
                <w:kern w:val="0"/>
                <w:sz w:val="24"/>
                <w:szCs w:val="24"/>
                <w:lang w:val="en-US" w:eastAsia="zh-CN" w:bidi="ar"/>
              </w:rPr>
              <w:t>PURCHASES_TRX</w:t>
            </w:r>
          </w:p>
        </w:tc>
        <w:tc>
          <w:tcPr>
            <w:tcW w:w="0" w:type="auto"/>
            <w:shd w:val="clear"/>
            <w:vAlign w:val="center"/>
          </w:tcPr>
          <w:p w14:paraId="2DFDC34F">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rPr>
            </w:pPr>
            <w:r>
              <w:rPr>
                <w:rFonts w:hint="eastAsia" w:ascii="宋体" w:hAnsi="宋体" w:eastAsia="宋体" w:cs="宋体"/>
                <w:b w:val="0"/>
                <w:bCs w:val="0"/>
                <w:kern w:val="0"/>
                <w:sz w:val="24"/>
                <w:szCs w:val="24"/>
                <w:lang w:val="en-US" w:eastAsia="zh-CN" w:bidi="ar"/>
              </w:rPr>
              <w:t>消费交易次数</w:t>
            </w:r>
          </w:p>
        </w:tc>
      </w:tr>
      <w:tr w14:paraId="698D4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D4ADE71">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rPr>
            </w:pPr>
            <w:r>
              <w:rPr>
                <w:rStyle w:val="7"/>
                <w:rFonts w:hint="eastAsia" w:ascii="宋体" w:hAnsi="宋体" w:eastAsia="宋体" w:cs="宋体"/>
                <w:b w:val="0"/>
                <w:bCs w:val="0"/>
                <w:kern w:val="0"/>
                <w:sz w:val="24"/>
                <w:szCs w:val="24"/>
                <w:lang w:val="en-US" w:eastAsia="zh-CN" w:bidi="ar"/>
              </w:rPr>
              <w:t>CREDIT_LIMIT</w:t>
            </w:r>
          </w:p>
        </w:tc>
        <w:tc>
          <w:tcPr>
            <w:tcW w:w="0" w:type="auto"/>
            <w:shd w:val="clear"/>
            <w:vAlign w:val="center"/>
          </w:tcPr>
          <w:p w14:paraId="7FF5D97F">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rPr>
            </w:pPr>
            <w:r>
              <w:rPr>
                <w:rFonts w:hint="eastAsia" w:ascii="宋体" w:hAnsi="宋体" w:eastAsia="宋体" w:cs="宋体"/>
                <w:b w:val="0"/>
                <w:bCs w:val="0"/>
                <w:kern w:val="0"/>
                <w:sz w:val="24"/>
                <w:szCs w:val="24"/>
                <w:lang w:val="en-US" w:eastAsia="zh-CN" w:bidi="ar"/>
              </w:rPr>
              <w:t>信用卡额度上限</w:t>
            </w:r>
          </w:p>
        </w:tc>
      </w:tr>
      <w:tr w14:paraId="6B7FE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AD63A2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rPr>
            </w:pPr>
            <w:r>
              <w:rPr>
                <w:rStyle w:val="7"/>
                <w:rFonts w:hint="eastAsia" w:ascii="宋体" w:hAnsi="宋体" w:eastAsia="宋体" w:cs="宋体"/>
                <w:b w:val="0"/>
                <w:bCs w:val="0"/>
                <w:kern w:val="0"/>
                <w:sz w:val="24"/>
                <w:szCs w:val="24"/>
                <w:lang w:val="en-US" w:eastAsia="zh-CN" w:bidi="ar"/>
              </w:rPr>
              <w:t>PAYMENTS</w:t>
            </w:r>
          </w:p>
        </w:tc>
        <w:tc>
          <w:tcPr>
            <w:tcW w:w="0" w:type="auto"/>
            <w:shd w:val="clear"/>
            <w:vAlign w:val="center"/>
          </w:tcPr>
          <w:p w14:paraId="6DB1941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rPr>
            </w:pPr>
            <w:r>
              <w:rPr>
                <w:rFonts w:hint="eastAsia" w:ascii="宋体" w:hAnsi="宋体" w:eastAsia="宋体" w:cs="宋体"/>
                <w:b w:val="0"/>
                <w:bCs w:val="0"/>
                <w:kern w:val="0"/>
                <w:sz w:val="24"/>
                <w:szCs w:val="24"/>
                <w:lang w:val="en-US" w:eastAsia="zh-CN" w:bidi="ar"/>
              </w:rPr>
              <w:t>用户已完成的支付总金额</w:t>
            </w:r>
          </w:p>
        </w:tc>
      </w:tr>
      <w:tr w14:paraId="5E9EF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AD62BB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rPr>
            </w:pPr>
            <w:r>
              <w:rPr>
                <w:rStyle w:val="7"/>
                <w:rFonts w:hint="eastAsia" w:ascii="宋体" w:hAnsi="宋体" w:eastAsia="宋体" w:cs="宋体"/>
                <w:b w:val="0"/>
                <w:bCs w:val="0"/>
                <w:kern w:val="0"/>
                <w:sz w:val="24"/>
                <w:szCs w:val="24"/>
                <w:lang w:val="en-US" w:eastAsia="zh-CN" w:bidi="ar"/>
              </w:rPr>
              <w:t>MINIMUM_PAYMENTS</w:t>
            </w:r>
          </w:p>
        </w:tc>
        <w:tc>
          <w:tcPr>
            <w:tcW w:w="0" w:type="auto"/>
            <w:shd w:val="clear"/>
            <w:vAlign w:val="center"/>
          </w:tcPr>
          <w:p w14:paraId="023BCA0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rPr>
            </w:pPr>
            <w:r>
              <w:rPr>
                <w:rFonts w:hint="eastAsia" w:ascii="宋体" w:hAnsi="宋体" w:eastAsia="宋体" w:cs="宋体"/>
                <w:b w:val="0"/>
                <w:bCs w:val="0"/>
                <w:kern w:val="0"/>
                <w:sz w:val="24"/>
                <w:szCs w:val="24"/>
                <w:lang w:val="en-US" w:eastAsia="zh-CN" w:bidi="ar"/>
              </w:rPr>
              <w:t>用户已支付的最低还款额总和</w:t>
            </w:r>
          </w:p>
        </w:tc>
      </w:tr>
      <w:tr w14:paraId="6CEF0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03CD79F">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rPr>
            </w:pPr>
            <w:r>
              <w:rPr>
                <w:rStyle w:val="7"/>
                <w:rFonts w:hint="eastAsia" w:ascii="宋体" w:hAnsi="宋体" w:eastAsia="宋体" w:cs="宋体"/>
                <w:b w:val="0"/>
                <w:bCs w:val="0"/>
                <w:kern w:val="0"/>
                <w:sz w:val="24"/>
                <w:szCs w:val="24"/>
                <w:lang w:val="en-US" w:eastAsia="zh-CN" w:bidi="ar"/>
              </w:rPr>
              <w:t>PRCFULLPAYMENT</w:t>
            </w:r>
          </w:p>
        </w:tc>
        <w:tc>
          <w:tcPr>
            <w:tcW w:w="0" w:type="auto"/>
            <w:shd w:val="clear"/>
            <w:vAlign w:val="center"/>
          </w:tcPr>
          <w:p w14:paraId="2B36CDE4">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rPr>
            </w:pPr>
            <w:r>
              <w:rPr>
                <w:rFonts w:hint="eastAsia" w:ascii="宋体" w:hAnsi="宋体" w:eastAsia="宋体" w:cs="宋体"/>
                <w:b w:val="0"/>
                <w:bCs w:val="0"/>
                <w:kern w:val="0"/>
                <w:sz w:val="24"/>
                <w:szCs w:val="24"/>
                <w:lang w:val="en-US" w:eastAsia="zh-CN" w:bidi="ar"/>
              </w:rPr>
              <w:t>用户全额还款比例，取值范围为 0–1</w:t>
            </w:r>
          </w:p>
        </w:tc>
      </w:tr>
      <w:tr w14:paraId="4A6F4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0F87AAC">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rPr>
            </w:pPr>
            <w:r>
              <w:rPr>
                <w:rStyle w:val="7"/>
                <w:rFonts w:hint="eastAsia" w:ascii="宋体" w:hAnsi="宋体" w:eastAsia="宋体" w:cs="宋体"/>
                <w:b w:val="0"/>
                <w:bCs w:val="0"/>
                <w:kern w:val="0"/>
                <w:sz w:val="24"/>
                <w:szCs w:val="24"/>
                <w:lang w:val="en-US" w:eastAsia="zh-CN" w:bidi="ar"/>
              </w:rPr>
              <w:t>TENURE</w:t>
            </w:r>
          </w:p>
        </w:tc>
        <w:tc>
          <w:tcPr>
            <w:tcW w:w="0" w:type="auto"/>
            <w:shd w:val="clear"/>
            <w:vAlign w:val="center"/>
          </w:tcPr>
          <w:p w14:paraId="0FEC134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rPr>
            </w:pPr>
            <w:r>
              <w:rPr>
                <w:rFonts w:hint="eastAsia" w:ascii="宋体" w:hAnsi="宋体" w:eastAsia="宋体" w:cs="宋体"/>
                <w:b w:val="0"/>
                <w:bCs w:val="0"/>
                <w:kern w:val="0"/>
                <w:sz w:val="24"/>
                <w:szCs w:val="24"/>
                <w:lang w:val="en-US" w:eastAsia="zh-CN" w:bidi="ar"/>
              </w:rPr>
              <w:t>用户持有并使用该信用卡的时间长度（月数）</w:t>
            </w:r>
          </w:p>
        </w:tc>
      </w:tr>
    </w:tbl>
    <w:p w14:paraId="7BB85938">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sz w:val="24"/>
          <w:szCs w:val="24"/>
        </w:rPr>
      </w:pPr>
    </w:p>
    <w:p w14:paraId="31DA4D1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rPr>
      </w:pPr>
      <w:r>
        <w:rPr>
          <w:rStyle w:val="7"/>
          <w:rFonts w:hint="eastAsia" w:ascii="宋体" w:hAnsi="宋体" w:eastAsia="宋体" w:cs="宋体"/>
          <w:lang w:val="en-US" w:eastAsia="zh-CN"/>
        </w:rPr>
        <w:t xml:space="preserve">2.2 </w:t>
      </w:r>
      <w:r>
        <w:rPr>
          <w:rStyle w:val="7"/>
          <w:rFonts w:hint="eastAsia" w:ascii="宋体" w:hAnsi="宋体" w:eastAsia="宋体" w:cs="宋体"/>
        </w:rPr>
        <w:t>聚类算法实现</w:t>
      </w:r>
    </w:p>
    <w:p w14:paraId="3A0ACB03">
      <w:pPr>
        <w:pStyle w:val="4"/>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425" w:leftChars="0" w:hanging="425" w:firstLineChars="0"/>
        <w:textAlignment w:val="auto"/>
        <w:rPr>
          <w:rFonts w:hint="eastAsia" w:ascii="宋体" w:hAnsi="宋体" w:eastAsia="宋体" w:cs="宋体"/>
        </w:rPr>
      </w:pPr>
      <w:r>
        <w:rPr>
          <w:rFonts w:hint="eastAsia" w:ascii="宋体" w:hAnsi="宋体" w:eastAsia="宋体" w:cs="宋体"/>
        </w:rPr>
        <w:t>使用 K-Means 算法对数据进行聚类</w:t>
      </w:r>
    </w:p>
    <w:p w14:paraId="44E70089">
      <w:pPr>
        <w:pStyle w:val="4"/>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425" w:leftChars="0" w:hanging="425" w:firstLineChars="0"/>
        <w:textAlignment w:val="auto"/>
        <w:rPr>
          <w:rFonts w:hint="eastAsia" w:ascii="宋体" w:hAnsi="宋体" w:eastAsia="宋体" w:cs="宋体"/>
        </w:rPr>
      </w:pPr>
      <w:r>
        <w:rPr>
          <w:rFonts w:hint="eastAsia" w:ascii="宋体" w:hAnsi="宋体" w:eastAsia="宋体" w:cs="宋体"/>
        </w:rPr>
        <w:t>采用 K-Means++ 方法初始化聚类中心，以提升算法稳定性</w:t>
      </w:r>
    </w:p>
    <w:p w14:paraId="274EAF8B">
      <w:pPr>
        <w:pStyle w:val="4"/>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425" w:leftChars="0" w:hanging="425" w:firstLineChars="0"/>
        <w:textAlignment w:val="auto"/>
        <w:rPr>
          <w:rFonts w:hint="eastAsia" w:ascii="宋体" w:hAnsi="宋体" w:eastAsia="宋体" w:cs="宋体"/>
        </w:rPr>
      </w:pPr>
      <w:r>
        <w:rPr>
          <w:rFonts w:hint="eastAsia" w:ascii="宋体" w:hAnsi="宋体" w:eastAsia="宋体" w:cs="宋体"/>
        </w:rPr>
        <w:t>通过多次初始化（n_init）减少随机初始化带来的结果波动</w:t>
      </w:r>
    </w:p>
    <w:p w14:paraId="570BB49D">
      <w:pPr>
        <w:pStyle w:val="4"/>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Chars="0" w:right="0" w:rightChars="0"/>
        <w:textAlignment w:val="auto"/>
        <w:rPr>
          <w:rFonts w:hint="eastAsia" w:ascii="宋体" w:hAnsi="宋体" w:eastAsia="宋体" w:cs="宋体"/>
        </w:rPr>
      </w:pPr>
    </w:p>
    <w:p w14:paraId="5162B2EA">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2.3 模型评估与可视化分析</w:t>
      </w:r>
    </w:p>
    <w:p w14:paraId="5D260B55">
      <w:pPr>
        <w:pStyle w:val="4"/>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360" w:lineRule="auto"/>
        <w:ind w:left="425" w:leftChars="0" w:right="0" w:rightChars="0" w:hanging="425" w:firstLineChars="0"/>
        <w:textAlignment w:val="auto"/>
        <w:rPr>
          <w:rFonts w:hint="eastAsia" w:ascii="宋体" w:hAnsi="宋体" w:eastAsia="宋体" w:cs="宋体"/>
        </w:rPr>
      </w:pPr>
      <w:r>
        <w:rPr>
          <w:rFonts w:hint="eastAsia" w:ascii="宋体" w:hAnsi="宋体" w:eastAsia="宋体" w:cs="宋体"/>
        </w:rPr>
        <w:t>计算不同聚类数下的簇内平方和（Inertia）</w:t>
      </w:r>
    </w:p>
    <w:p w14:paraId="23C6ABAB">
      <w:pPr>
        <w:pStyle w:val="4"/>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360" w:lineRule="auto"/>
        <w:ind w:left="425" w:leftChars="0" w:right="0" w:rightChars="0" w:hanging="425" w:firstLineChars="0"/>
        <w:textAlignment w:val="auto"/>
        <w:rPr>
          <w:rFonts w:hint="eastAsia" w:ascii="宋体" w:hAnsi="宋体" w:eastAsia="宋体" w:cs="宋体"/>
        </w:rPr>
      </w:pPr>
      <w:r>
        <w:rPr>
          <w:rFonts w:hint="eastAsia" w:ascii="宋体" w:hAnsi="宋体" w:eastAsia="宋体" w:cs="宋体"/>
        </w:rPr>
        <w:t>计算轮廓系数评估聚类质量</w:t>
      </w:r>
    </w:p>
    <w:p w14:paraId="0085BEFB">
      <w:pPr>
        <w:pStyle w:val="4"/>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360" w:lineRule="auto"/>
        <w:ind w:left="425" w:leftChars="0" w:right="0" w:rightChars="0" w:hanging="425" w:firstLineChars="0"/>
        <w:textAlignment w:val="auto"/>
        <w:rPr>
          <w:rFonts w:hint="eastAsia" w:ascii="宋体" w:hAnsi="宋体" w:eastAsia="宋体" w:cs="宋体"/>
        </w:rPr>
      </w:pPr>
      <w:r>
        <w:rPr>
          <w:rFonts w:hint="eastAsia" w:ascii="宋体" w:hAnsi="宋体" w:eastAsia="宋体" w:cs="宋体"/>
        </w:rPr>
        <w:t>使用</w:t>
      </w:r>
      <w:r>
        <w:rPr>
          <w:rFonts w:hint="eastAsia" w:ascii="宋体" w:hAnsi="宋体" w:eastAsia="宋体" w:cs="宋体"/>
          <w:lang w:val="en-US" w:eastAsia="zh-CN"/>
        </w:rPr>
        <w:t xml:space="preserve">主成分分析 </w:t>
      </w:r>
      <w:r>
        <w:rPr>
          <w:rFonts w:hint="eastAsia" w:ascii="宋体" w:hAnsi="宋体" w:eastAsia="宋体" w:cs="宋体"/>
        </w:rPr>
        <w:t>PCA 将高维数据降至二维，并对聚类结果进行可视化展示</w:t>
      </w:r>
    </w:p>
    <w:p w14:paraId="305ABEC7">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sz w:val="24"/>
          <w:szCs w:val="24"/>
          <w:lang w:val="en-US" w:eastAsia="zh-CN"/>
        </w:rPr>
      </w:pPr>
    </w:p>
    <w:p w14:paraId="5F5E229E">
      <w:pPr>
        <w:keepNext w:val="0"/>
        <w:keepLines w:val="0"/>
        <w:pageBreakBefore w:val="0"/>
        <w:numPr>
          <w:ilvl w:val="0"/>
          <w:numId w:val="1"/>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实验过程</w:t>
      </w:r>
    </w:p>
    <w:p w14:paraId="0DF20372">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3.1 实验环境准备</w:t>
      </w:r>
    </w:p>
    <w:p w14:paraId="284B4C9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sz w:val="24"/>
          <w:szCs w:val="24"/>
        </w:rPr>
      </w:pPr>
      <w:r>
        <w:rPr>
          <w:rFonts w:hint="eastAsia" w:ascii="宋体" w:hAnsi="宋体" w:eastAsia="宋体" w:cs="宋体"/>
          <w:sz w:val="24"/>
          <w:szCs w:val="24"/>
        </w:rPr>
        <w:t>本实验使用 Python 完成，主要依赖如下：</w:t>
      </w:r>
    </w:p>
    <w:p w14:paraId="4D0EDD97">
      <w:pPr>
        <w:pStyle w:val="4"/>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eastAsia" w:ascii="宋体" w:hAnsi="宋体" w:eastAsia="宋体" w:cs="宋体"/>
          <w:sz w:val="24"/>
          <w:szCs w:val="24"/>
        </w:rPr>
      </w:pPr>
      <w:r>
        <w:rPr>
          <w:rStyle w:val="8"/>
          <w:rFonts w:hint="eastAsia" w:ascii="宋体" w:hAnsi="宋体" w:eastAsia="宋体" w:cs="宋体"/>
          <w:sz w:val="24"/>
          <w:szCs w:val="24"/>
        </w:rPr>
        <w:t>pandas / numpy</w:t>
      </w:r>
      <w:r>
        <w:rPr>
          <w:rFonts w:hint="eastAsia" w:ascii="宋体" w:hAnsi="宋体" w:eastAsia="宋体" w:cs="宋体"/>
          <w:sz w:val="24"/>
          <w:szCs w:val="24"/>
        </w:rPr>
        <w:t>：数据处理与数值计算</w:t>
      </w:r>
    </w:p>
    <w:p w14:paraId="58421691">
      <w:pPr>
        <w:pStyle w:val="4"/>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eastAsia" w:ascii="宋体" w:hAnsi="宋体" w:eastAsia="宋体" w:cs="宋体"/>
          <w:sz w:val="24"/>
          <w:szCs w:val="24"/>
        </w:rPr>
      </w:pPr>
      <w:r>
        <w:rPr>
          <w:rStyle w:val="8"/>
          <w:rFonts w:hint="eastAsia" w:ascii="宋体" w:hAnsi="宋体" w:eastAsia="宋体" w:cs="宋体"/>
          <w:sz w:val="24"/>
          <w:szCs w:val="24"/>
        </w:rPr>
        <w:t>matplotlib</w:t>
      </w:r>
      <w:r>
        <w:rPr>
          <w:rFonts w:hint="eastAsia" w:ascii="宋体" w:hAnsi="宋体" w:eastAsia="宋体" w:cs="宋体"/>
          <w:sz w:val="24"/>
          <w:szCs w:val="24"/>
        </w:rPr>
        <w:t>：绘图</w:t>
      </w:r>
    </w:p>
    <w:p w14:paraId="6D270130">
      <w:pPr>
        <w:pStyle w:val="4"/>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eastAsia" w:ascii="宋体" w:hAnsi="宋体" w:eastAsia="宋体" w:cs="宋体"/>
          <w:sz w:val="24"/>
          <w:szCs w:val="24"/>
        </w:rPr>
      </w:pPr>
      <w:r>
        <w:rPr>
          <w:rStyle w:val="8"/>
          <w:rFonts w:hint="eastAsia" w:ascii="宋体" w:hAnsi="宋体" w:eastAsia="宋体" w:cs="宋体"/>
          <w:sz w:val="24"/>
          <w:szCs w:val="24"/>
        </w:rPr>
        <w:t>sklearn</w:t>
      </w:r>
      <w:r>
        <w:rPr>
          <w:rFonts w:hint="eastAsia" w:ascii="宋体" w:hAnsi="宋体" w:eastAsia="宋体" w:cs="宋体"/>
          <w:sz w:val="24"/>
          <w:szCs w:val="24"/>
        </w:rPr>
        <w:t>：标准化（StandardScaler）、PCA、轮廓系数等评估工具</w:t>
      </w:r>
    </w:p>
    <w:p w14:paraId="3179BA5E">
      <w:pPr>
        <w:pStyle w:val="4"/>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eastAsia" w:ascii="宋体" w:hAnsi="宋体" w:eastAsia="宋体" w:cs="宋体"/>
          <w:sz w:val="24"/>
          <w:szCs w:val="24"/>
        </w:rPr>
      </w:pPr>
      <w:r>
        <w:rPr>
          <w:rStyle w:val="8"/>
          <w:rFonts w:hint="eastAsia" w:ascii="宋体" w:hAnsi="宋体" w:eastAsia="宋体" w:cs="宋体"/>
          <w:sz w:val="24"/>
          <w:szCs w:val="24"/>
        </w:rPr>
        <w:t>kagglehub</w:t>
      </w:r>
      <w:r>
        <w:rPr>
          <w:rFonts w:hint="eastAsia" w:ascii="宋体" w:hAnsi="宋体" w:eastAsia="宋体" w:cs="宋体"/>
          <w:sz w:val="24"/>
          <w:szCs w:val="24"/>
        </w:rPr>
        <w:t>：自动下载 Kaggle 数据集</w:t>
      </w:r>
    </w:p>
    <w:p w14:paraId="47091C1E">
      <w:pPr>
        <w:pStyle w:val="4"/>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Chars="0" w:right="0" w:rightChars="0"/>
        <w:textAlignment w:val="auto"/>
        <w:rPr>
          <w:rFonts w:hint="eastAsia" w:ascii="宋体" w:hAnsi="宋体" w:eastAsia="宋体" w:cs="宋体"/>
          <w:sz w:val="24"/>
          <w:szCs w:val="24"/>
        </w:rPr>
      </w:pPr>
    </w:p>
    <w:p w14:paraId="381B208E">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3.2 数据获取</w:t>
      </w:r>
    </w:p>
    <w:p w14:paraId="543766A3">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我使用 kagglehub 直接拉取数据集到本地路径</w:t>
      </w:r>
      <w:r>
        <w:rPr>
          <w:rFonts w:hint="eastAsia" w:ascii="宋体" w:hAnsi="宋体" w:eastAsia="宋体" w:cs="宋体"/>
          <w:sz w:val="24"/>
          <w:szCs w:val="24"/>
          <w:lang w:eastAsia="zh-CN"/>
        </w:rPr>
        <w:t>，</w:t>
      </w:r>
      <w:r>
        <w:rPr>
          <w:rFonts w:hint="eastAsia" w:ascii="宋体" w:hAnsi="宋体" w:eastAsia="宋体" w:cs="宋体"/>
          <w:sz w:val="24"/>
          <w:szCs w:val="24"/>
        </w:rPr>
        <w:t>下载代码如下：</w:t>
      </w:r>
    </w:p>
    <w:p w14:paraId="43C401E8">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2880" cy="1111250"/>
            <wp:effectExtent l="0" t="0" r="3810" b="317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5"/>
                    <a:stretch>
                      <a:fillRect/>
                    </a:stretch>
                  </pic:blipFill>
                  <pic:spPr>
                    <a:xfrm>
                      <a:off x="0" y="0"/>
                      <a:ext cx="5262880" cy="1111250"/>
                    </a:xfrm>
                    <a:prstGeom prst="rect">
                      <a:avLst/>
                    </a:prstGeom>
                    <a:noFill/>
                    <a:ln>
                      <a:noFill/>
                    </a:ln>
                  </pic:spPr>
                </pic:pic>
              </a:graphicData>
            </a:graphic>
          </wp:inline>
        </w:drawing>
      </w:r>
    </w:p>
    <w:p w14:paraId="01470B39">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下载后在该目录里可以找到 </w:t>
      </w:r>
      <w:r>
        <w:rPr>
          <w:rStyle w:val="8"/>
          <w:rFonts w:hint="eastAsia" w:ascii="宋体" w:hAnsi="宋体" w:eastAsia="宋体" w:cs="宋体"/>
          <w:sz w:val="24"/>
          <w:szCs w:val="24"/>
        </w:rPr>
        <w:t>CC GENERAL.csv</w:t>
      </w:r>
      <w:r>
        <w:rPr>
          <w:rFonts w:hint="eastAsia" w:ascii="宋体" w:hAnsi="宋体" w:eastAsia="宋体" w:cs="宋体"/>
          <w:sz w:val="24"/>
          <w:szCs w:val="24"/>
        </w:rPr>
        <w:t>，后续读取时把路径改成对应位置即可。</w:t>
      </w:r>
    </w:p>
    <w:p w14:paraId="375E1C73">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sz w:val="24"/>
          <w:szCs w:val="24"/>
        </w:rPr>
      </w:pPr>
    </w:p>
    <w:p w14:paraId="3F63815D">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3.3 数据预处理</w:t>
      </w:r>
    </w:p>
    <w:p w14:paraId="4E48486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 xml:space="preserve">原始数据中包含用户唯一标识字段 </w:t>
      </w:r>
      <w:r>
        <w:rPr>
          <w:rStyle w:val="8"/>
          <w:rFonts w:hint="eastAsia" w:ascii="宋体" w:hAnsi="宋体" w:eastAsia="宋体" w:cs="宋体"/>
          <w:color w:val="auto"/>
          <w:sz w:val="24"/>
          <w:szCs w:val="24"/>
        </w:rPr>
        <w:t>CUST_ID</w:t>
      </w:r>
      <w:r>
        <w:rPr>
          <w:rFonts w:hint="eastAsia" w:ascii="宋体" w:hAnsi="宋体" w:eastAsia="宋体" w:cs="宋体"/>
          <w:color w:val="auto"/>
          <w:sz w:val="24"/>
          <w:szCs w:val="24"/>
        </w:rPr>
        <w:t>，该字段不反映用户行为特征，因此在实验中予以删除。</w:t>
      </w:r>
    </w:p>
    <w:p w14:paraId="08CB234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针对部分特征存在缺失值的问题，采用各特征的中位数进行填充，以减小异常值对聚类结果的影响。</w:t>
      </w:r>
    </w:p>
    <w:p w14:paraId="412E9A0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由于 K-Means 算法基于欧氏距离，不同特征之间量纲差异会直接影响距离计算结果，因此在聚类前对数据进行标准化处理，使各特征具有相同尺度。</w:t>
      </w:r>
    </w:p>
    <w:p w14:paraId="726B3A0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在此基础上，为缓解部分金额类特征的偏态分布问题，实验中尝试对特征取 log1p 变换，以降低极端值对模型的影响。</w:t>
      </w:r>
    </w:p>
    <w:p w14:paraId="1DFF3E7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color w:val="auto"/>
          <w:sz w:val="24"/>
          <w:szCs w:val="24"/>
        </w:rPr>
      </w:pPr>
    </w:p>
    <w:p w14:paraId="09EE5EA2">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 xml:space="preserve">3.4 </w:t>
      </w:r>
      <w:r>
        <w:rPr>
          <w:rFonts w:hint="eastAsia" w:ascii="宋体" w:hAnsi="宋体" w:eastAsia="宋体" w:cs="宋体"/>
          <w:b/>
          <w:bCs/>
          <w:sz w:val="24"/>
          <w:szCs w:val="24"/>
        </w:rPr>
        <w:t>K-Means 聚类模型构建</w:t>
      </w:r>
    </w:p>
    <w:p w14:paraId="0A16C4A2">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3.4.1 聚类中心初始化</w:t>
      </w:r>
    </w:p>
    <w:p w14:paraId="497583E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b w:val="0"/>
          <w:bCs w:val="0"/>
        </w:rPr>
      </w:pPr>
      <w:r>
        <w:rPr>
          <w:rFonts w:hint="eastAsia" w:ascii="宋体" w:hAnsi="宋体" w:eastAsia="宋体" w:cs="宋体"/>
          <w:b w:val="0"/>
          <w:bCs w:val="0"/>
        </w:rPr>
        <w:t xml:space="preserve">K-Means 算法对初始聚类中心较为敏感，不同的初始化方式可能导致不同的聚类结果。为减少随机初始化带来的不稳定性，本实验采用 </w:t>
      </w:r>
      <w:r>
        <w:rPr>
          <w:rStyle w:val="7"/>
          <w:rFonts w:hint="eastAsia" w:ascii="宋体" w:hAnsi="宋体" w:eastAsia="宋体" w:cs="宋体"/>
          <w:b w:val="0"/>
          <w:bCs w:val="0"/>
        </w:rPr>
        <w:t>K-Means++ 初始化方法</w:t>
      </w:r>
      <w:r>
        <w:rPr>
          <w:rFonts w:hint="eastAsia" w:ascii="宋体" w:hAnsi="宋体" w:eastAsia="宋体" w:cs="宋体"/>
          <w:b w:val="0"/>
          <w:bCs w:val="0"/>
        </w:rPr>
        <w:t>。</w:t>
      </w:r>
    </w:p>
    <w:p w14:paraId="376B835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b w:val="0"/>
          <w:bCs w:val="0"/>
          <w:lang w:val="en-US" w:eastAsia="zh-CN"/>
        </w:rPr>
      </w:pPr>
      <w:r>
        <w:rPr>
          <w:rFonts w:hint="eastAsia" w:ascii="宋体" w:hAnsi="宋体" w:eastAsia="宋体" w:cs="宋体"/>
          <w:b w:val="0"/>
          <w:bCs w:val="0"/>
        </w:rPr>
        <w:t>K-Means++ 通过按“样本到最近已选中心的距离平方”作为概率分布，依次选择新的中心点，使初始中心在数据空间中尽可能分散，从而提升算法收敛质量和结果稳定性。</w:t>
      </w:r>
      <w:r>
        <w:rPr>
          <w:rFonts w:hint="eastAsia" w:ascii="宋体" w:hAnsi="宋体" w:eastAsia="宋体" w:cs="宋体"/>
          <w:b w:val="0"/>
          <w:bCs w:val="0"/>
          <w:lang w:val="en-US" w:eastAsia="zh-CN"/>
        </w:rPr>
        <w:t>具体代码如下：</w:t>
      </w:r>
    </w:p>
    <w:p w14:paraId="66D97AB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rPr>
      </w:pPr>
      <w:r>
        <w:rPr>
          <w:rFonts w:hint="eastAsia" w:ascii="宋体" w:hAnsi="宋体" w:eastAsia="宋体" w:cs="宋体"/>
        </w:rPr>
        <w:drawing>
          <wp:inline distT="0" distB="0" distL="114300" distR="114300">
            <wp:extent cx="5264785" cy="6407150"/>
            <wp:effectExtent l="0" t="0" r="1905" b="698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6"/>
                    <a:stretch>
                      <a:fillRect/>
                    </a:stretch>
                  </pic:blipFill>
                  <pic:spPr>
                    <a:xfrm>
                      <a:off x="0" y="0"/>
                      <a:ext cx="5264785" cy="6407150"/>
                    </a:xfrm>
                    <a:prstGeom prst="rect">
                      <a:avLst/>
                    </a:prstGeom>
                    <a:noFill/>
                    <a:ln>
                      <a:noFill/>
                    </a:ln>
                  </pic:spPr>
                </pic:pic>
              </a:graphicData>
            </a:graphic>
          </wp:inline>
        </w:drawing>
      </w:r>
      <w:r>
        <w:rPr>
          <w:rFonts w:hint="eastAsia" w:ascii="宋体" w:hAnsi="宋体" w:eastAsia="宋体" w:cs="宋体"/>
        </w:rPr>
        <w:drawing>
          <wp:inline distT="0" distB="0" distL="114300" distR="114300">
            <wp:extent cx="5267325" cy="4847590"/>
            <wp:effectExtent l="0" t="0" r="7620" b="635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7"/>
                    <a:stretch>
                      <a:fillRect/>
                    </a:stretch>
                  </pic:blipFill>
                  <pic:spPr>
                    <a:xfrm>
                      <a:off x="0" y="0"/>
                      <a:ext cx="5267325" cy="4847590"/>
                    </a:xfrm>
                    <a:prstGeom prst="rect">
                      <a:avLst/>
                    </a:prstGeom>
                    <a:noFill/>
                    <a:ln>
                      <a:noFill/>
                    </a:ln>
                  </pic:spPr>
                </pic:pic>
              </a:graphicData>
            </a:graphic>
          </wp:inline>
        </w:drawing>
      </w:r>
    </w:p>
    <w:p w14:paraId="1F57FB6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sz w:val="24"/>
          <w:szCs w:val="24"/>
        </w:rPr>
      </w:pPr>
      <w:r>
        <w:rPr>
          <w:rFonts w:hint="eastAsia" w:ascii="宋体" w:hAnsi="宋体" w:eastAsia="宋体" w:cs="宋体"/>
          <w:sz w:val="24"/>
          <w:szCs w:val="24"/>
        </w:rPr>
        <w:t>3.4.2 样本分配与中心更新</w:t>
      </w:r>
    </w:p>
    <w:p w14:paraId="373D9DF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在初始化聚类中心后，K-Means 算法通过样本分配</w:t>
      </w:r>
      <w:r>
        <w:rPr>
          <w:rStyle w:val="7"/>
          <w:rFonts w:hint="eastAsia" w:ascii="宋体" w:hAnsi="宋体" w:eastAsia="宋体" w:cs="宋体"/>
          <w:b w:val="0"/>
          <w:bCs w:val="0"/>
          <w:sz w:val="24"/>
          <w:szCs w:val="24"/>
        </w:rPr>
        <w:t>和</w:t>
      </w:r>
      <w:r>
        <w:rPr>
          <w:rFonts w:hint="eastAsia" w:ascii="宋体" w:hAnsi="宋体" w:eastAsia="宋体" w:cs="宋体"/>
          <w:b w:val="0"/>
          <w:bCs w:val="0"/>
          <w:sz w:val="24"/>
          <w:szCs w:val="24"/>
        </w:rPr>
        <w:t>中心更新两个步骤交替迭代：</w:t>
      </w:r>
    </w:p>
    <w:p w14:paraId="0206F652">
      <w:pPr>
        <w:pStyle w:val="4"/>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360" w:lineRule="auto"/>
        <w:ind w:left="425" w:leftChars="0" w:hanging="425" w:firstLineChars="0"/>
        <w:textAlignment w:val="auto"/>
        <w:rPr>
          <w:rFonts w:hint="eastAsia" w:ascii="宋体" w:hAnsi="宋体" w:eastAsia="宋体" w:cs="宋体"/>
          <w:b w:val="0"/>
          <w:bCs w:val="0"/>
          <w:sz w:val="24"/>
          <w:szCs w:val="24"/>
        </w:rPr>
      </w:pPr>
      <w:r>
        <w:rPr>
          <w:rStyle w:val="7"/>
          <w:rFonts w:hint="eastAsia" w:ascii="宋体" w:hAnsi="宋体" w:eastAsia="宋体" w:cs="宋体"/>
          <w:b w:val="0"/>
          <w:bCs w:val="0"/>
          <w:sz w:val="24"/>
          <w:szCs w:val="24"/>
        </w:rPr>
        <w:t>样本分配</w:t>
      </w:r>
      <w:r>
        <w:rPr>
          <w:rFonts w:hint="eastAsia" w:ascii="宋体" w:hAnsi="宋体" w:eastAsia="宋体" w:cs="宋体"/>
          <w:b w:val="0"/>
          <w:bCs w:val="0"/>
          <w:sz w:val="24"/>
          <w:szCs w:val="24"/>
        </w:rPr>
        <w:t>：</w:t>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t>根据欧氏距离，将每个样本分配给距离最近的聚类中心；</w:t>
      </w:r>
    </w:p>
    <w:p w14:paraId="1AE32870">
      <w:pPr>
        <w:pStyle w:val="4"/>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360" w:lineRule="auto"/>
        <w:ind w:left="425" w:leftChars="0" w:hanging="425" w:firstLineChars="0"/>
        <w:textAlignment w:val="auto"/>
        <w:rPr>
          <w:rFonts w:hint="eastAsia" w:ascii="宋体" w:hAnsi="宋体" w:eastAsia="宋体" w:cs="宋体"/>
          <w:b w:val="0"/>
          <w:bCs w:val="0"/>
          <w:sz w:val="24"/>
          <w:szCs w:val="24"/>
        </w:rPr>
      </w:pPr>
      <w:r>
        <w:rPr>
          <w:rStyle w:val="7"/>
          <w:rFonts w:hint="eastAsia" w:ascii="宋体" w:hAnsi="宋体" w:eastAsia="宋体" w:cs="宋体"/>
          <w:b w:val="0"/>
          <w:bCs w:val="0"/>
          <w:sz w:val="24"/>
          <w:szCs w:val="24"/>
        </w:rPr>
        <w:t>中心更新</w:t>
      </w:r>
      <w:r>
        <w:rPr>
          <w:rFonts w:hint="eastAsia" w:ascii="宋体" w:hAnsi="宋体" w:eastAsia="宋体" w:cs="宋体"/>
          <w:b w:val="0"/>
          <w:bCs w:val="0"/>
          <w:sz w:val="24"/>
          <w:szCs w:val="24"/>
        </w:rPr>
        <w:t>：</w:t>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t>对每个簇，计算簇内所有样本的均值作为新的聚类中心。</w:t>
      </w:r>
    </w:p>
    <w:p w14:paraId="6AB4A17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上述过程不断重复，直至聚类中心的变化幅度小于设定阈值，算法收敛。</w:t>
      </w:r>
    </w:p>
    <w:p w14:paraId="475EED3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Style w:val="7"/>
          <w:rFonts w:hint="eastAsia" w:ascii="宋体" w:hAnsi="宋体" w:eastAsia="宋体" w:cs="宋体"/>
          <w:b w:val="0"/>
          <w:bCs w:val="0"/>
          <w:sz w:val="24"/>
          <w:szCs w:val="24"/>
        </w:rPr>
      </w:pPr>
      <w:r>
        <w:rPr>
          <w:rStyle w:val="7"/>
          <w:rFonts w:hint="eastAsia" w:ascii="宋体" w:hAnsi="宋体" w:eastAsia="宋体" w:cs="宋体"/>
          <w:b w:val="0"/>
          <w:bCs w:val="0"/>
          <w:sz w:val="24"/>
          <w:szCs w:val="24"/>
        </w:rPr>
        <w:t>样本分配与中心更新代码如下：</w:t>
      </w:r>
    </w:p>
    <w:p w14:paraId="4031F9B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rPr>
      </w:pPr>
      <w:r>
        <w:rPr>
          <w:rFonts w:hint="eastAsia" w:ascii="宋体" w:hAnsi="宋体" w:eastAsia="宋体" w:cs="宋体"/>
        </w:rPr>
        <w:drawing>
          <wp:inline distT="0" distB="0" distL="114300" distR="114300">
            <wp:extent cx="5271135" cy="3718560"/>
            <wp:effectExtent l="0" t="0" r="3810" b="4445"/>
            <wp:docPr id="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pic:cNvPicPr>
                      <a:picLocks noChangeAspect="1"/>
                    </pic:cNvPicPr>
                  </pic:nvPicPr>
                  <pic:blipFill>
                    <a:blip r:embed="rId8"/>
                    <a:stretch>
                      <a:fillRect/>
                    </a:stretch>
                  </pic:blipFill>
                  <pic:spPr>
                    <a:xfrm>
                      <a:off x="0" y="0"/>
                      <a:ext cx="5271135" cy="3718560"/>
                    </a:xfrm>
                    <a:prstGeom prst="rect">
                      <a:avLst/>
                    </a:prstGeom>
                    <a:noFill/>
                    <a:ln>
                      <a:noFill/>
                    </a:ln>
                  </pic:spPr>
                </pic:pic>
              </a:graphicData>
            </a:graphic>
          </wp:inline>
        </w:drawing>
      </w:r>
    </w:p>
    <w:p w14:paraId="68B2901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rPr>
      </w:pPr>
      <w:r>
        <w:rPr>
          <w:rFonts w:hint="eastAsia" w:ascii="宋体" w:hAnsi="宋体" w:eastAsia="宋体" w:cs="宋体"/>
        </w:rPr>
        <w:drawing>
          <wp:inline distT="0" distB="0" distL="114300" distR="114300">
            <wp:extent cx="5266690" cy="4431030"/>
            <wp:effectExtent l="0" t="0" r="0" b="1905"/>
            <wp:docPr id="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
                    <pic:cNvPicPr>
                      <a:picLocks noChangeAspect="1"/>
                    </pic:cNvPicPr>
                  </pic:nvPicPr>
                  <pic:blipFill>
                    <a:blip r:embed="rId9"/>
                    <a:stretch>
                      <a:fillRect/>
                    </a:stretch>
                  </pic:blipFill>
                  <pic:spPr>
                    <a:xfrm>
                      <a:off x="0" y="0"/>
                      <a:ext cx="5266690" cy="4431030"/>
                    </a:xfrm>
                    <a:prstGeom prst="rect">
                      <a:avLst/>
                    </a:prstGeom>
                    <a:noFill/>
                    <a:ln>
                      <a:noFill/>
                    </a:ln>
                  </pic:spPr>
                </pic:pic>
              </a:graphicData>
            </a:graphic>
          </wp:inline>
        </w:drawing>
      </w:r>
    </w:p>
    <w:p w14:paraId="4E9CAC4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3.4.3 多次初始化与结果稳定性（n_init）</w:t>
      </w:r>
    </w:p>
    <w:p w14:paraId="3C27E69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b w:val="0"/>
          <w:bCs w:val="0"/>
        </w:rPr>
      </w:pPr>
      <w:r>
        <w:rPr>
          <w:rFonts w:hint="eastAsia" w:ascii="宋体" w:hAnsi="宋体" w:eastAsia="宋体" w:cs="宋体"/>
          <w:b w:val="0"/>
          <w:bCs w:val="0"/>
        </w:rPr>
        <w:t>由于 K-Means 算法仍然存在一定随机性，即使采用 K-Means++ 初始化，不同运行结果之间仍可能存在差异。</w:t>
      </w:r>
    </w:p>
    <w:p w14:paraId="37D49AE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b w:val="0"/>
          <w:bCs w:val="0"/>
        </w:rPr>
      </w:pPr>
      <w:r>
        <w:rPr>
          <w:rFonts w:hint="eastAsia" w:ascii="宋体" w:hAnsi="宋体" w:eastAsia="宋体" w:cs="宋体"/>
          <w:b w:val="0"/>
          <w:bCs w:val="0"/>
        </w:rPr>
        <w:t xml:space="preserve">为提高聚类结果的稳定性，对于同一聚类数 K，本实验采用 </w:t>
      </w:r>
      <w:r>
        <w:rPr>
          <w:rStyle w:val="7"/>
          <w:rFonts w:hint="eastAsia" w:ascii="宋体" w:hAnsi="宋体" w:eastAsia="宋体" w:cs="宋体"/>
          <w:b w:val="0"/>
          <w:bCs w:val="0"/>
        </w:rPr>
        <w:t>多次初始化（n_init）策略</w:t>
      </w:r>
      <w:r>
        <w:rPr>
          <w:rFonts w:hint="eastAsia" w:ascii="宋体" w:hAnsi="宋体" w:eastAsia="宋体" w:cs="宋体"/>
          <w:b w:val="0"/>
          <w:bCs w:val="0"/>
        </w:rPr>
        <w:t xml:space="preserve">：即在相同 K 值下多次运行 K-Means 算法，并分别计算每次结果的簇内平方和（SSE），最终选取 </w:t>
      </w:r>
      <w:r>
        <w:rPr>
          <w:rStyle w:val="7"/>
          <w:rFonts w:hint="eastAsia" w:ascii="宋体" w:hAnsi="宋体" w:eastAsia="宋体" w:cs="宋体"/>
          <w:b w:val="0"/>
          <w:bCs w:val="0"/>
        </w:rPr>
        <w:t>SSE 最小</w:t>
      </w:r>
      <w:r>
        <w:rPr>
          <w:rFonts w:hint="eastAsia" w:ascii="宋体" w:hAnsi="宋体" w:eastAsia="宋体" w:cs="宋体"/>
          <w:b w:val="0"/>
          <w:bCs w:val="0"/>
        </w:rPr>
        <w:t xml:space="preserve"> 的聚类结果作为该 K 下的最终输出。</w:t>
      </w:r>
    </w:p>
    <w:p w14:paraId="0C4D123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rPr>
      </w:pPr>
      <w:r>
        <w:rPr>
          <w:rFonts w:hint="eastAsia" w:ascii="宋体" w:hAnsi="宋体" w:eastAsia="宋体" w:cs="宋体"/>
        </w:rPr>
        <w:drawing>
          <wp:inline distT="0" distB="0" distL="114300" distR="114300">
            <wp:extent cx="5271135" cy="2830830"/>
            <wp:effectExtent l="0" t="0" r="3810" b="635"/>
            <wp:docPr id="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pic:cNvPicPr>
                      <a:picLocks noChangeAspect="1"/>
                    </pic:cNvPicPr>
                  </pic:nvPicPr>
                  <pic:blipFill>
                    <a:blip r:embed="rId10"/>
                    <a:stretch>
                      <a:fillRect/>
                    </a:stretch>
                  </pic:blipFill>
                  <pic:spPr>
                    <a:xfrm>
                      <a:off x="0" y="0"/>
                      <a:ext cx="5271135" cy="2830830"/>
                    </a:xfrm>
                    <a:prstGeom prst="rect">
                      <a:avLst/>
                    </a:prstGeom>
                    <a:noFill/>
                    <a:ln>
                      <a:noFill/>
                    </a:ln>
                  </pic:spPr>
                </pic:pic>
              </a:graphicData>
            </a:graphic>
          </wp:inline>
        </w:drawing>
      </w:r>
    </w:p>
    <w:p w14:paraId="1D0F51F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rPr>
      </w:pPr>
      <w:r>
        <w:rPr>
          <w:rFonts w:hint="eastAsia" w:ascii="宋体" w:hAnsi="宋体" w:eastAsia="宋体" w:cs="宋体"/>
        </w:rPr>
        <w:drawing>
          <wp:inline distT="0" distB="0" distL="114300" distR="114300">
            <wp:extent cx="5272405" cy="5340985"/>
            <wp:effectExtent l="0" t="0" r="2540" b="0"/>
            <wp:docPr id="2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4"/>
                    <pic:cNvPicPr>
                      <a:picLocks noChangeAspect="1"/>
                    </pic:cNvPicPr>
                  </pic:nvPicPr>
                  <pic:blipFill>
                    <a:blip r:embed="rId11"/>
                    <a:stretch>
                      <a:fillRect/>
                    </a:stretch>
                  </pic:blipFill>
                  <pic:spPr>
                    <a:xfrm>
                      <a:off x="0" y="0"/>
                      <a:ext cx="5272405" cy="5340985"/>
                    </a:xfrm>
                    <a:prstGeom prst="rect">
                      <a:avLst/>
                    </a:prstGeom>
                    <a:noFill/>
                    <a:ln>
                      <a:noFill/>
                    </a:ln>
                  </pic:spPr>
                </pic:pic>
              </a:graphicData>
            </a:graphic>
          </wp:inline>
        </w:drawing>
      </w:r>
    </w:p>
    <w:p w14:paraId="0668A613">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3.5 聚类结果可视化</w:t>
      </w:r>
    </w:p>
    <w:p w14:paraId="7CABC13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b/>
          <w:bCs/>
          <w:sz w:val="24"/>
          <w:szCs w:val="24"/>
        </w:rPr>
      </w:pPr>
      <w:r>
        <w:rPr>
          <w:rFonts w:hint="eastAsia" w:ascii="宋体" w:hAnsi="宋体" w:eastAsia="宋体" w:cs="宋体"/>
          <w:b/>
          <w:bCs/>
          <w:lang w:val="en-US" w:eastAsia="zh-CN"/>
        </w:rPr>
        <w:t xml:space="preserve">3.5.1 </w:t>
      </w:r>
      <w:r>
        <w:rPr>
          <w:rFonts w:hint="eastAsia" w:ascii="宋体" w:hAnsi="宋体" w:eastAsia="宋体" w:cs="宋体"/>
          <w:b/>
          <w:bCs/>
          <w:sz w:val="24"/>
          <w:szCs w:val="24"/>
        </w:rPr>
        <w:t>Elbow Method（肘部法）</w:t>
      </w:r>
    </w:p>
    <w:p w14:paraId="188252E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b w:val="0"/>
          <w:bCs w:val="0"/>
        </w:rPr>
      </w:pPr>
      <w:r>
        <w:rPr>
          <w:rFonts w:hint="eastAsia" w:ascii="宋体" w:hAnsi="宋体" w:eastAsia="宋体" w:cs="宋体"/>
          <w:b w:val="0"/>
          <w:bCs w:val="0"/>
        </w:rPr>
        <w:t>Elbow Method（肘部法）</w:t>
      </w:r>
      <w:r>
        <w:rPr>
          <w:rStyle w:val="7"/>
          <w:rFonts w:hint="eastAsia" w:ascii="宋体" w:hAnsi="宋体" w:eastAsia="宋体" w:cs="宋体"/>
          <w:b w:val="0"/>
          <w:bCs w:val="0"/>
        </w:rPr>
        <w:t>通过观察</w:t>
      </w:r>
      <w:r>
        <w:rPr>
          <w:rFonts w:hint="eastAsia" w:ascii="宋体" w:hAnsi="宋体" w:eastAsia="宋体" w:cs="宋体"/>
          <w:b w:val="0"/>
          <w:bCs w:val="0"/>
        </w:rPr>
        <w:t>簇内平方和（SSE）随聚类数 K 增大的变化趋势来辅助选择合适的 K 值。</w:t>
      </w:r>
    </w:p>
    <w:p w14:paraId="1ED218E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b w:val="0"/>
          <w:bCs w:val="0"/>
          <w:lang w:val="en-US" w:eastAsia="zh-CN"/>
        </w:rPr>
      </w:pPr>
      <w:r>
        <w:rPr>
          <w:rFonts w:hint="eastAsia" w:ascii="宋体" w:hAnsi="宋体" w:eastAsia="宋体" w:cs="宋体"/>
          <w:b w:val="0"/>
          <w:bCs w:val="0"/>
        </w:rPr>
        <w:t>随着 K 的增加，SSE 会不断减小，但当 K 增大到某一数值后，SSE 的下降幅度会明显变缓，曲线呈现类似“手肘”的形状。该拐点通常被视为一个较为合理的聚类数选择。</w:t>
      </w:r>
      <w:r>
        <w:rPr>
          <w:rFonts w:hint="eastAsia" w:ascii="宋体" w:hAnsi="宋体" w:eastAsia="宋体" w:cs="宋体"/>
          <w:b w:val="0"/>
          <w:bCs w:val="0"/>
          <w:lang w:val="en-US" w:eastAsia="zh-CN"/>
        </w:rPr>
        <w:t>代码如下：</w:t>
      </w:r>
    </w:p>
    <w:p w14:paraId="3CD0E6CE">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lang w:val="en-US" w:eastAsia="zh-CN"/>
        </w:rPr>
      </w:pPr>
      <w:r>
        <w:rPr>
          <w:rFonts w:hint="eastAsia" w:ascii="宋体" w:hAnsi="宋体" w:eastAsia="宋体" w:cs="宋体"/>
        </w:rPr>
        <w:drawing>
          <wp:inline distT="0" distB="0" distL="114300" distR="114300">
            <wp:extent cx="5270500" cy="2198370"/>
            <wp:effectExtent l="0" t="0" r="4445" b="5715"/>
            <wp:docPr id="2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9"/>
                    <pic:cNvPicPr>
                      <a:picLocks noChangeAspect="1"/>
                    </pic:cNvPicPr>
                  </pic:nvPicPr>
                  <pic:blipFill>
                    <a:blip r:embed="rId12">
                      <a:lum bright="-6000"/>
                    </a:blip>
                    <a:stretch>
                      <a:fillRect/>
                    </a:stretch>
                  </pic:blipFill>
                  <pic:spPr>
                    <a:xfrm>
                      <a:off x="0" y="0"/>
                      <a:ext cx="5270500" cy="2198370"/>
                    </a:xfrm>
                    <a:prstGeom prst="rect">
                      <a:avLst/>
                    </a:prstGeom>
                    <a:noFill/>
                    <a:ln>
                      <a:noFill/>
                    </a:ln>
                  </pic:spPr>
                </pic:pic>
              </a:graphicData>
            </a:graphic>
          </wp:inline>
        </w:drawing>
      </w:r>
    </w:p>
    <w:p w14:paraId="0E215B4A">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 xml:space="preserve">3.5.2 </w:t>
      </w:r>
      <w:r>
        <w:rPr>
          <w:rFonts w:hint="eastAsia" w:ascii="宋体" w:hAnsi="宋体" w:eastAsia="宋体" w:cs="宋体"/>
          <w:b/>
          <w:bCs/>
          <w:sz w:val="24"/>
          <w:szCs w:val="24"/>
        </w:rPr>
        <w:t>Silhouette Score（轮廓系数）</w:t>
      </w:r>
    </w:p>
    <w:p w14:paraId="4CAA006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t>Silhouette Score（轮廓系数）用于综合衡量聚类结果的质量，其同时考虑了</w:t>
      </w:r>
      <w:r>
        <w:rPr>
          <w:rStyle w:val="7"/>
          <w:rFonts w:hint="eastAsia" w:ascii="宋体" w:hAnsi="宋体" w:eastAsia="宋体" w:cs="宋体"/>
          <w:b w:val="0"/>
          <w:bCs w:val="0"/>
          <w:sz w:val="24"/>
          <w:szCs w:val="24"/>
        </w:rPr>
        <w:t>簇内紧密度</w:t>
      </w:r>
      <w:r>
        <w:rPr>
          <w:rStyle w:val="7"/>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样本与同簇样本的平均距离</w:t>
      </w:r>
      <w:r>
        <w:rPr>
          <w:rStyle w:val="7"/>
          <w:rFonts w:hint="eastAsia" w:ascii="宋体" w:hAnsi="宋体" w:eastAsia="宋体" w:cs="宋体"/>
          <w:b w:val="0"/>
          <w:bCs w:val="0"/>
          <w:sz w:val="24"/>
          <w:szCs w:val="24"/>
          <w:lang w:eastAsia="zh-CN"/>
        </w:rPr>
        <w:t>）</w:t>
      </w:r>
      <w:r>
        <w:rPr>
          <w:rStyle w:val="7"/>
          <w:rFonts w:hint="eastAsia" w:ascii="宋体" w:hAnsi="宋体" w:eastAsia="宋体" w:cs="宋体"/>
          <w:b w:val="0"/>
          <w:bCs w:val="0"/>
          <w:sz w:val="24"/>
          <w:szCs w:val="24"/>
          <w:lang w:val="en-US" w:eastAsia="zh-CN"/>
        </w:rPr>
        <w:t>和</w:t>
      </w:r>
      <w:r>
        <w:rPr>
          <w:rStyle w:val="7"/>
          <w:rFonts w:hint="eastAsia" w:ascii="宋体" w:hAnsi="宋体" w:eastAsia="宋体" w:cs="宋体"/>
          <w:b w:val="0"/>
          <w:bCs w:val="0"/>
          <w:sz w:val="24"/>
          <w:szCs w:val="24"/>
        </w:rPr>
        <w:t>簇间分离度</w:t>
      </w:r>
      <w:r>
        <w:rPr>
          <w:rStyle w:val="7"/>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样本与最近其他簇的平均距离</w:t>
      </w:r>
      <w:r>
        <w:rPr>
          <w:rStyle w:val="7"/>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轮廓系数取值范围为 [−1,1]</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数值越大表示聚类效果越好。</w:t>
      </w:r>
      <w:r>
        <w:rPr>
          <w:rFonts w:hint="eastAsia" w:ascii="宋体" w:hAnsi="宋体" w:eastAsia="宋体" w:cs="宋体"/>
          <w:b w:val="0"/>
          <w:bCs w:val="0"/>
          <w:sz w:val="24"/>
          <w:szCs w:val="24"/>
          <w:lang w:val="en-US" w:eastAsia="zh-CN"/>
        </w:rPr>
        <w:t>代码如下：</w:t>
      </w:r>
    </w:p>
    <w:p w14:paraId="4B3E046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rPr>
      </w:pPr>
      <w:r>
        <w:rPr>
          <w:rFonts w:hint="eastAsia" w:ascii="宋体" w:hAnsi="宋体" w:eastAsia="宋体" w:cs="宋体"/>
        </w:rPr>
        <w:drawing>
          <wp:inline distT="0" distB="0" distL="114300" distR="114300">
            <wp:extent cx="5269865" cy="2214245"/>
            <wp:effectExtent l="0" t="0" r="5080" b="6350"/>
            <wp:docPr id="2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
                    <pic:cNvPicPr>
                      <a:picLocks noChangeAspect="1"/>
                    </pic:cNvPicPr>
                  </pic:nvPicPr>
                  <pic:blipFill>
                    <a:blip r:embed="rId13"/>
                    <a:stretch>
                      <a:fillRect/>
                    </a:stretch>
                  </pic:blipFill>
                  <pic:spPr>
                    <a:xfrm>
                      <a:off x="0" y="0"/>
                      <a:ext cx="5269865" cy="2214245"/>
                    </a:xfrm>
                    <a:prstGeom prst="rect">
                      <a:avLst/>
                    </a:prstGeom>
                    <a:noFill/>
                    <a:ln>
                      <a:noFill/>
                    </a:ln>
                  </pic:spPr>
                </pic:pic>
              </a:graphicData>
            </a:graphic>
          </wp:inline>
        </w:drawing>
      </w:r>
    </w:p>
    <w:p w14:paraId="6C53DE4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 xml:space="preserve">3.5.3 </w:t>
      </w:r>
      <w:r>
        <w:rPr>
          <w:rFonts w:hint="eastAsia" w:ascii="宋体" w:hAnsi="宋体" w:eastAsia="宋体" w:cs="宋体"/>
          <w:b/>
          <w:bCs/>
          <w:sz w:val="24"/>
          <w:szCs w:val="24"/>
        </w:rPr>
        <w:t>PCA 二维聚类可视化</w:t>
      </w:r>
    </w:p>
    <w:p w14:paraId="10265BD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由于原始数据包含 17 个特征，属于高维数据，难以直接进行直观可视化分析。因此，本实验采用 </w:t>
      </w:r>
      <w:r>
        <w:rPr>
          <w:rStyle w:val="7"/>
          <w:rFonts w:hint="eastAsia" w:ascii="宋体" w:hAnsi="宋体" w:eastAsia="宋体" w:cs="宋体"/>
          <w:b w:val="0"/>
          <w:bCs w:val="0"/>
          <w:sz w:val="24"/>
          <w:szCs w:val="24"/>
        </w:rPr>
        <w:t>主成分分析（PCA）</w:t>
      </w:r>
      <w:r>
        <w:rPr>
          <w:rFonts w:hint="eastAsia" w:ascii="宋体" w:hAnsi="宋体" w:eastAsia="宋体" w:cs="宋体"/>
          <w:b w:val="0"/>
          <w:bCs w:val="0"/>
          <w:sz w:val="24"/>
          <w:szCs w:val="24"/>
        </w:rPr>
        <w:t>方法将数据降至二维空间，在尽可能保留原始数据信息的前提下，对聚类结果进行可视化展示。</w:t>
      </w:r>
    </w:p>
    <w:p w14:paraId="4AA4CFB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在二维空间中，不同颜色表示不同的聚类结果，同时将聚类中心一并投影到二维平面上，以便观察各簇之间的分布情况及相对位置关系。</w:t>
      </w:r>
      <w:r>
        <w:rPr>
          <w:rFonts w:hint="eastAsia" w:ascii="宋体" w:hAnsi="宋体" w:eastAsia="宋体" w:cs="宋体"/>
          <w:sz w:val="24"/>
          <w:szCs w:val="24"/>
          <w:lang w:val="en-US" w:eastAsia="zh-CN"/>
        </w:rPr>
        <w:t>代码如下：</w:t>
      </w:r>
    </w:p>
    <w:p w14:paraId="3497FB7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rPr>
      </w:pPr>
      <w:r>
        <w:rPr>
          <w:rFonts w:hint="eastAsia" w:ascii="宋体" w:hAnsi="宋体" w:eastAsia="宋体" w:cs="宋体"/>
        </w:rPr>
        <w:drawing>
          <wp:inline distT="0" distB="0" distL="114300" distR="114300">
            <wp:extent cx="5265420" cy="3798570"/>
            <wp:effectExtent l="0" t="0" r="1270" b="6985"/>
            <wp:docPr id="2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
                    <pic:cNvPicPr>
                      <a:picLocks noChangeAspect="1"/>
                    </pic:cNvPicPr>
                  </pic:nvPicPr>
                  <pic:blipFill>
                    <a:blip r:embed="rId14"/>
                    <a:stretch>
                      <a:fillRect/>
                    </a:stretch>
                  </pic:blipFill>
                  <pic:spPr>
                    <a:xfrm>
                      <a:off x="0" y="0"/>
                      <a:ext cx="5265420" cy="3798570"/>
                    </a:xfrm>
                    <a:prstGeom prst="rect">
                      <a:avLst/>
                    </a:prstGeom>
                    <a:noFill/>
                    <a:ln>
                      <a:noFill/>
                    </a:ln>
                  </pic:spPr>
                </pic:pic>
              </a:graphicData>
            </a:graphic>
          </wp:inline>
        </w:drawing>
      </w:r>
    </w:p>
    <w:p w14:paraId="717BA21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3.5.4 聚类中心画像</w:t>
      </w:r>
    </w:p>
    <w:p w14:paraId="1D9BC6B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b w:val="0"/>
          <w:bCs w:val="0"/>
        </w:rPr>
      </w:pPr>
      <w:r>
        <w:rPr>
          <w:rFonts w:hint="eastAsia" w:ascii="宋体" w:hAnsi="宋体" w:eastAsia="宋体" w:cs="宋体"/>
          <w:b w:val="0"/>
          <w:bCs w:val="0"/>
        </w:rPr>
        <w:t>为进一步分析不同聚类结果在特征层面的差异，本实验对各聚类的中心点（Centroid）进行可视化，绘制聚类中心画像（Cluster Centroid Profiles）。</w:t>
      </w:r>
    </w:p>
    <w:p w14:paraId="45731CC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val="0"/>
          <w:bCs w:val="0"/>
        </w:rPr>
        <w:t>由于在聚类前对数据进行了标准化处理，聚类中心在各特征维度上的取值表示相对于全体样本平均水平的偏离程度。其中，数值为0表示接近平均水平，正值表示该特征在该簇中整体高于平均水平，负值则表示低于平均水平。</w:t>
      </w:r>
      <w:r>
        <w:rPr>
          <w:rFonts w:hint="eastAsia" w:ascii="宋体" w:hAnsi="宋体" w:eastAsia="宋体" w:cs="宋体"/>
          <w:b w:val="0"/>
          <w:bCs w:val="0"/>
          <w:lang w:val="en-US" w:eastAsia="zh-CN"/>
        </w:rPr>
        <w:t>代码如下：</w:t>
      </w:r>
    </w:p>
    <w:p w14:paraId="05C7FAA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b/>
          <w:bCs/>
          <w:sz w:val="24"/>
          <w:szCs w:val="24"/>
        </w:rPr>
      </w:pPr>
      <w:r>
        <w:rPr>
          <w:rFonts w:hint="eastAsia" w:ascii="宋体" w:hAnsi="宋体" w:eastAsia="宋体" w:cs="宋体"/>
        </w:rPr>
        <w:drawing>
          <wp:inline distT="0" distB="0" distL="114300" distR="114300">
            <wp:extent cx="5266690" cy="2164080"/>
            <wp:effectExtent l="0" t="0" r="0" b="6985"/>
            <wp:docPr id="2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0"/>
                    <pic:cNvPicPr>
                      <a:picLocks noChangeAspect="1"/>
                    </pic:cNvPicPr>
                  </pic:nvPicPr>
                  <pic:blipFill>
                    <a:blip r:embed="rId15"/>
                    <a:stretch>
                      <a:fillRect/>
                    </a:stretch>
                  </pic:blipFill>
                  <pic:spPr>
                    <a:xfrm>
                      <a:off x="0" y="0"/>
                      <a:ext cx="5266690" cy="2164080"/>
                    </a:xfrm>
                    <a:prstGeom prst="rect">
                      <a:avLst/>
                    </a:prstGeom>
                    <a:noFill/>
                    <a:ln>
                      <a:noFill/>
                    </a:ln>
                  </pic:spPr>
                </pic:pic>
              </a:graphicData>
            </a:graphic>
          </wp:inline>
        </w:drawing>
      </w:r>
    </w:p>
    <w:p w14:paraId="331C8189">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bCs/>
          <w:sz w:val="24"/>
          <w:szCs w:val="24"/>
          <w:lang w:val="en-US" w:eastAsia="zh-CN"/>
        </w:rPr>
      </w:pPr>
    </w:p>
    <w:p w14:paraId="2F12ED7B">
      <w:pPr>
        <w:keepNext w:val="0"/>
        <w:keepLines w:val="0"/>
        <w:pageBreakBefore w:val="0"/>
        <w:numPr>
          <w:ilvl w:val="0"/>
          <w:numId w:val="1"/>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测试样例说明</w:t>
      </w:r>
    </w:p>
    <w:p w14:paraId="39C7D0D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rPr>
      </w:pPr>
      <w:r>
        <w:rPr>
          <w:rFonts w:hint="eastAsia" w:ascii="宋体" w:hAnsi="宋体" w:eastAsia="宋体" w:cs="宋体"/>
        </w:rPr>
        <w:t>本实验使用的数据集为 Kaggle 平台上的 Credit Card Dataset for Clustering。</w:t>
      </w:r>
      <w:r>
        <w:rPr>
          <w:rFonts w:hint="eastAsia" w:ascii="宋体" w:hAnsi="宋体" w:eastAsia="宋体" w:cs="宋体"/>
        </w:rPr>
        <w:br w:type="textWrapping"/>
      </w:r>
      <w:r>
        <w:rPr>
          <w:rFonts w:hint="eastAsia" w:ascii="宋体" w:hAnsi="宋体" w:eastAsia="宋体" w:cs="宋体"/>
        </w:rPr>
        <w:t>测试过程中，以完整数据集作为输入，对不同聚类数 K（2–10）分别进行训练和评估。</w:t>
      </w:r>
    </w:p>
    <w:p w14:paraId="22E7150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rPr>
      </w:pPr>
      <w:r>
        <w:rPr>
          <w:rFonts w:hint="eastAsia" w:ascii="宋体" w:hAnsi="宋体" w:eastAsia="宋体" w:cs="宋体"/>
        </w:rPr>
        <w:t>在相同的数据预处理流程和随机种子设置下，比较不同 K 值对应的簇内平方和与轮廓系数，并结合可视化结果对聚类效果进行分析。</w:t>
      </w:r>
    </w:p>
    <w:p w14:paraId="3634B1E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lang w:val="en-US" w:eastAsia="zh-CN"/>
        </w:rPr>
      </w:pPr>
    </w:p>
    <w:p w14:paraId="669A4CC6">
      <w:pPr>
        <w:keepNext w:val="0"/>
        <w:keepLines w:val="0"/>
        <w:pageBreakBefore w:val="0"/>
        <w:numPr>
          <w:ilvl w:val="0"/>
          <w:numId w:val="1"/>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测试结果及分析</w:t>
      </w:r>
    </w:p>
    <w:p w14:paraId="3802749B">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i w:val="0"/>
          <w:iCs w:val="0"/>
          <w:sz w:val="24"/>
          <w:szCs w:val="24"/>
          <w:lang w:val="en-US" w:eastAsia="zh-CN"/>
        </w:rPr>
      </w:pPr>
      <w:r>
        <w:rPr>
          <w:rFonts w:hint="eastAsia" w:ascii="宋体" w:hAnsi="宋体" w:eastAsia="宋体" w:cs="宋体"/>
          <w:b w:val="0"/>
          <w:bCs w:val="0"/>
          <w:i w:val="0"/>
          <w:iCs w:val="0"/>
          <w:sz w:val="24"/>
          <w:szCs w:val="24"/>
          <w:lang w:val="en-US" w:eastAsia="zh-CN"/>
        </w:rPr>
        <w:t>运行结果与可视化结果如下：</w:t>
      </w:r>
    </w:p>
    <w:p w14:paraId="0912A4B1">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rPr>
      </w:pPr>
      <w:r>
        <w:rPr>
          <w:rFonts w:hint="eastAsia" w:ascii="宋体" w:hAnsi="宋体" w:eastAsia="宋体" w:cs="宋体"/>
        </w:rPr>
        <w:drawing>
          <wp:inline distT="0" distB="0" distL="114300" distR="114300">
            <wp:extent cx="5271770" cy="2835910"/>
            <wp:effectExtent l="0" t="0" r="3175" b="3810"/>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16"/>
                    <a:stretch>
                      <a:fillRect/>
                    </a:stretch>
                  </pic:blipFill>
                  <pic:spPr>
                    <a:xfrm>
                      <a:off x="0" y="0"/>
                      <a:ext cx="5271770" cy="2835910"/>
                    </a:xfrm>
                    <a:prstGeom prst="rect">
                      <a:avLst/>
                    </a:prstGeom>
                    <a:noFill/>
                    <a:ln>
                      <a:noFill/>
                    </a:ln>
                  </pic:spPr>
                </pic:pic>
              </a:graphicData>
            </a:graphic>
          </wp:inline>
        </w:drawing>
      </w:r>
    </w:p>
    <w:p w14:paraId="31AF1265">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rPr>
      </w:pPr>
      <w:r>
        <w:rPr>
          <w:rFonts w:hint="eastAsia" w:ascii="宋体" w:hAnsi="宋体" w:eastAsia="宋体" w:cs="宋体"/>
        </w:rPr>
        <w:drawing>
          <wp:inline distT="0" distB="0" distL="114300" distR="114300">
            <wp:extent cx="5272405" cy="406400"/>
            <wp:effectExtent l="0" t="0" r="2540" b="6350"/>
            <wp:docPr id="2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
                    <pic:cNvPicPr>
                      <a:picLocks noChangeAspect="1"/>
                    </pic:cNvPicPr>
                  </pic:nvPicPr>
                  <pic:blipFill>
                    <a:blip r:embed="rId17"/>
                    <a:stretch>
                      <a:fillRect/>
                    </a:stretch>
                  </pic:blipFill>
                  <pic:spPr>
                    <a:xfrm>
                      <a:off x="0" y="0"/>
                      <a:ext cx="5272405" cy="406400"/>
                    </a:xfrm>
                    <a:prstGeom prst="rect">
                      <a:avLst/>
                    </a:prstGeom>
                    <a:noFill/>
                    <a:ln>
                      <a:noFill/>
                    </a:ln>
                  </pic:spPr>
                </pic:pic>
              </a:graphicData>
            </a:graphic>
          </wp:inline>
        </w:drawing>
      </w:r>
    </w:p>
    <w:p w14:paraId="281A169B">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由运行结果数据可知，取K=2是最优解。进一步通过可视化验证：</w:t>
      </w:r>
    </w:p>
    <w:p w14:paraId="2D3C1F15">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rPr>
      </w:pPr>
      <w:r>
        <w:rPr>
          <w:rFonts w:hint="eastAsia" w:ascii="宋体" w:hAnsi="宋体" w:eastAsia="宋体" w:cs="宋体"/>
        </w:rPr>
        <w:drawing>
          <wp:inline distT="0" distB="0" distL="114300" distR="114300">
            <wp:extent cx="5265420" cy="3996690"/>
            <wp:effectExtent l="0" t="0" r="1270" b="698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8"/>
                    <a:stretch>
                      <a:fillRect/>
                    </a:stretch>
                  </pic:blipFill>
                  <pic:spPr>
                    <a:xfrm>
                      <a:off x="0" y="0"/>
                      <a:ext cx="5265420" cy="3996690"/>
                    </a:xfrm>
                    <a:prstGeom prst="rect">
                      <a:avLst/>
                    </a:prstGeom>
                    <a:noFill/>
                    <a:ln>
                      <a:noFill/>
                    </a:ln>
                  </pic:spPr>
                </pic:pic>
              </a:graphicData>
            </a:graphic>
          </wp:inline>
        </w:drawing>
      </w:r>
    </w:p>
    <w:p w14:paraId="1BAFA9D2">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rPr>
      </w:pPr>
      <w:r>
        <w:rPr>
          <w:rFonts w:hint="eastAsia" w:ascii="宋体" w:hAnsi="宋体" w:eastAsia="宋体" w:cs="宋体"/>
          <w:sz w:val="24"/>
          <w:szCs w:val="24"/>
          <w:lang w:val="en-US" w:eastAsia="zh-CN"/>
        </w:rPr>
        <w:t>由此可见，</w:t>
      </w:r>
      <w:r>
        <w:rPr>
          <w:rFonts w:hint="eastAsia" w:ascii="宋体" w:hAnsi="宋体" w:eastAsia="宋体" w:cs="宋体"/>
          <w:sz w:val="24"/>
          <w:szCs w:val="24"/>
        </w:rPr>
        <w:t>在本实验中，肘部法曲线随 K 增大呈现平滑下降趋势，未出现明显拐点，说明该数据集并不存在一个非常清晰的天然聚类数。这一现象与信用卡用户行为数据连续变化的特性相符。</w:t>
      </w:r>
      <w:r>
        <w:rPr>
          <w:rFonts w:hint="eastAsia" w:ascii="宋体" w:hAnsi="宋体" w:eastAsia="宋体" w:cs="宋体"/>
          <w:sz w:val="24"/>
          <w:szCs w:val="24"/>
        </w:rPr>
        <w:br w:type="textWrapping"/>
      </w:r>
      <w:r>
        <w:rPr>
          <w:rFonts w:hint="eastAsia" w:ascii="宋体" w:hAnsi="宋体" w:eastAsia="宋体" w:cs="宋体"/>
          <w:sz w:val="24"/>
          <w:szCs w:val="24"/>
        </w:rPr>
        <w:t>因此，本实验进一步结合轮廓系数作为主要参考指标，并最终选取轮廓系数较高的 K 值作为聚类数。</w:t>
      </w:r>
      <w:r>
        <w:rPr>
          <w:rFonts w:hint="eastAsia" w:ascii="宋体" w:hAnsi="宋体" w:eastAsia="宋体" w:cs="宋体"/>
          <w:sz w:val="24"/>
          <w:szCs w:val="24"/>
        </w:rPr>
        <w:br w:type="textWrapping"/>
      </w:r>
      <w:r>
        <w:rPr>
          <w:rFonts w:hint="eastAsia" w:ascii="宋体" w:hAnsi="宋体" w:eastAsia="宋体" w:cs="宋体"/>
          <w:sz w:val="24"/>
          <w:szCs w:val="24"/>
        </w:rPr>
        <w:t>在确定 K 后，采用 PCA 方法对聚类结果进行二维可视化，用于辅助分析聚类结构的分离程度与合理性。</w:t>
      </w:r>
    </w:p>
    <w:p w14:paraId="0F057847">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rPr>
      </w:pPr>
      <w:r>
        <w:rPr>
          <w:rFonts w:hint="eastAsia" w:ascii="宋体" w:hAnsi="宋体" w:eastAsia="宋体" w:cs="宋体"/>
        </w:rPr>
        <w:drawing>
          <wp:inline distT="0" distB="0" distL="114300" distR="114300">
            <wp:extent cx="5270500" cy="3987165"/>
            <wp:effectExtent l="0" t="0" r="4445" b="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9"/>
                    <a:stretch>
                      <a:fillRect/>
                    </a:stretch>
                  </pic:blipFill>
                  <pic:spPr>
                    <a:xfrm>
                      <a:off x="0" y="0"/>
                      <a:ext cx="5270500" cy="3987165"/>
                    </a:xfrm>
                    <a:prstGeom prst="rect">
                      <a:avLst/>
                    </a:prstGeom>
                    <a:noFill/>
                    <a:ln>
                      <a:noFill/>
                    </a:ln>
                  </pic:spPr>
                </pic:pic>
              </a:graphicData>
            </a:graphic>
          </wp:inline>
        </w:drawing>
      </w:r>
    </w:p>
    <w:p w14:paraId="3D79FA01">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rPr>
      </w:pPr>
      <w:r>
        <w:rPr>
          <w:rFonts w:hint="eastAsia" w:ascii="宋体" w:hAnsi="宋体" w:eastAsia="宋体" w:cs="宋体"/>
          <w:sz w:val="24"/>
          <w:szCs w:val="24"/>
        </w:rPr>
        <w:t>实验结果表明，当 K=2 时轮廓系数达到最大值（约 0.26），说明在该 K 值下，簇内样本相似度与簇间差异度的综合表现最佳。</w:t>
      </w:r>
      <w:r>
        <w:rPr>
          <w:rFonts w:hint="eastAsia" w:ascii="宋体" w:hAnsi="宋体" w:eastAsia="宋体" w:cs="宋体"/>
          <w:sz w:val="24"/>
          <w:szCs w:val="24"/>
        </w:rPr>
        <w:br w:type="textWrapping"/>
      </w:r>
      <w:r>
        <w:rPr>
          <w:rFonts w:hint="eastAsia" w:ascii="宋体" w:hAnsi="宋体" w:eastAsia="宋体" w:cs="宋体"/>
          <w:sz w:val="24"/>
          <w:szCs w:val="24"/>
        </w:rPr>
        <w:t>随着 K 的进一步增大，轮廓系数整体呈下降趋势，表明过度划分会削弱聚类结构的清晰度。</w:t>
      </w:r>
    </w:p>
    <w:p w14:paraId="522DD8DD">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rPr>
      </w:pPr>
      <w:r>
        <w:rPr>
          <w:rFonts w:hint="eastAsia" w:ascii="宋体" w:hAnsi="宋体" w:eastAsia="宋体" w:cs="宋体"/>
        </w:rPr>
        <w:drawing>
          <wp:inline distT="0" distB="0" distL="114300" distR="114300">
            <wp:extent cx="5269230" cy="4098925"/>
            <wp:effectExtent l="0" t="0" r="5715" b="3810"/>
            <wp:docPr id="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pic:cNvPicPr>
                      <a:picLocks noChangeAspect="1"/>
                    </pic:cNvPicPr>
                  </pic:nvPicPr>
                  <pic:blipFill>
                    <a:blip r:embed="rId20"/>
                    <a:stretch>
                      <a:fillRect/>
                    </a:stretch>
                  </pic:blipFill>
                  <pic:spPr>
                    <a:xfrm>
                      <a:off x="0" y="0"/>
                      <a:ext cx="5269230" cy="4098925"/>
                    </a:xfrm>
                    <a:prstGeom prst="rect">
                      <a:avLst/>
                    </a:prstGeom>
                    <a:noFill/>
                    <a:ln>
                      <a:noFill/>
                    </a:ln>
                  </pic:spPr>
                </pic:pic>
              </a:graphicData>
            </a:graphic>
          </wp:inline>
        </w:drawing>
      </w:r>
    </w:p>
    <w:p w14:paraId="45998BC9">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t>从 PCA 二维投影图可以观察到，在 K=2 的情况下，样本大致形成两类分布，且聚类中心位于各簇的高密度区域附近。</w:t>
      </w:r>
      <w:r>
        <w:rPr>
          <w:rFonts w:hint="eastAsia" w:ascii="宋体" w:hAnsi="宋体" w:eastAsia="宋体" w:cs="宋体"/>
          <w:sz w:val="24"/>
          <w:szCs w:val="24"/>
        </w:rPr>
        <w:br w:type="textWrapping"/>
      </w:r>
      <w:r>
        <w:rPr>
          <w:rFonts w:hint="eastAsia" w:ascii="宋体" w:hAnsi="宋体" w:eastAsia="宋体" w:cs="宋体"/>
          <w:sz w:val="24"/>
          <w:szCs w:val="24"/>
        </w:rPr>
        <w:t>虽然部分样本在低维空间中存在重叠，但整体上仍能观察到不同簇之间的分布差异，说明聚类结果具有一定的区分度。</w:t>
      </w:r>
    </w:p>
    <w:p w14:paraId="44242923">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sz w:val="24"/>
          <w:szCs w:val="24"/>
        </w:rPr>
      </w:pPr>
    </w:p>
    <w:p w14:paraId="78BF7D5B">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sz w:val="24"/>
          <w:szCs w:val="24"/>
        </w:rPr>
      </w:pPr>
      <w:r>
        <w:rPr>
          <w:rFonts w:hint="eastAsia" w:ascii="宋体" w:hAnsi="宋体" w:eastAsia="宋体" w:cs="宋体"/>
        </w:rPr>
        <w:drawing>
          <wp:inline distT="0" distB="0" distL="114300" distR="114300">
            <wp:extent cx="5273675" cy="2131695"/>
            <wp:effectExtent l="0" t="0" r="1270" b="635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21"/>
                    <a:stretch>
                      <a:fillRect/>
                    </a:stretch>
                  </pic:blipFill>
                  <pic:spPr>
                    <a:xfrm>
                      <a:off x="0" y="0"/>
                      <a:ext cx="5273675" cy="2131695"/>
                    </a:xfrm>
                    <a:prstGeom prst="rect">
                      <a:avLst/>
                    </a:prstGeom>
                    <a:noFill/>
                    <a:ln>
                      <a:noFill/>
                    </a:ln>
                  </pic:spPr>
                </pic:pic>
              </a:graphicData>
            </a:graphic>
          </wp:inline>
        </w:drawing>
      </w:r>
    </w:p>
    <w:p w14:paraId="4BE7D22C">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sz w:val="24"/>
          <w:szCs w:val="24"/>
        </w:rPr>
      </w:pPr>
    </w:p>
    <w:p w14:paraId="2AAFDEC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rPr>
      </w:pPr>
      <w:r>
        <w:rPr>
          <w:rFonts w:hint="eastAsia" w:ascii="宋体" w:hAnsi="宋体" w:eastAsia="宋体" w:cs="宋体"/>
          <w:sz w:val="24"/>
          <w:szCs w:val="24"/>
          <w:lang w:val="en-US" w:eastAsia="zh-CN"/>
        </w:rPr>
        <w:t>同时，</w:t>
      </w:r>
      <w:r>
        <w:rPr>
          <w:rFonts w:hint="eastAsia" w:ascii="宋体" w:hAnsi="宋体" w:eastAsia="宋体" w:cs="宋体"/>
        </w:rPr>
        <w:t>从聚类中心画像可以观察到，不同簇在多项特征维度上呈现出系统性差异，尤其在消费金额、交易次数、消费频率以及现金预支和还款相关特征上差异较为明显。这表明 K-Means 聚类不仅在数值指标上具有合理性，也能够在行为特征层面对用户进行区分。</w:t>
      </w:r>
    </w:p>
    <w:p w14:paraId="1DB6331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rPr>
      </w:pPr>
      <w:r>
        <w:rPr>
          <w:rFonts w:hint="eastAsia" w:ascii="宋体" w:hAnsi="宋体" w:eastAsia="宋体" w:cs="宋体"/>
        </w:rPr>
        <w:t>总体而言，一类用户在多数消费与交易相关特征上整体水平较高，表现出较为活跃的信用卡使用行为；另一类用户在上述特征上的整体水平较低，说明其信用卡使用相对保守。该结果进一步验证了聚类结果在实际意义上的可解释性。</w:t>
      </w:r>
    </w:p>
    <w:p w14:paraId="39263B1E">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sz w:val="24"/>
          <w:szCs w:val="24"/>
          <w:lang w:val="en-US" w:eastAsia="zh-CN"/>
        </w:rPr>
      </w:pPr>
    </w:p>
    <w:p w14:paraId="57F733FD">
      <w:pPr>
        <w:keepNext w:val="0"/>
        <w:keepLines w:val="0"/>
        <w:pageBreakBefore w:val="0"/>
        <w:numPr>
          <w:ilvl w:val="0"/>
          <w:numId w:val="1"/>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模型优化改进</w:t>
      </w:r>
    </w:p>
    <w:p w14:paraId="44C6A96E">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在完成基础 K-Means 聚类算法实现与可视化分析的基础上，为进一步提升聚类结果的稳定性、可解释性和整体质量，本实验从</w:t>
      </w:r>
      <w:r>
        <w:rPr>
          <w:rStyle w:val="7"/>
          <w:rFonts w:hint="eastAsia" w:ascii="宋体" w:hAnsi="宋体" w:eastAsia="宋体" w:cs="宋体"/>
          <w:b w:val="0"/>
          <w:bCs w:val="0"/>
          <w:sz w:val="24"/>
          <w:szCs w:val="24"/>
        </w:rPr>
        <w:t>数据预处理、聚类流程以及结果评估与可视化</w:t>
      </w:r>
      <w:r>
        <w:rPr>
          <w:rFonts w:hint="eastAsia" w:ascii="宋体" w:hAnsi="宋体" w:eastAsia="宋体" w:cs="宋体"/>
          <w:b w:val="0"/>
          <w:bCs w:val="0"/>
          <w:sz w:val="24"/>
          <w:szCs w:val="24"/>
        </w:rPr>
        <w:t>三个层面对原有方法进行了改进与优化，并对改进前后的聚类效果进行了对比分析。</w:t>
      </w:r>
    </w:p>
    <w:p w14:paraId="74DAD1F9">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sz w:val="24"/>
          <w:szCs w:val="24"/>
        </w:rPr>
      </w:pPr>
    </w:p>
    <w:p w14:paraId="206CE91A">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 xml:space="preserve">6.1 </w:t>
      </w:r>
      <w:r>
        <w:rPr>
          <w:rFonts w:hint="eastAsia" w:ascii="宋体" w:hAnsi="宋体" w:eastAsia="宋体" w:cs="宋体"/>
          <w:b/>
          <w:bCs/>
          <w:sz w:val="24"/>
          <w:szCs w:val="24"/>
        </w:rPr>
        <w:t>数据预处理层面的优化：引入 RobustScaler</w:t>
      </w:r>
    </w:p>
    <w:p w14:paraId="2CF7E9AF">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t>K-Means 算法基于欧氏距离进行样本相似度计算，因此对特征尺度和异常值较为敏感。</w:t>
      </w:r>
      <w:r>
        <w:rPr>
          <w:rFonts w:hint="eastAsia" w:ascii="宋体" w:hAnsi="宋体" w:eastAsia="宋体" w:cs="宋体"/>
          <w:sz w:val="24"/>
          <w:szCs w:val="24"/>
          <w:lang w:val="en-US" w:eastAsia="zh-CN"/>
        </w:rPr>
        <w:t>而</w:t>
      </w:r>
      <w:r>
        <w:rPr>
          <w:rFonts w:hint="eastAsia" w:ascii="宋体" w:hAnsi="宋体" w:eastAsia="宋体" w:cs="宋体"/>
          <w:sz w:val="24"/>
          <w:szCs w:val="24"/>
        </w:rPr>
        <w:t>在信用卡用户数据中，部分金额类和交易次数类特征（如 CASH_ADVANCE、PURCHASES、PAYMENTS 等）存在明显的极端值，如果直接采用基于均值和标准差的 StandardScaler，容易导致异常样本在距离计算中占据主导地位，从而影响聚类结果的稳定性。</w:t>
      </w:r>
    </w:p>
    <w:p w14:paraId="4EB55077">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sz w:val="24"/>
          <w:szCs w:val="24"/>
        </w:rPr>
      </w:pPr>
      <w:r>
        <w:rPr>
          <w:rFonts w:ascii="宋体" w:hAnsi="宋体" w:eastAsia="宋体" w:cs="宋体"/>
          <w:sz w:val="24"/>
          <w:szCs w:val="24"/>
        </w:rPr>
        <w:t xml:space="preserve">为降低异常值对聚类的影响，本实验将特征缩放方法由 StandardScaler 替换为 </w:t>
      </w:r>
      <w:r>
        <w:rPr>
          <w:rStyle w:val="7"/>
          <w:rFonts w:ascii="宋体" w:hAnsi="宋体" w:eastAsia="宋体" w:cs="宋体"/>
          <w:sz w:val="24"/>
          <w:szCs w:val="24"/>
        </w:rPr>
        <w:t>RobustScaler</w:t>
      </w:r>
      <w:r>
        <w:rPr>
          <w:rFonts w:ascii="宋体" w:hAnsi="宋体" w:eastAsia="宋体" w:cs="宋体"/>
          <w:sz w:val="24"/>
          <w:szCs w:val="24"/>
        </w:rPr>
        <w:t>。RobustScaler 使用中位数和四分位距（IQR）对数据进行缩放，相比均值和标准差，对异常值更不敏感，更适合本实验所使用的信用卡行为数据。</w:t>
      </w:r>
    </w:p>
    <w:p w14:paraId="3DAC05F0">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sz w:val="24"/>
          <w:szCs w:val="24"/>
        </w:rPr>
      </w:pPr>
      <w:r>
        <w:rPr>
          <w:rFonts w:hint="eastAsia" w:ascii="宋体" w:hAnsi="宋体" w:eastAsia="宋体" w:cs="宋体"/>
          <w:sz w:val="24"/>
          <w:szCs w:val="24"/>
          <w:lang w:val="en-US" w:eastAsia="zh-CN"/>
        </w:rPr>
        <w:t>代码说明：</w:t>
      </w:r>
      <w:r>
        <w:rPr>
          <w:rFonts w:ascii="宋体" w:hAnsi="宋体" w:eastAsia="宋体" w:cs="宋体"/>
          <w:sz w:val="24"/>
          <w:szCs w:val="24"/>
        </w:rPr>
        <w:t xml:space="preserve">在数据预处理函数 </w:t>
      </w:r>
      <w:r>
        <w:rPr>
          <w:rStyle w:val="8"/>
          <w:rFonts w:ascii="宋体" w:hAnsi="宋体" w:eastAsia="宋体" w:cs="宋体"/>
          <w:sz w:val="24"/>
          <w:szCs w:val="24"/>
        </w:rPr>
        <w:t>load_and_preprocess()</w:t>
      </w:r>
      <w:r>
        <w:rPr>
          <w:rFonts w:ascii="宋体" w:hAnsi="宋体" w:eastAsia="宋体" w:cs="宋体"/>
          <w:sz w:val="24"/>
          <w:szCs w:val="24"/>
        </w:rPr>
        <w:t xml:space="preserve"> 中，引入 </w:t>
      </w:r>
      <w:r>
        <w:rPr>
          <w:rStyle w:val="8"/>
          <w:rFonts w:ascii="宋体" w:hAnsi="宋体" w:eastAsia="宋体" w:cs="宋体"/>
          <w:sz w:val="24"/>
          <w:szCs w:val="24"/>
        </w:rPr>
        <w:t>use_robust</w:t>
      </w:r>
      <w:r>
        <w:rPr>
          <w:rFonts w:ascii="宋体" w:hAnsi="宋体" w:eastAsia="宋体" w:cs="宋体"/>
          <w:sz w:val="24"/>
          <w:szCs w:val="24"/>
        </w:rPr>
        <w:t xml:space="preserve"> 参数，根据实验设置选择缩放方式：</w:t>
      </w:r>
    </w:p>
    <w:p w14:paraId="104EBB96">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pPr>
      <w:r>
        <w:drawing>
          <wp:inline distT="0" distB="0" distL="114300" distR="114300">
            <wp:extent cx="5271135" cy="1518285"/>
            <wp:effectExtent l="0" t="0" r="3810" b="635"/>
            <wp:docPr id="3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8"/>
                    <pic:cNvPicPr>
                      <a:picLocks noChangeAspect="1"/>
                    </pic:cNvPicPr>
                  </pic:nvPicPr>
                  <pic:blipFill>
                    <a:blip r:embed="rId22"/>
                    <a:stretch>
                      <a:fillRect/>
                    </a:stretch>
                  </pic:blipFill>
                  <pic:spPr>
                    <a:xfrm>
                      <a:off x="0" y="0"/>
                      <a:ext cx="5271135" cy="1518285"/>
                    </a:xfrm>
                    <a:prstGeom prst="rect">
                      <a:avLst/>
                    </a:prstGeom>
                    <a:noFill/>
                    <a:ln>
                      <a:noFill/>
                    </a:ln>
                  </pic:spPr>
                </pic:pic>
              </a:graphicData>
            </a:graphic>
          </wp:inline>
        </w:drawing>
      </w:r>
    </w:p>
    <w:p w14:paraId="37F9D244">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sz w:val="24"/>
          <w:szCs w:val="24"/>
          <w:lang w:eastAsia="zh-CN"/>
        </w:rPr>
      </w:pPr>
      <w:r>
        <w:rPr>
          <w:rFonts w:ascii="宋体" w:hAnsi="宋体" w:eastAsia="宋体" w:cs="宋体"/>
          <w:sz w:val="24"/>
          <w:szCs w:val="24"/>
        </w:rPr>
        <w:t>采用 RobustScaler 后，样本间的距离计算更加稳定，有效避免了少量极端消费用户对整体聚类结构的干扰，为后续聚类质量的提升奠定了基础</w:t>
      </w:r>
      <w:r>
        <w:rPr>
          <w:rFonts w:hint="eastAsia" w:ascii="宋体" w:hAnsi="宋体" w:eastAsia="宋体" w:cs="宋体"/>
          <w:sz w:val="24"/>
          <w:szCs w:val="24"/>
          <w:lang w:eastAsia="zh-CN"/>
        </w:rPr>
        <w:t>。</w:t>
      </w:r>
    </w:p>
    <w:p w14:paraId="70CB7F12">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sz w:val="24"/>
          <w:szCs w:val="24"/>
          <w:lang w:eastAsia="zh-CN"/>
        </w:rPr>
      </w:pPr>
    </w:p>
    <w:p w14:paraId="21DF7A9F">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b/>
          <w:bCs/>
          <w:sz w:val="24"/>
          <w:szCs w:val="24"/>
        </w:rPr>
      </w:pPr>
      <w:r>
        <w:rPr>
          <w:rFonts w:ascii="宋体" w:hAnsi="宋体" w:eastAsia="宋体" w:cs="宋体"/>
          <w:b/>
          <w:bCs/>
          <w:sz w:val="24"/>
          <w:szCs w:val="24"/>
        </w:rPr>
        <w:t>6.2 聚类流程层面的优化：PCA 降维后再进行 K-Means 聚类</w:t>
      </w:r>
    </w:p>
    <w:p w14:paraId="53014706">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sz w:val="24"/>
          <w:szCs w:val="24"/>
        </w:rPr>
      </w:pPr>
      <w:r>
        <w:rPr>
          <w:rFonts w:ascii="宋体" w:hAnsi="宋体" w:eastAsia="宋体" w:cs="宋体"/>
          <w:sz w:val="24"/>
          <w:szCs w:val="24"/>
        </w:rPr>
        <w:t>原始数据包含 17 个数值型特征，这些特征之间可能存在较强相关性和冗余信息。</w:t>
      </w:r>
      <w:r>
        <w:rPr>
          <w:rFonts w:ascii="宋体" w:hAnsi="宋体" w:eastAsia="宋体" w:cs="宋体"/>
          <w:sz w:val="24"/>
          <w:szCs w:val="24"/>
        </w:rPr>
        <w:br w:type="textWrapping"/>
      </w:r>
      <w:r>
        <w:rPr>
          <w:rFonts w:ascii="宋体" w:hAnsi="宋体" w:eastAsia="宋体" w:cs="宋体"/>
          <w:sz w:val="24"/>
          <w:szCs w:val="24"/>
        </w:rPr>
        <w:t>在高维空间中，噪声维度和相关特征会对欧氏距离产生干扰，从而影响 K-Means 的聚类效果。</w:t>
      </w:r>
    </w:p>
    <w:p w14:paraId="501A444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b w:val="0"/>
          <w:bCs w:val="0"/>
        </w:rPr>
      </w:pPr>
      <w:r>
        <w:rPr>
          <w:rFonts w:hint="eastAsia" w:ascii="宋体" w:hAnsi="宋体" w:eastAsia="宋体" w:cs="宋体"/>
          <w:b w:val="0"/>
          <w:bCs w:val="0"/>
        </w:rPr>
        <w:t xml:space="preserve">为减少冗余特征和噪声维度的影响，本实验引入 </w:t>
      </w:r>
      <w:r>
        <w:rPr>
          <w:rStyle w:val="7"/>
          <w:rFonts w:hint="eastAsia" w:ascii="宋体" w:hAnsi="宋体" w:eastAsia="宋体" w:cs="宋体"/>
          <w:b w:val="0"/>
          <w:bCs w:val="0"/>
        </w:rPr>
        <w:t>主成分分析（PCA）</w:t>
      </w:r>
      <w:r>
        <w:rPr>
          <w:rFonts w:hint="eastAsia" w:ascii="宋体" w:hAnsi="宋体" w:eastAsia="宋体" w:cs="宋体"/>
          <w:b w:val="0"/>
          <w:bCs w:val="0"/>
        </w:rPr>
        <w:t xml:space="preserve"> 对数据进行降维处理，在保留 </w:t>
      </w:r>
      <w:r>
        <w:rPr>
          <w:rStyle w:val="7"/>
          <w:rFonts w:hint="eastAsia" w:ascii="宋体" w:hAnsi="宋体" w:eastAsia="宋体" w:cs="宋体"/>
          <w:b w:val="0"/>
          <w:bCs w:val="0"/>
        </w:rPr>
        <w:t>95% 累计方差</w:t>
      </w:r>
      <w:r>
        <w:rPr>
          <w:rFonts w:hint="eastAsia" w:ascii="宋体" w:hAnsi="宋体" w:eastAsia="宋体" w:cs="宋体"/>
          <w:b w:val="0"/>
          <w:bCs w:val="0"/>
        </w:rPr>
        <w:t xml:space="preserve"> 的前提下，将特征维度由 17 维降至 7 维，并在降维后的主成分空间中执行 K-Means 聚类（PCA-KMeans）。</w:t>
      </w:r>
    </w:p>
    <w:p w14:paraId="29F1833B">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b w:val="0"/>
          <w:bCs w:val="0"/>
        </w:rPr>
      </w:pPr>
      <w:r>
        <w:rPr>
          <w:rFonts w:hint="eastAsia" w:ascii="宋体" w:hAnsi="宋体" w:eastAsia="宋体" w:cs="宋体"/>
          <w:b w:val="0"/>
          <w:bCs w:val="0"/>
        </w:rPr>
        <w:t>该方法能够在尽量保留原始数据信息的同时，提高距离度量的有效性和聚类稳定性。</w:t>
      </w:r>
    </w:p>
    <w:p w14:paraId="3D00133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宋体" w:hAnsi="宋体" w:eastAsia="宋体" w:cs="宋体"/>
          <w:b w:val="0"/>
          <w:bCs w:val="0"/>
          <w:lang w:val="en-US" w:eastAsia="zh-CN"/>
        </w:rPr>
      </w:pPr>
      <w:r>
        <w:rPr>
          <w:rFonts w:hint="eastAsia" w:ascii="宋体" w:hAnsi="宋体" w:eastAsia="宋体" w:cs="宋体"/>
          <w:b w:val="0"/>
          <w:bCs w:val="0"/>
          <w:lang w:val="en-US" w:eastAsia="zh-CN"/>
        </w:rPr>
        <w:t>代码如下：</w:t>
      </w:r>
    </w:p>
    <w:p w14:paraId="585A913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pPr>
      <w:r>
        <w:drawing>
          <wp:inline distT="0" distB="0" distL="114300" distR="114300">
            <wp:extent cx="5263515" cy="1990725"/>
            <wp:effectExtent l="0" t="0" r="3175" b="6985"/>
            <wp:docPr id="3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0"/>
                    <pic:cNvPicPr>
                      <a:picLocks noChangeAspect="1"/>
                    </pic:cNvPicPr>
                  </pic:nvPicPr>
                  <pic:blipFill>
                    <a:blip r:embed="rId23"/>
                    <a:stretch>
                      <a:fillRect/>
                    </a:stretch>
                  </pic:blipFill>
                  <pic:spPr>
                    <a:xfrm>
                      <a:off x="0" y="0"/>
                      <a:ext cx="5263515" cy="1990725"/>
                    </a:xfrm>
                    <a:prstGeom prst="rect">
                      <a:avLst/>
                    </a:prstGeom>
                    <a:noFill/>
                    <a:ln>
                      <a:noFill/>
                    </a:ln>
                  </pic:spPr>
                </pic:pic>
              </a:graphicData>
            </a:graphic>
          </wp:inline>
        </w:drawing>
      </w:r>
    </w:p>
    <w:p w14:paraId="663C354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lang w:val="en-US" w:eastAsia="zh-CN"/>
        </w:rPr>
      </w:pPr>
      <w:r>
        <w:rPr>
          <w:rFonts w:hint="eastAsia"/>
          <w:lang w:val="en-US" w:eastAsia="zh-CN"/>
        </w:rPr>
        <w:t>实验结果：</w:t>
      </w:r>
    </w:p>
    <w:p w14:paraId="0256871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lang w:val="en-US" w:eastAsia="zh-CN"/>
        </w:rPr>
      </w:pPr>
      <w:r>
        <w:rPr>
          <w:rFonts w:hint="eastAsia" w:ascii="宋体" w:hAnsi="宋体" w:eastAsia="宋体" w:cs="宋体"/>
        </w:rPr>
        <w:drawing>
          <wp:inline distT="0" distB="0" distL="114300" distR="114300">
            <wp:extent cx="5267325" cy="3855720"/>
            <wp:effectExtent l="0" t="0" r="7620" b="7620"/>
            <wp:docPr id="3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2"/>
                    <pic:cNvPicPr>
                      <a:picLocks noChangeAspect="1"/>
                    </pic:cNvPicPr>
                  </pic:nvPicPr>
                  <pic:blipFill>
                    <a:blip r:embed="rId24"/>
                    <a:stretch>
                      <a:fillRect/>
                    </a:stretch>
                  </pic:blipFill>
                  <pic:spPr>
                    <a:xfrm>
                      <a:off x="0" y="0"/>
                      <a:ext cx="5267325" cy="3855720"/>
                    </a:xfrm>
                    <a:prstGeom prst="rect">
                      <a:avLst/>
                    </a:prstGeom>
                    <a:noFill/>
                    <a:ln>
                      <a:noFill/>
                    </a:ln>
                  </pic:spPr>
                </pic:pic>
              </a:graphicData>
            </a:graphic>
          </wp:inline>
        </w:drawing>
      </w:r>
    </w:p>
    <w:p w14:paraId="71731F5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ascii="宋体" w:hAnsi="宋体" w:eastAsia="宋体" w:cs="宋体"/>
          <w:sz w:val="24"/>
          <w:szCs w:val="24"/>
        </w:rPr>
      </w:pPr>
      <w:r>
        <w:rPr>
          <w:rFonts w:hint="eastAsia" w:ascii="宋体" w:hAnsi="宋体" w:eastAsia="宋体" w:cs="宋体"/>
          <w:b w:val="0"/>
          <w:bCs w:val="0"/>
        </w:rPr>
        <w:t>实验结果表明，引入 PCA 后，聚类的轮廓系数显著提升。在本实验中，K=2 时的轮廓系数由改进前约 0.26 提升至约 0.48，说明 PCA 有效削弱了噪声维度对距离计算的干扰，使聚类结构更加清晰。</w:t>
      </w:r>
    </w:p>
    <w:p w14:paraId="5C4B1A44">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b/>
          <w:bCs/>
          <w:sz w:val="24"/>
          <w:szCs w:val="24"/>
        </w:rPr>
      </w:pPr>
      <w:r>
        <w:rPr>
          <w:rFonts w:ascii="宋体" w:hAnsi="宋体" w:eastAsia="宋体" w:cs="宋体"/>
          <w:b/>
          <w:bCs/>
          <w:sz w:val="24"/>
          <w:szCs w:val="24"/>
        </w:rPr>
        <w:t>6.3 结果评估与可视化层面的优化：引入轮廓系数分布图</w:t>
      </w:r>
    </w:p>
    <w:p w14:paraId="0867B08E">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传统的聚类评估通常只关注平均轮廓系数等单一数值指标，但该指标无法反映不同簇内部样本的分布情况，也难以判断是否存在局部聚类不合理的问题。</w:t>
      </w:r>
    </w:p>
    <w:p w14:paraId="714B601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b w:val="0"/>
          <w:bCs w:val="0"/>
        </w:rPr>
      </w:pPr>
      <w:r>
        <w:rPr>
          <w:rFonts w:hint="eastAsia" w:ascii="宋体" w:hAnsi="宋体" w:eastAsia="宋体" w:cs="宋体"/>
          <w:b w:val="0"/>
          <w:bCs w:val="0"/>
          <w:sz w:val="24"/>
          <w:szCs w:val="24"/>
          <w:lang w:val="en-US" w:eastAsia="zh-CN"/>
        </w:rPr>
        <w:t>因此，</w:t>
      </w:r>
      <w:r>
        <w:rPr>
          <w:rFonts w:hint="eastAsia" w:ascii="宋体" w:hAnsi="宋体" w:eastAsia="宋体" w:cs="宋体"/>
          <w:b w:val="0"/>
          <w:bCs w:val="0"/>
        </w:rPr>
        <w:t xml:space="preserve">在原有“轮廓系数随 K 变化曲线”的基础上，本实验进一步引入 </w:t>
      </w:r>
      <w:r>
        <w:rPr>
          <w:rStyle w:val="7"/>
          <w:rFonts w:hint="eastAsia" w:ascii="宋体" w:hAnsi="宋体" w:eastAsia="宋体" w:cs="宋体"/>
          <w:b w:val="0"/>
          <w:bCs w:val="0"/>
        </w:rPr>
        <w:t>轮廓系数分布图（Silhouette Plot）</w:t>
      </w:r>
      <w:r>
        <w:rPr>
          <w:rFonts w:hint="eastAsia" w:ascii="宋体" w:hAnsi="宋体" w:eastAsia="宋体" w:cs="宋体"/>
          <w:b w:val="0"/>
          <w:bCs w:val="0"/>
        </w:rPr>
        <w:t>，对每个样本的轮廓系数进行可视化展示。</w:t>
      </w:r>
    </w:p>
    <w:p w14:paraId="1B79C6C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b w:val="0"/>
          <w:bCs w:val="0"/>
        </w:rPr>
      </w:pPr>
      <w:r>
        <w:rPr>
          <w:rFonts w:hint="eastAsia" w:ascii="宋体" w:hAnsi="宋体" w:eastAsia="宋体" w:cs="宋体"/>
          <w:b w:val="0"/>
          <w:bCs w:val="0"/>
        </w:rPr>
        <w:t>该方法能够从样本层面观察各簇的内部一致性以及不同簇之间的分离程度。</w:t>
      </w:r>
    </w:p>
    <w:p w14:paraId="51E98A3F">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sz w:val="24"/>
          <w:szCs w:val="24"/>
          <w:lang w:val="en-US" w:eastAsia="zh-CN"/>
        </w:rPr>
      </w:pPr>
      <w:r>
        <w:rPr>
          <w:rFonts w:hint="eastAsia" w:ascii="宋体" w:hAnsi="宋体" w:eastAsia="宋体" w:cs="宋体"/>
        </w:rPr>
        <w:drawing>
          <wp:inline distT="0" distB="0" distL="114300" distR="114300">
            <wp:extent cx="5261610" cy="3203575"/>
            <wp:effectExtent l="0" t="0" r="5080" b="7620"/>
            <wp:docPr id="3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5"/>
                    <pic:cNvPicPr>
                      <a:picLocks noChangeAspect="1"/>
                    </pic:cNvPicPr>
                  </pic:nvPicPr>
                  <pic:blipFill>
                    <a:blip r:embed="rId25"/>
                    <a:stretch>
                      <a:fillRect/>
                    </a:stretch>
                  </pic:blipFill>
                  <pic:spPr>
                    <a:xfrm>
                      <a:off x="0" y="0"/>
                      <a:ext cx="5261610" cy="3203575"/>
                    </a:xfrm>
                    <a:prstGeom prst="rect">
                      <a:avLst/>
                    </a:prstGeom>
                    <a:noFill/>
                    <a:ln>
                      <a:noFill/>
                    </a:ln>
                  </pic:spPr>
                </pic:pic>
              </a:graphicData>
            </a:graphic>
          </wp:inline>
        </w:drawing>
      </w:r>
    </w:p>
    <w:p w14:paraId="3DB55F63">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sz w:val="24"/>
          <w:szCs w:val="24"/>
        </w:rPr>
      </w:pPr>
      <w:r>
        <w:rPr>
          <w:rFonts w:ascii="宋体" w:hAnsi="宋体" w:eastAsia="宋体" w:cs="宋体"/>
          <w:sz w:val="24"/>
          <w:szCs w:val="24"/>
        </w:rPr>
        <w:t>从轮廓系数分布图可以观察到，在 K=2 的情况下，两类样本的轮廓系数大多为正值，且集中分布在较高区间，几乎不存在明显的负值样本。这表明改进后的聚类结果不仅在平均指标上表现良好，在样本层面同样具有较高的一致性和稳定性。</w:t>
      </w:r>
    </w:p>
    <w:p w14:paraId="34189250">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sz w:val="24"/>
          <w:szCs w:val="24"/>
        </w:rPr>
      </w:pPr>
    </w:p>
    <w:p w14:paraId="21763BC6">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改进后实验结果如下：</w:t>
      </w:r>
    </w:p>
    <w:p w14:paraId="4F979482">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lang w:eastAsia="zh-CN"/>
        </w:rPr>
      </w:pPr>
      <w:r>
        <w:rPr>
          <w:rFonts w:hint="eastAsia" w:ascii="宋体" w:hAnsi="宋体" w:eastAsia="宋体" w:cs="宋体"/>
        </w:rPr>
        <w:drawing>
          <wp:inline distT="0" distB="0" distL="114300" distR="114300">
            <wp:extent cx="5264785" cy="448310"/>
            <wp:effectExtent l="0" t="0" r="1905" b="5715"/>
            <wp:docPr id="3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6"/>
                    <pic:cNvPicPr>
                      <a:picLocks noChangeAspect="1"/>
                    </pic:cNvPicPr>
                  </pic:nvPicPr>
                  <pic:blipFill>
                    <a:blip r:embed="rId26"/>
                    <a:stretch>
                      <a:fillRect/>
                    </a:stretch>
                  </pic:blipFill>
                  <pic:spPr>
                    <a:xfrm>
                      <a:off x="0" y="0"/>
                      <a:ext cx="5264785" cy="448310"/>
                    </a:xfrm>
                    <a:prstGeom prst="rect">
                      <a:avLst/>
                    </a:prstGeom>
                    <a:noFill/>
                    <a:ln>
                      <a:noFill/>
                    </a:ln>
                  </pic:spPr>
                </pic:pic>
              </a:graphicData>
            </a:graphic>
          </wp:inline>
        </w:drawing>
      </w:r>
      <w:r>
        <w:rPr>
          <w:rFonts w:hint="eastAsia" w:ascii="宋体" w:hAnsi="宋体" w:eastAsia="宋体" w:cs="宋体"/>
          <w:lang w:eastAsia="zh-CN"/>
        </w:rPr>
        <w:t>、</w:t>
      </w:r>
    </w:p>
    <w:p w14:paraId="2F86C26C">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lang w:val="en-US" w:eastAsia="zh-CN"/>
        </w:rPr>
      </w:pPr>
      <w:r>
        <w:rPr>
          <w:rFonts w:hint="eastAsia" w:ascii="宋体" w:hAnsi="宋体" w:eastAsia="宋体" w:cs="宋体"/>
        </w:rPr>
        <w:drawing>
          <wp:inline distT="0" distB="0" distL="114300" distR="114300">
            <wp:extent cx="5266690" cy="3415030"/>
            <wp:effectExtent l="0" t="0" r="0" b="2540"/>
            <wp:docPr id="3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7"/>
                    <pic:cNvPicPr>
                      <a:picLocks noChangeAspect="1"/>
                    </pic:cNvPicPr>
                  </pic:nvPicPr>
                  <pic:blipFill>
                    <a:blip r:embed="rId27"/>
                    <a:stretch>
                      <a:fillRect/>
                    </a:stretch>
                  </pic:blipFill>
                  <pic:spPr>
                    <a:xfrm>
                      <a:off x="0" y="0"/>
                      <a:ext cx="5266690" cy="3415030"/>
                    </a:xfrm>
                    <a:prstGeom prst="rect">
                      <a:avLst/>
                    </a:prstGeom>
                    <a:noFill/>
                    <a:ln>
                      <a:noFill/>
                    </a:ln>
                  </pic:spPr>
                </pic:pic>
              </a:graphicData>
            </a:graphic>
          </wp:inline>
        </w:drawing>
      </w:r>
    </w:p>
    <w:p w14:paraId="23074413">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rPr>
      </w:pPr>
      <w:r>
        <w:rPr>
          <w:rFonts w:hint="eastAsia" w:ascii="宋体" w:hAnsi="宋体" w:eastAsia="宋体" w:cs="宋体"/>
        </w:rPr>
        <w:drawing>
          <wp:inline distT="0" distB="0" distL="114300" distR="114300">
            <wp:extent cx="5262245" cy="3891915"/>
            <wp:effectExtent l="0" t="0" r="4445" b="4445"/>
            <wp:docPr id="3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1"/>
                    <pic:cNvPicPr>
                      <a:picLocks noChangeAspect="1"/>
                    </pic:cNvPicPr>
                  </pic:nvPicPr>
                  <pic:blipFill>
                    <a:blip r:embed="rId28"/>
                    <a:stretch>
                      <a:fillRect/>
                    </a:stretch>
                  </pic:blipFill>
                  <pic:spPr>
                    <a:xfrm>
                      <a:off x="0" y="0"/>
                      <a:ext cx="5262245" cy="3891915"/>
                    </a:xfrm>
                    <a:prstGeom prst="rect">
                      <a:avLst/>
                    </a:prstGeom>
                    <a:noFill/>
                    <a:ln>
                      <a:noFill/>
                    </a:ln>
                  </pic:spPr>
                </pic:pic>
              </a:graphicData>
            </a:graphic>
          </wp:inline>
        </w:drawing>
      </w:r>
    </w:p>
    <w:p w14:paraId="1D4A9D43">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rPr>
      </w:pPr>
    </w:p>
    <w:p w14:paraId="2CF43A4A">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rPr>
      </w:pPr>
      <w:r>
        <w:rPr>
          <w:rFonts w:hint="eastAsia" w:ascii="宋体" w:hAnsi="宋体" w:eastAsia="宋体" w:cs="宋体"/>
        </w:rPr>
        <w:drawing>
          <wp:inline distT="0" distB="0" distL="114300" distR="114300">
            <wp:extent cx="5262245" cy="3858260"/>
            <wp:effectExtent l="0" t="0" r="4445" b="5080"/>
            <wp:docPr id="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pic:cNvPicPr>
                      <a:picLocks noChangeAspect="1"/>
                    </pic:cNvPicPr>
                  </pic:nvPicPr>
                  <pic:blipFill>
                    <a:blip r:embed="rId29"/>
                    <a:stretch>
                      <a:fillRect/>
                    </a:stretch>
                  </pic:blipFill>
                  <pic:spPr>
                    <a:xfrm>
                      <a:off x="0" y="0"/>
                      <a:ext cx="5262245" cy="3858260"/>
                    </a:xfrm>
                    <a:prstGeom prst="rect">
                      <a:avLst/>
                    </a:prstGeom>
                    <a:noFill/>
                    <a:ln>
                      <a:noFill/>
                    </a:ln>
                  </pic:spPr>
                </pic:pic>
              </a:graphicData>
            </a:graphic>
          </wp:inline>
        </w:drawing>
      </w:r>
    </w:p>
    <w:p w14:paraId="6CE66C3C">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rPr>
      </w:pPr>
      <w:r>
        <w:rPr>
          <w:rFonts w:hint="eastAsia" w:ascii="宋体" w:hAnsi="宋体" w:eastAsia="宋体" w:cs="宋体"/>
        </w:rPr>
        <w:drawing>
          <wp:inline distT="0" distB="0" distL="114300" distR="114300">
            <wp:extent cx="5259705" cy="2020570"/>
            <wp:effectExtent l="0" t="0" r="6985" b="1905"/>
            <wp:docPr id="3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4"/>
                    <pic:cNvPicPr>
                      <a:picLocks noChangeAspect="1"/>
                    </pic:cNvPicPr>
                  </pic:nvPicPr>
                  <pic:blipFill>
                    <a:blip r:embed="rId30"/>
                    <a:stretch>
                      <a:fillRect/>
                    </a:stretch>
                  </pic:blipFill>
                  <pic:spPr>
                    <a:xfrm>
                      <a:off x="0" y="0"/>
                      <a:ext cx="5259705" cy="2020570"/>
                    </a:xfrm>
                    <a:prstGeom prst="rect">
                      <a:avLst/>
                    </a:prstGeom>
                    <a:noFill/>
                    <a:ln>
                      <a:noFill/>
                    </a:ln>
                  </pic:spPr>
                </pic:pic>
              </a:graphicData>
            </a:graphic>
          </wp:inline>
        </w:drawing>
      </w:r>
    </w:p>
    <w:p w14:paraId="5F98763B">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lang w:val="en-US" w:eastAsia="zh-CN"/>
        </w:rPr>
      </w:pPr>
    </w:p>
    <w:p w14:paraId="1B960D5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rPr>
      </w:pPr>
      <w:r>
        <w:rPr>
          <w:rFonts w:hint="eastAsia" w:ascii="宋体" w:hAnsi="宋体" w:eastAsia="宋体" w:cs="宋体"/>
        </w:rPr>
        <w:t>综合以上改进措施，可以得到如下结论：</w:t>
      </w:r>
    </w:p>
    <w:p w14:paraId="3C3DA766">
      <w:pPr>
        <w:pStyle w:val="4"/>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line="360" w:lineRule="auto"/>
        <w:ind w:left="425" w:leftChars="0" w:right="0" w:rightChars="0" w:hanging="425" w:firstLineChars="0"/>
        <w:textAlignment w:val="auto"/>
        <w:rPr>
          <w:rFonts w:hint="eastAsia" w:ascii="宋体" w:hAnsi="宋体" w:eastAsia="宋体" w:cs="宋体"/>
        </w:rPr>
      </w:pPr>
      <w:r>
        <w:rPr>
          <w:rFonts w:hint="eastAsia" w:ascii="宋体" w:hAnsi="宋体" w:eastAsia="宋体" w:cs="宋体"/>
        </w:rPr>
        <w:t>引入 RobustScaler 有效提升了模型对异常值的鲁棒性，使距离计算更加合理；</w:t>
      </w:r>
    </w:p>
    <w:p w14:paraId="44A5655C">
      <w:pPr>
        <w:pStyle w:val="4"/>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line="360" w:lineRule="auto"/>
        <w:ind w:left="425" w:leftChars="0" w:right="0" w:rightChars="0" w:hanging="425" w:firstLineChars="0"/>
        <w:textAlignment w:val="auto"/>
        <w:rPr>
          <w:rFonts w:hint="eastAsia" w:ascii="宋体" w:hAnsi="宋体" w:eastAsia="宋体" w:cs="宋体"/>
        </w:rPr>
      </w:pPr>
      <w:r>
        <w:rPr>
          <w:rFonts w:hint="eastAsia" w:ascii="宋体" w:hAnsi="宋体" w:eastAsia="宋体" w:cs="宋体"/>
        </w:rPr>
        <w:t>采用 PCA 降维后进行 K-Means 聚类，显著提高了聚类质量，使轮廓系数从约 0.26 提升至约 0.48；</w:t>
      </w:r>
    </w:p>
    <w:p w14:paraId="5CCC1C96">
      <w:pPr>
        <w:pStyle w:val="4"/>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line="360" w:lineRule="auto"/>
        <w:ind w:left="425" w:leftChars="0" w:right="0" w:rightChars="0" w:hanging="425" w:firstLineChars="0"/>
        <w:textAlignment w:val="auto"/>
        <w:rPr>
          <w:rFonts w:hint="eastAsia" w:ascii="宋体" w:hAnsi="宋体" w:eastAsia="宋体" w:cs="宋体"/>
        </w:rPr>
      </w:pPr>
      <w:r>
        <w:rPr>
          <w:rFonts w:hint="eastAsia" w:ascii="宋体" w:hAnsi="宋体" w:eastAsia="宋体" w:cs="宋体"/>
        </w:rPr>
        <w:t>通过轮廓系数分布图对聚类结果进行细粒度分析，进一步验证了聚类结构的稳定性和可解释性。</w:t>
      </w:r>
    </w:p>
    <w:p w14:paraId="09C7B08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rPr>
      </w:pPr>
      <w:r>
        <w:rPr>
          <w:rFonts w:hint="eastAsia" w:ascii="宋体" w:hAnsi="宋体" w:eastAsia="宋体" w:cs="宋体"/>
        </w:rPr>
        <w:t>总体而言，经过多层次优化后的 K-Means 模型在该信用卡用户数据集上表现出明显优于基础实现的聚类效果，验证了所提出改进方法的有效性。</w:t>
      </w:r>
    </w:p>
    <w:p w14:paraId="491E694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lang w:val="en-US" w:eastAsia="zh-CN"/>
        </w:rPr>
      </w:pPr>
    </w:p>
    <w:p w14:paraId="7509DC97">
      <w:pPr>
        <w:keepNext w:val="0"/>
        <w:keepLines w:val="0"/>
        <w:pageBreakBefore w:val="0"/>
        <w:numPr>
          <w:ilvl w:val="0"/>
          <w:numId w:val="1"/>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思考与总结</w:t>
      </w:r>
    </w:p>
    <w:p w14:paraId="01CADB0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textAlignment w:val="auto"/>
        <w:rPr>
          <w:rFonts w:hint="eastAsia" w:ascii="宋体" w:hAnsi="宋体" w:eastAsia="宋体" w:cs="宋体"/>
        </w:rPr>
      </w:pPr>
      <w:r>
        <w:rPr>
          <w:rFonts w:hint="eastAsia" w:ascii="宋体" w:hAnsi="宋体" w:eastAsia="宋体" w:cs="宋体"/>
        </w:rPr>
        <w:t>本实验围绕 K-Means 聚类算法展开，结合信用卡用户真实行为数据，从算法实现、参数选择、结果评估以及模型优化等多个方面进行了系统性实验与分析。</w:t>
      </w:r>
    </w:p>
    <w:p w14:paraId="4375BC6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rPr>
      </w:pPr>
      <w:r>
        <w:rPr>
          <w:rFonts w:hint="eastAsia" w:ascii="宋体" w:hAnsi="宋体" w:eastAsia="宋体" w:cs="宋体"/>
        </w:rPr>
        <w:t>在基础实验阶段，完成了 K-Means 算法的核心实现，包括 K-Means++ 初始化、样本分配与聚类中心更新、多次初始化（n_init）选择最优结果等关键步骤，并通过肘部法和轮廓系数对不同聚类数下的结果进行了评估。同时，借助 PCA 二维投影和聚类中心画像等可视化方法，对聚类结果进行了直观分析。</w:t>
      </w:r>
    </w:p>
    <w:p w14:paraId="0BD139A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textAlignment w:val="auto"/>
        <w:rPr>
          <w:rFonts w:hint="eastAsia" w:ascii="宋体" w:hAnsi="宋体" w:eastAsia="宋体" w:cs="宋体"/>
        </w:rPr>
      </w:pPr>
      <w:r>
        <w:rPr>
          <w:rFonts w:hint="eastAsia" w:ascii="宋体" w:hAnsi="宋体" w:eastAsia="宋体" w:cs="宋体"/>
        </w:rPr>
        <w:t>在此基础上，针对信用卡数据存在异常值、高维特征相关性强等特点，对原始方法进行了多方面优化。实验结果表明，引入 RobustScaler 后，模型对极端消费行为的鲁棒性显著提升；通过 PCA 在保留 95% 累计方差的前提下降维后再进行聚类，有效减少了噪声特征对欧氏距离计算的干扰，使轮廓系数从约 0.26 提升至约 0.48，聚类结构更加清晰稳定。进一步引入轮廓系数分布图，从样本层面对聚类结果进行分析，验证了各簇内部的一致性和整体划分的合理性。</w:t>
      </w:r>
    </w:p>
    <w:p w14:paraId="4D91F27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textAlignment w:val="auto"/>
        <w:rPr>
          <w:rFonts w:hint="eastAsia" w:ascii="宋体" w:hAnsi="宋体" w:eastAsia="宋体" w:cs="宋体"/>
        </w:rPr>
      </w:pPr>
      <w:r>
        <w:rPr>
          <w:rFonts w:hint="eastAsia" w:ascii="宋体" w:hAnsi="宋体" w:eastAsia="宋体" w:cs="宋体"/>
        </w:rPr>
        <w:t>需要指出的是，在本实验中，肘部法未出现非常明显的拐点。这一现象并不意味着聚类失败，而是反映了信用卡用户行为数据本身呈连续分布、缺乏天然清晰分组的特性。在此情况下，单纯依赖 SSE 并不足以确定最优聚类数，因此本实验将轮廓系数作为主要参考指标，并最终选取 K=2 作为聚类数。</w:t>
      </w:r>
    </w:p>
    <w:p w14:paraId="534F2A5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textAlignment w:val="auto"/>
        <w:rPr>
          <w:rFonts w:hint="eastAsia" w:ascii="宋体" w:hAnsi="宋体" w:eastAsia="宋体" w:cs="宋体"/>
        </w:rPr>
      </w:pPr>
      <w:r>
        <w:rPr>
          <w:rFonts w:hint="eastAsia" w:ascii="宋体" w:hAnsi="宋体" w:eastAsia="宋体" w:cs="宋体"/>
        </w:rPr>
        <w:t>从模型局限性来看，K-Means 假设簇呈现近似球状分布，且对初始中心和距离度量较为敏感。在面对密度不均或非凸形状的数据时，其效果可能受限。未来可尝试基于概率模型的高斯混合模型（GMM）或基于密度的聚类方法（如 DBSCAN）进行对比研究，以进一步挖掘用户行为模式。</w:t>
      </w:r>
    </w:p>
    <w:p w14:paraId="45604F4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textAlignment w:val="auto"/>
        <w:rPr>
          <w:rFonts w:hint="eastAsia" w:ascii="宋体" w:hAnsi="宋体" w:eastAsia="宋体" w:cs="宋体"/>
        </w:rPr>
      </w:pPr>
      <w:bookmarkStart w:id="0" w:name="_GoBack"/>
      <w:bookmarkEnd w:id="0"/>
      <w:r>
        <w:rPr>
          <w:rFonts w:hint="eastAsia" w:ascii="宋体" w:hAnsi="宋体" w:eastAsia="宋体" w:cs="宋体"/>
        </w:rPr>
        <w:t>总体而言，本实验通过对 K-Means 算法的实现与改进，验证了其在信用卡用户行为分析中的可行性，同时也加深了对无监督学习方法优势与局限性的理解。</w:t>
      </w:r>
    </w:p>
    <w:p w14:paraId="146E59FE">
      <w:pPr>
        <w:keepNext w:val="0"/>
        <w:keepLines w:val="0"/>
        <w:pageBreakBefore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sz w:val="28"/>
          <w:szCs w:val="28"/>
          <w:lang w:val="en-US" w:eastAsia="zh-CN"/>
        </w:rPr>
      </w:pPr>
    </w:p>
    <w:p w14:paraId="20EE06E6">
      <w:pPr>
        <w:keepNext w:val="0"/>
        <w:keepLines w:val="0"/>
        <w:pageBreakBefore w:val="0"/>
        <w:kinsoku/>
        <w:wordWrap/>
        <w:overflowPunct/>
        <w:topLinePunct w:val="0"/>
        <w:autoSpaceDE/>
        <w:autoSpaceDN/>
        <w:bidi w:val="0"/>
        <w:adjustRightInd/>
        <w:snapToGrid/>
        <w:spacing w:beforeAutospacing="0" w:afterAutospacing="0" w:line="360" w:lineRule="auto"/>
        <w:jc w:val="both"/>
        <w:textAlignment w:val="auto"/>
        <w:rPr>
          <w:rFonts w:hint="eastAsia" w:ascii="宋体" w:hAnsi="宋体" w:eastAsia="宋体" w:cs="宋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Cambria Math">
    <w:panose1 w:val="02040503050406030204"/>
    <w:charset w:val="00"/>
    <w:family w:val="auto"/>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6918C6"/>
    <w:multiLevelType w:val="singleLevel"/>
    <w:tmpl w:val="D66918C6"/>
    <w:lvl w:ilvl="0" w:tentative="0">
      <w:start w:val="1"/>
      <w:numFmt w:val="decimal"/>
      <w:lvlText w:val="%1."/>
      <w:lvlJc w:val="left"/>
      <w:pPr>
        <w:ind w:left="425" w:hanging="425"/>
      </w:pPr>
      <w:rPr>
        <w:rFonts w:hint="default"/>
      </w:rPr>
    </w:lvl>
  </w:abstractNum>
  <w:abstractNum w:abstractNumId="1">
    <w:nsid w:val="F56A85AC"/>
    <w:multiLevelType w:val="singleLevel"/>
    <w:tmpl w:val="F56A85AC"/>
    <w:lvl w:ilvl="0" w:tentative="0">
      <w:start w:val="1"/>
      <w:numFmt w:val="decimal"/>
      <w:lvlText w:val="%1."/>
      <w:lvlJc w:val="left"/>
      <w:pPr>
        <w:ind w:left="425" w:hanging="425"/>
      </w:pPr>
      <w:rPr>
        <w:rFonts w:hint="default"/>
      </w:rPr>
    </w:lvl>
  </w:abstractNum>
  <w:abstractNum w:abstractNumId="2">
    <w:nsid w:val="F76698E5"/>
    <w:multiLevelType w:val="singleLevel"/>
    <w:tmpl w:val="F76698E5"/>
    <w:lvl w:ilvl="0" w:tentative="0">
      <w:start w:val="1"/>
      <w:numFmt w:val="chineseCounting"/>
      <w:suff w:val="nothing"/>
      <w:lvlText w:val="%1、"/>
      <w:lvlJc w:val="left"/>
      <w:rPr>
        <w:rFonts w:hint="eastAsia"/>
      </w:rPr>
    </w:lvl>
  </w:abstractNum>
  <w:abstractNum w:abstractNumId="3">
    <w:nsid w:val="055A7A4D"/>
    <w:multiLevelType w:val="singleLevel"/>
    <w:tmpl w:val="055A7A4D"/>
    <w:lvl w:ilvl="0" w:tentative="0">
      <w:start w:val="1"/>
      <w:numFmt w:val="decimal"/>
      <w:lvlText w:val="%1."/>
      <w:lvlJc w:val="left"/>
      <w:pPr>
        <w:ind w:left="425" w:hanging="425"/>
      </w:pPr>
      <w:rPr>
        <w:rFonts w:hint="default"/>
      </w:rPr>
    </w:lvl>
  </w:abstractNum>
  <w:abstractNum w:abstractNumId="4">
    <w:nsid w:val="515C0937"/>
    <w:multiLevelType w:val="singleLevel"/>
    <w:tmpl w:val="515C0937"/>
    <w:lvl w:ilvl="0" w:tentative="0">
      <w:start w:val="1"/>
      <w:numFmt w:val="bullet"/>
      <w:lvlText w:val=""/>
      <w:lvlJc w:val="left"/>
      <w:pPr>
        <w:ind w:left="420" w:hanging="420"/>
      </w:pPr>
      <w:rPr>
        <w:rFonts w:hint="default" w:ascii="Wingdings" w:hAnsi="Wingdings"/>
      </w:rPr>
    </w:lvl>
  </w:abstractNum>
  <w:abstractNum w:abstractNumId="5">
    <w:nsid w:val="6993B19A"/>
    <w:multiLevelType w:val="singleLevel"/>
    <w:tmpl w:val="6993B19A"/>
    <w:lvl w:ilvl="0" w:tentative="0">
      <w:start w:val="1"/>
      <w:numFmt w:val="decimal"/>
      <w:lvlText w:val="%1."/>
      <w:lvlJc w:val="left"/>
      <w:pPr>
        <w:ind w:left="425" w:hanging="425"/>
      </w:pPr>
      <w:rPr>
        <w:rFonts w:hint="default"/>
      </w:rPr>
    </w:lvl>
  </w:abstractNum>
  <w:abstractNum w:abstractNumId="6">
    <w:nsid w:val="708FD04A"/>
    <w:multiLevelType w:val="singleLevel"/>
    <w:tmpl w:val="708FD04A"/>
    <w:lvl w:ilvl="0" w:tentative="0">
      <w:start w:val="1"/>
      <w:numFmt w:val="decimal"/>
      <w:lvlText w:val="%1."/>
      <w:lvlJc w:val="left"/>
      <w:pPr>
        <w:ind w:left="425" w:hanging="425"/>
      </w:pPr>
      <w:rPr>
        <w:rFonts w:hint="default"/>
      </w:rPr>
    </w:lvl>
  </w:abstractNum>
  <w:num w:numId="1">
    <w:abstractNumId w:val="2"/>
  </w:num>
  <w:num w:numId="2">
    <w:abstractNumId w:val="6"/>
  </w:num>
  <w:num w:numId="3">
    <w:abstractNumId w:val="5"/>
  </w:num>
  <w:num w:numId="4">
    <w:abstractNumId w:val="0"/>
  </w:num>
  <w:num w:numId="5">
    <w:abstractNumId w:val="4"/>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B4C27D2"/>
    <w:rsid w:val="3ADB123E"/>
    <w:rsid w:val="5A1632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26</Words>
  <Characters>46</Characters>
  <Lines>0</Lines>
  <Paragraphs>0</Paragraphs>
  <TotalTime>106</TotalTime>
  <ScaleCrop>false</ScaleCrop>
  <LinksUpToDate>false</LinksUpToDate>
  <CharactersWithSpaces>49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2025-12-09T13:21:00Z</dcterms:created>
  <dc:creator>Peiker</dc:creator>
  <cp:lastModifiedBy>于庆学</cp:lastModifiedBy>
  <dcterms:modified xsi:type="dcterms:W3CDTF">2025-12-15T11:31:46Z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eyJoZGlkIjoiMjkxZDk2ZjhhM2UwNzc0MzQ5MWM3NGQ2MTQ1MjAzMDMiLCJ1c2VySWQiOiIzNDEwMDkyMjUifQ==</vt:lpwstr>
  </property>
  <property fmtid="{D5CDD505-2E9C-101B-9397-08002B2CF9AE}" pid="4" name="ICV">
    <vt:lpwstr>3BBD81F2E50646AD8A14ECD735685EB0_12</vt:lpwstr>
  </property>
</Properties>
</file>