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time: u_theta(t_k)=u_max sigma(g_theta(t_k)).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population directly against the applied control value; color indicates time.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22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2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 only: forward state integration, backward costate recursion, and Hamiltonian-gradient updates of a discrete control sequence. Therefore this row is a controller-stage baseline following [3], not a full reproduction of the data-driven system-identification pipeline in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