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PingFang SC"/>
          <w:b/>
          <w:color w:val="1F2937"/>
          <w:sz w:val="46"/>
        </w:rPr>
        <w:t>Open-loop u(t) Experiment Report</w:t>
      </w:r>
    </w:p>
    <w:p>
      <w:pPr>
        <w:spacing w:after="240"/>
      </w:pPr>
      <w:r>
        <w:rPr>
          <w:rFonts w:ascii="Calibri" w:hAnsi="Calibri" w:eastAsia="PingFang SC"/>
          <w:b w:val="0"/>
          <w:color w:val="52606D"/>
          <w:sz w:val="21"/>
        </w:rPr>
        <w:t>Paper-setting Transformer control trained by PMP/KKT optimality gaps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This report focuses on the time-dependent open-loop control policy u_theta(t): [0,T] -&gt; [0,u_max]. The feedback case u(t,N) is intentionally excluded because it has different optimality conditions.</w:t>
      </w:r>
    </w:p>
    <w:p>
      <w:pPr>
        <w:spacing w:before="280" w:after="100"/>
      </w:pPr>
      <w:r>
        <w:rPr>
          <w:rFonts w:ascii="Calibri" w:hAnsi="Calibri" w:eastAsia="PingFang SC"/>
          <w:b/>
          <w:color w:val="2E74B5"/>
          <w:sz w:val="30"/>
        </w:rPr>
        <w:t>1. Model and Training Objective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We use the population dynamics and cost from the manuscript:</w:t>
      </w:r>
    </w:p>
    <w:p>
      <w:pPr>
        <w:spacing w:before="40" w:after="160"/>
        <w:jc w:val="center"/>
      </w:pPr>
      <w:r>
        <w:rPr>
          <w:rFonts w:ascii="Cambria Math" w:hAnsi="Cambria Math" w:eastAsia="PingFang SC"/>
          <w:b w:val="0"/>
          <w:color w:val="111827"/>
          <w:sz w:val="21"/>
        </w:rPr>
        <w:t>dN_i/dt = (r_i - phi_i u(t) - M_i G(N(t))) N_i(t)</w:t>
      </w:r>
    </w:p>
    <w:p>
      <w:pPr>
        <w:spacing w:before="40" w:after="160"/>
        <w:jc w:val="center"/>
      </w:pPr>
      <w:r>
        <w:rPr>
          <w:rFonts w:ascii="Cambria Math" w:hAnsi="Cambria Math" w:eastAsia="PingFang SC"/>
          <w:b w:val="0"/>
          <w:color w:val="111827"/>
          <w:sz w:val="21"/>
        </w:rPr>
        <w:t>G(N) = log(1 + (1/m) sum_k N_k)</w:t>
      </w:r>
    </w:p>
    <w:p>
      <w:pPr>
        <w:spacing w:before="40" w:after="160"/>
        <w:jc w:val="center"/>
      </w:pPr>
      <w:r>
        <w:rPr>
          <w:rFonts w:ascii="Cambria Math" w:hAnsi="Cambria Math" w:eastAsia="PingFang SC"/>
          <w:b w:val="0"/>
          <w:color w:val="111827"/>
          <w:sz w:val="21"/>
        </w:rPr>
        <w:t>J(u) = alpha^T N(T) + int_0^T [ beta^T N(t) + gamma u(t) ] dt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Reported parameters: T=10, m=21, u_max=3, alpha=1, beta=0.1, gamma=20, and N_i(0)=10. The control is represented by a small Transformer encoder over normalized time: u_theta(t_k)=u_max sigma(g_theta(t_k)).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Given u_theta(t), we roll out N_theta(t), solve the costate equation backward, and compute the switching function</w:t>
      </w:r>
    </w:p>
    <w:p>
      <w:pPr>
        <w:spacing w:before="40" w:after="160"/>
        <w:jc w:val="center"/>
      </w:pPr>
      <w:r>
        <w:rPr>
          <w:rFonts w:ascii="Cambria Math" w:hAnsi="Cambria Math" w:eastAsia="PingFang SC"/>
          <w:b w:val="0"/>
          <w:color w:val="111827"/>
          <w:sz w:val="21"/>
        </w:rPr>
        <w:t>psi(t) = H_u(N, lambda, u) = gamma - sum_i phi_i lambda_i(t) N_i(t).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8"/>
              </w:rPr>
              <w:t>component</w:t>
            </w:r>
          </w:p>
        </w:tc>
        <w:tc>
          <w:tcPr>
            <w:tcW w:type="dxa" w:w="6623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8"/>
              </w:rPr>
              <w:t>role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non-singular KKT loss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enforces u=0 when psi&gt;0 and u=u_max when psi&lt;0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singular loss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near psi=0, matches u_theta(t) to the singular candidate u_sing(N(t))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Here q(t) is a smooth weight that switches between the singular condition near psi(t)=0 and the boundary KKT condition away from psi(t)=0.</w:t>
      </w:r>
    </w:p>
    <w:p>
      <w:pPr>
        <w:spacing w:before="280" w:after="100"/>
      </w:pPr>
      <w:r>
        <w:rPr>
          <w:rFonts w:ascii="Calibri" w:hAnsi="Calibri" w:eastAsia="PingFang SC"/>
          <w:b/>
          <w:color w:val="2E74B5"/>
          <w:sz w:val="30"/>
        </w:rPr>
        <w:t>2. Learned u(t), N(t), and N(u)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The learned control starts high, transitions to a lower interior/singular-like region, and increases again near the terminal portion.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5225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nt_trajectory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2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The N(u) phase plot shows population directly against the applied control value; color indicates time.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22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_phase_plot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00"/>
      </w:pPr>
      <w:r>
        <w:rPr>
          <w:rFonts w:ascii="Calibri" w:hAnsi="Calibri" w:eastAsia="PingFang SC"/>
          <w:b/>
          <w:color w:val="2E74B5"/>
          <w:sz w:val="30"/>
        </w:rPr>
        <w:t>3. Training Loss Trajectories for PMP/KKT Conditions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The table reports the smallest recorded training loss. In this experiment, the training loss is the manuscript's PMP/KKT optimality gap, composed of the singular condition and the non-singular Hamiltonian minimization condition.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8"/>
              </w:rPr>
              <w:t>metric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8"/>
              </w:rPr>
              <w:t>value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total training loss / PMP-KKT optimality gap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0.02637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singular-condition training loss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0.00167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non-singular Hamiltonian-minimization training loss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0.02471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objective J on the training grid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384.76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range and mean of u_theta(t)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min 1.038, max 2.758, mean 1.372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terminal mean state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1.207</w:t>
            </w:r>
          </w:p>
        </w:tc>
      </w:tr>
    </w:tbl>
    <w:p>
      <w:pPr>
        <w:spacing w:after="8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2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oss_trajectory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2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The final pointwise diagnostic below uses a smooth weight q(t) to separate the two regimes: near psi(t)=0 it emphasizes the singular-condition error; away from psi(t)=0 it emphasizes the boundary KKT error.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63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condition_components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63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00"/>
      </w:pPr>
      <w:r>
        <w:rPr>
          <w:rFonts w:ascii="Calibri" w:hAnsi="Calibri" w:eastAsia="PingFang SC"/>
          <w:b/>
          <w:color w:val="2E74B5"/>
          <w:sz w:val="30"/>
        </w:rPr>
        <w:t>4. Comparison With Related Work [3]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Related work [3], Neural-PMP / PMP-gradient, also follows a Pontryagin-style procedure: forward state integration, backward costate recursion, and Hamiltonian-gradient updates of a discrete control sequence. For comparison on the same model and parameters, we implemented the corresponding control-update step from [3].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6"/>
              </w:rPr>
              <w:t>method</w:t>
            </w:r>
          </w:p>
        </w:tc>
        <w:tc>
          <w:tcPr>
            <w:tcW w:type="dxa" w:w="3311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6"/>
              </w:rPr>
              <w:t>control update / training criterion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6"/>
              </w:rPr>
              <w:t>PMP/KKT gap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6"/>
              </w:rPr>
              <w:t>objective J*</w:t>
            </w:r>
          </w:p>
        </w:tc>
        <w:tc>
          <w:tcPr>
            <w:tcW w:type="dxa" w:w="1655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6"/>
              </w:rPr>
              <w:t>note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Transformer u(t)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paper PMP/KKT optimality-gap loss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0.0523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386.70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main u(t) reproduction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Neural-PMP [3]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Hamiltonian-gradient update of control sequence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7.47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387.02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related-work comparison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direct grid cost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minimize discretized J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0.805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386.47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reference only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constant u=1.5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no training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76.89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400.40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scale check</w:t>
            </w:r>
          </w:p>
        </w:tc>
      </w:tr>
    </w:tbl>
    <w:p>
      <w:pPr>
        <w:spacing w:after="80"/>
      </w:pPr>
    </w:p>
    <w:p>
      <w:pPr>
        <w:spacing w:after="120" w:line="252" w:lineRule="auto"/>
      </w:pPr>
      <w:r>
        <w:rPr>
          <w:rFonts w:ascii="Calibri" w:hAnsi="Calibri" w:eastAsia="PingFang SC"/>
          <w:b w:val="0"/>
          <w:color w:val="52606D"/>
          <w:sz w:val="16"/>
        </w:rPr>
        <w:t>* The J values in this table are computed after fixing u(t), reintegrating N(t) with a finer-step fourth-order Runge-Kutta method, and then applying the manuscript objective definition. This is only to use the same numerical integration accuracy across methods.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Under the same PMP/KKT gap calculation, the Transformer u_theta(t) has a much smaller gap than the Neural-PMP implementation of [3]. When J is recomputed with the same numerical evaluator, the Transformer also has a slightly lower objective value in this run.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760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al_pmp_ut_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08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al_pmp_training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0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109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al_pmp_reference_gap_close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00"/>
      </w:pPr>
      <w:r>
        <w:rPr>
          <w:rFonts w:ascii="Calibri" w:hAnsi="Calibri" w:eastAsia="PingFang SC"/>
          <w:b/>
          <w:color w:val="2E74B5"/>
          <w:sz w:val="30"/>
        </w:rPr>
        <w:t>5. Conclusion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The requested u(t) reproduction is complete. The Transformer control trajectory trained with the manuscript's PMP/KKT optimality-gap loss is smooth and satisfies the control bounds, reduces the training optimality gap from 76.26 to 0.02637, and gives J approximately 386.70 under the common numerical evaluation. The feedback case u(t,N) is not included here.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