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59B58" w14:textId="0154A1E5" w:rsidR="00175A1C" w:rsidRPr="00175A1C" w:rsidRDefault="004379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Horizontal </w:t>
      </w:r>
      <w:r w:rsidR="00175A1C">
        <w:rPr>
          <w:rFonts w:eastAsiaTheme="minorEastAsia"/>
          <w:sz w:val="28"/>
          <w:szCs w:val="28"/>
        </w:rPr>
        <w:t>Frame Centering Algorithm</w:t>
      </w:r>
    </w:p>
    <w:p w14:paraId="59615B72" w14:textId="041F5702" w:rsidR="004C0C44" w:rsidRPr="00D30081" w:rsidRDefault="00D30081">
      <w:pPr>
        <w:rPr>
          <w:rFonts w:eastAsiaTheme="minorEastAsia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DE7DE" wp14:editId="67BD3F19">
                <wp:simplePos x="0" y="0"/>
                <wp:positionH relativeFrom="margin">
                  <wp:posOffset>685800</wp:posOffset>
                </wp:positionH>
                <wp:positionV relativeFrom="paragraph">
                  <wp:posOffset>3929542</wp:posOffset>
                </wp:positionV>
                <wp:extent cx="4572000" cy="159385"/>
                <wp:effectExtent l="0" t="0" r="0" b="0"/>
                <wp:wrapTopAndBottom/>
                <wp:docPr id="19184572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59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EE475" w14:textId="6FEC7CC9" w:rsidR="00CE7CEA" w:rsidRPr="00CE7CEA" w:rsidRDefault="00CE7CEA" w:rsidP="00CE7CEA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CE7CEA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Figure </w:t>
                            </w:r>
                            <w:r w:rsidRPr="00CE7CEA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CE7CEA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Figure \* ARABIC </w:instrText>
                            </w:r>
                            <w:r w:rsidRPr="00CE7CEA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Pr="00CE7CEA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1</w:t>
                            </w:r>
                            <w:r w:rsidRPr="00CE7CEA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CE7CEA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: </w:t>
                            </w:r>
                            <w:r w:rsidR="00852843">
                              <w:rPr>
                                <w:i w:val="0"/>
                                <w:iCs w:val="0"/>
                                <w:color w:val="auto"/>
                              </w:rPr>
                              <w:t>Centering three</w:t>
                            </w:r>
                            <w:r w:rsidRPr="00CE7CEA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frame</w:t>
                            </w:r>
                            <w:r w:rsidR="00852843">
                              <w:rPr>
                                <w:i w:val="0"/>
                                <w:iCs w:val="0"/>
                                <w:color w:val="auto"/>
                              </w:rPr>
                              <w:t>s on a wall spanning 12 units.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DE7D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4pt;margin-top:309.4pt;width:5in;height:12.5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" stroked="f">
                <v:textbox inset="0,0,0,0">
                  <w:txbxContent>
                    <w:p w14:paraId="4BFEE475" w14:textId="6FEC7CC9" w:rsidR="00CE7CEA" w:rsidRPr="00CE7CEA" w:rsidRDefault="00CE7CEA" w:rsidP="00CE7CEA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CE7CEA">
                        <w:rPr>
                          <w:i w:val="0"/>
                          <w:iCs w:val="0"/>
                          <w:color w:val="auto"/>
                        </w:rPr>
                        <w:t xml:space="preserve">Figure </w:t>
                      </w:r>
                      <w:r w:rsidRPr="00CE7CEA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CE7CEA">
                        <w:rPr>
                          <w:i w:val="0"/>
                          <w:iCs w:val="0"/>
                          <w:color w:val="auto"/>
                        </w:rPr>
                        <w:instrText xml:space="preserve"> SEQ Figure \* ARABIC </w:instrText>
                      </w:r>
                      <w:r w:rsidRPr="00CE7CEA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Pr="00CE7CEA">
                        <w:rPr>
                          <w:i w:val="0"/>
                          <w:iCs w:val="0"/>
                          <w:noProof/>
                          <w:color w:val="auto"/>
                        </w:rPr>
                        <w:t>1</w:t>
                      </w:r>
                      <w:r w:rsidRPr="00CE7CEA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CE7CEA">
                        <w:rPr>
                          <w:i w:val="0"/>
                          <w:iCs w:val="0"/>
                          <w:color w:val="auto"/>
                        </w:rPr>
                        <w:t xml:space="preserve">: </w:t>
                      </w:r>
                      <w:r w:rsidR="00852843">
                        <w:rPr>
                          <w:i w:val="0"/>
                          <w:iCs w:val="0"/>
                          <w:color w:val="auto"/>
                        </w:rPr>
                        <w:t>Centering three</w:t>
                      </w:r>
                      <w:r w:rsidRPr="00CE7CEA">
                        <w:rPr>
                          <w:i w:val="0"/>
                          <w:iCs w:val="0"/>
                          <w:color w:val="auto"/>
                        </w:rPr>
                        <w:t xml:space="preserve"> frame</w:t>
                      </w:r>
                      <w:r w:rsidR="00852843">
                        <w:rPr>
                          <w:i w:val="0"/>
                          <w:iCs w:val="0"/>
                          <w:color w:val="auto"/>
                        </w:rPr>
                        <w:t>s on a wall spanning 12 units.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3CBE9EE" wp14:editId="2CC9E596">
            <wp:simplePos x="0" y="0"/>
            <wp:positionH relativeFrom="margin">
              <wp:align>center</wp:align>
            </wp:positionH>
            <wp:positionV relativeFrom="paragraph">
              <wp:posOffset>1151137</wp:posOffset>
            </wp:positionV>
            <wp:extent cx="4572000" cy="2743200"/>
            <wp:effectExtent l="0" t="0" r="0" b="0"/>
            <wp:wrapTopAndBottom/>
            <wp:docPr id="99827018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6EC56C-0427-4869-1F85-D6F330A8A6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C44">
        <w:rPr>
          <w:rFonts w:eastAsiaTheme="minorEastAsia"/>
        </w:rPr>
        <w:t>Evenly spacing multiple frames on a wall can be a challenge.</w:t>
      </w:r>
      <w:r w:rsidRPr="00D30081">
        <w:rPr>
          <w:rFonts w:eastAsiaTheme="minorEastAsia"/>
        </w:rPr>
        <w:t xml:space="preserve"> </w:t>
      </w:r>
      <w:r>
        <w:rPr>
          <w:rFonts w:eastAsiaTheme="minorEastAsia"/>
        </w:rPr>
        <w:t>A friend of mine was hanging some picture frames on a wall in his new place, and he asked me to figure out how to frame a certain number of pictures on a wall such that they are all evenly spaced.</w:t>
      </w:r>
      <w:r w:rsidR="009C78FC">
        <w:rPr>
          <w:rFonts w:eastAsiaTheme="minorEastAsia"/>
        </w:rPr>
        <w:t xml:space="preserve"> </w:t>
      </w:r>
      <w:r w:rsidR="00644FC4">
        <w:rPr>
          <w:rFonts w:eastAsiaTheme="minorEastAsia"/>
        </w:rPr>
        <w:t>If</w:t>
      </w:r>
      <w:r w:rsidR="002D528C">
        <w:rPr>
          <w:rFonts w:eastAsiaTheme="minorEastAsia"/>
        </w:rPr>
        <w:t xml:space="preserve"> the spacing between the </w:t>
      </w:r>
      <w:r w:rsidR="006626D6">
        <w:rPr>
          <w:rFonts w:eastAsiaTheme="minorEastAsia"/>
        </w:rPr>
        <w:t xml:space="preserve">edges of the </w:t>
      </w:r>
      <w:r w:rsidR="002D528C">
        <w:rPr>
          <w:rFonts w:eastAsiaTheme="minorEastAsia"/>
        </w:rPr>
        <w:t xml:space="preserve">frames </w:t>
      </w:r>
      <w:r w:rsidR="006626D6">
        <w:rPr>
          <w:rFonts w:eastAsiaTheme="minorEastAsia"/>
        </w:rPr>
        <w:t>and the</w:t>
      </w:r>
      <w:r w:rsidR="002D528C">
        <w:rPr>
          <w:rFonts w:eastAsiaTheme="minorEastAsia"/>
        </w:rPr>
        <w:t xml:space="preserve"> space between the edge of the</w:t>
      </w:r>
      <w:r w:rsidR="006626D6">
        <w:rPr>
          <w:rFonts w:eastAsiaTheme="minorEastAsia"/>
        </w:rPr>
        <w:t xml:space="preserve"> outer frames and the</w:t>
      </w:r>
      <w:r w:rsidR="002D528C">
        <w:rPr>
          <w:rFonts w:eastAsiaTheme="minorEastAsia"/>
        </w:rPr>
        <w:t xml:space="preserve"> wall are all to be equal,</w:t>
      </w:r>
      <w:r w:rsidR="00644FC4">
        <w:rPr>
          <w:rFonts w:eastAsiaTheme="minorEastAsia"/>
        </w:rPr>
        <w:t xml:space="preserve"> it turns out that</w:t>
      </w:r>
      <w:r w:rsidR="00B713D7">
        <w:rPr>
          <w:rFonts w:eastAsiaTheme="minorEastAsia"/>
        </w:rPr>
        <w:t>, in general,</w:t>
      </w:r>
      <w:r w:rsidR="006626D6">
        <w:rPr>
          <w:rFonts w:eastAsiaTheme="minorEastAsia"/>
        </w:rPr>
        <w:t xml:space="preserve"> </w:t>
      </w:r>
      <w:r w:rsidR="002D528C">
        <w:rPr>
          <w:rFonts w:eastAsiaTheme="minorEastAsia"/>
        </w:rPr>
        <w:t xml:space="preserve">the space between the centers of the inner frames is different </w:t>
      </w:r>
      <w:r w:rsidR="00920E96">
        <w:rPr>
          <w:rFonts w:eastAsiaTheme="minorEastAsia"/>
        </w:rPr>
        <w:t>than</w:t>
      </w:r>
      <w:r w:rsidR="002D528C">
        <w:rPr>
          <w:rFonts w:eastAsiaTheme="minorEastAsia"/>
        </w:rPr>
        <w:t xml:space="preserve"> the space between the centers of the outer frames and the edge</w:t>
      </w:r>
      <w:r w:rsidR="00AC0C91">
        <w:rPr>
          <w:rFonts w:eastAsiaTheme="minorEastAsia"/>
        </w:rPr>
        <w:t>s</w:t>
      </w:r>
      <w:r w:rsidR="002D528C">
        <w:rPr>
          <w:rFonts w:eastAsiaTheme="minorEastAsia"/>
        </w:rPr>
        <w:t xml:space="preserve"> of the wall. </w:t>
      </w:r>
    </w:p>
    <w:p w14:paraId="543310DB" w14:textId="4AEC7A65" w:rsidR="009C78FC" w:rsidRDefault="004C0C44">
      <w:pPr>
        <w:rPr>
          <w:rFonts w:eastAsiaTheme="minorEastAsia"/>
        </w:rPr>
      </w:pPr>
      <w:r>
        <w:rPr>
          <w:rFonts w:eastAsiaTheme="minorEastAsia"/>
        </w:rPr>
        <w:br/>
      </w:r>
      <w:r w:rsidR="006626D6">
        <w:rPr>
          <w:rFonts w:eastAsiaTheme="minorEastAsia"/>
        </w:rPr>
        <w:t>Note i</w:t>
      </w:r>
      <w:r w:rsidR="009C78FC">
        <w:rPr>
          <w:rFonts w:eastAsiaTheme="minorEastAsia"/>
        </w:rPr>
        <w:t xml:space="preserve">t is assumed the frames </w:t>
      </w:r>
      <w:r w:rsidR="00254C89">
        <w:rPr>
          <w:rFonts w:eastAsiaTheme="minorEastAsia"/>
        </w:rPr>
        <w:t xml:space="preserve">all have </w:t>
      </w:r>
      <w:r w:rsidR="009C78FC">
        <w:rPr>
          <w:rFonts w:eastAsiaTheme="minorEastAsia"/>
        </w:rPr>
        <w:t>the same width</w:t>
      </w:r>
      <w:r w:rsidR="008146A2">
        <w:rPr>
          <w:rFonts w:eastAsiaTheme="minorEastAsia"/>
        </w:rPr>
        <w:t>. The height of the frames is left to the</w:t>
      </w:r>
      <w:r w:rsidR="00B76579">
        <w:rPr>
          <w:rFonts w:eastAsiaTheme="minorEastAsia"/>
        </w:rPr>
        <w:t xml:space="preserve"> read</w:t>
      </w:r>
      <w:r w:rsidR="008146A2">
        <w:rPr>
          <w:rFonts w:eastAsiaTheme="minorEastAsia"/>
        </w:rPr>
        <w:t>er.</w:t>
      </w:r>
    </w:p>
    <w:p w14:paraId="0724330D" w14:textId="0D7EDBBB" w:rsidR="009C78FC" w:rsidRDefault="009C78FC">
      <w:pPr>
        <w:rPr>
          <w:rFonts w:eastAsiaTheme="minorEastAsia"/>
        </w:rPr>
      </w:pPr>
      <w:r>
        <w:rPr>
          <w:rFonts w:eastAsiaTheme="minorEastAsia"/>
        </w:rPr>
        <w:t xml:space="preserve">Considering that the </w:t>
      </w:r>
      <w:r w:rsidR="00BE629D">
        <w:rPr>
          <w:rFonts w:eastAsiaTheme="minorEastAsia"/>
        </w:rPr>
        <w:t xml:space="preserve">width or span </w:t>
      </w:r>
      <w:r>
        <w:rPr>
          <w:rFonts w:eastAsiaTheme="minorEastAsia"/>
        </w:rPr>
        <w:t xml:space="preserve">of the wall and the width of the frame can be measured, and the number of picture frames is known, these parameters will be the inputs to the equation. </w:t>
      </w:r>
      <w:r w:rsidR="00EE5282">
        <w:rPr>
          <w:rFonts w:eastAsiaTheme="minorEastAsia"/>
        </w:rPr>
        <w:t xml:space="preserve">In a way, the number of frames is a control variable </w:t>
      </w:r>
      <w:r w:rsidR="00BD3B7F">
        <w:rPr>
          <w:rFonts w:eastAsiaTheme="minorEastAsia"/>
        </w:rPr>
        <w:t xml:space="preserve">while </w:t>
      </w:r>
      <w:r w:rsidR="00EE5282">
        <w:rPr>
          <w:rFonts w:eastAsiaTheme="minorEastAsia"/>
        </w:rPr>
        <w:t xml:space="preserve">the width of the wall and frames are constraining values or boundary conditions. </w:t>
      </w:r>
      <w:r>
        <w:rPr>
          <w:rFonts w:eastAsiaTheme="minorEastAsia"/>
        </w:rPr>
        <w:t>So,</w:t>
      </w:r>
    </w:p>
    <w:p w14:paraId="506B0008" w14:textId="068C900A" w:rsidR="009C78FC" w:rsidRPr="009C78FC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wall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width of the wall</m:t>
          </m:r>
        </m:oMath>
      </m:oMathPara>
    </w:p>
    <w:p w14:paraId="524E618D" w14:textId="39CFFF79" w:rsidR="009C78FC" w:rsidRPr="00D92A2E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frame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width of the frame</m:t>
          </m:r>
          <m:r>
            <w:rPr>
              <w:rFonts w:ascii="Cambria Math" w:eastAsiaTheme="minorEastAsia" w:hAnsi="Cambria Math"/>
            </w:rPr>
            <m:t xml:space="preserve"> (</m:t>
          </m:r>
          <m:r>
            <m:rPr>
              <m:sty m:val="p"/>
            </m:rPr>
            <w:rPr>
              <w:rFonts w:ascii="Cambria Math" w:eastAsiaTheme="minorEastAsia" w:hAnsi="Cambria Math"/>
            </w:rPr>
            <m:t>all same width)</m:t>
          </m:r>
        </m:oMath>
      </m:oMathPara>
    </w:p>
    <w:p w14:paraId="69D170CA" w14:textId="52DB4AD2" w:rsidR="00BE629D" w:rsidRPr="00BD3B7F" w:rsidRDefault="00000000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frame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number of frames</m:t>
          </m:r>
        </m:oMath>
      </m:oMathPara>
    </w:p>
    <w:p w14:paraId="688AF826" w14:textId="40F046C6" w:rsidR="00BD3B7F" w:rsidRDefault="00BD3B7F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From these inputs, the distance between each frame and the distance from the outer frames to the wall’s edge should be determinable, however, it is often </w:t>
      </w:r>
      <w:r w:rsidR="00E3441F">
        <w:rPr>
          <w:rFonts w:eastAsiaTheme="minorEastAsia"/>
          <w:iCs/>
        </w:rPr>
        <w:t xml:space="preserve">more </w:t>
      </w:r>
      <w:r>
        <w:rPr>
          <w:rFonts w:eastAsiaTheme="minorEastAsia"/>
          <w:iCs/>
        </w:rPr>
        <w:t>convenient to know the location of the center of the frame, so th</w:t>
      </w:r>
      <w:r w:rsidR="00C61B42">
        <w:rPr>
          <w:rFonts w:eastAsiaTheme="minorEastAsia"/>
          <w:iCs/>
        </w:rPr>
        <w:t xml:space="preserve">e </w:t>
      </w:r>
      <w:r w:rsidR="008C52EC">
        <w:rPr>
          <w:rFonts w:eastAsiaTheme="minorEastAsia"/>
          <w:iCs/>
        </w:rPr>
        <w:t>following values</w:t>
      </w:r>
      <w:r>
        <w:rPr>
          <w:rFonts w:eastAsiaTheme="minorEastAsia"/>
          <w:iCs/>
        </w:rPr>
        <w:t xml:space="preserve"> should be determinable using these inputs</w:t>
      </w:r>
      <w:r w:rsidR="001C518A">
        <w:rPr>
          <w:rFonts w:eastAsiaTheme="minorEastAsia"/>
          <w:iCs/>
        </w:rPr>
        <w:t>:</w:t>
      </w:r>
    </w:p>
    <w:p w14:paraId="03B488EB" w14:textId="77777777" w:rsidR="00A663CA" w:rsidRPr="003A572B" w:rsidRDefault="00000000" w:rsidP="00A663C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edge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distance between edges of frames</m:t>
          </m:r>
        </m:oMath>
      </m:oMathPara>
    </w:p>
    <w:p w14:paraId="110F337C" w14:textId="77777777" w:rsidR="00A663CA" w:rsidRPr="00E50CA6" w:rsidRDefault="00000000" w:rsidP="00A663C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wall-to-center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distance between wall edge and centers of outer frames</m:t>
          </m:r>
        </m:oMath>
      </m:oMathPara>
    </w:p>
    <w:p w14:paraId="3632C144" w14:textId="622A904D" w:rsidR="00647559" w:rsidRPr="00494729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center-to-center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distance between centers of inner frames</m:t>
          </m:r>
        </m:oMath>
      </m:oMathPara>
    </w:p>
    <w:p w14:paraId="2D13DC58" w14:textId="30663B4D" w:rsidR="00A272BA" w:rsidRDefault="00A272BA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Consider the constraining equation, which can be used to determine the distance between edges:</w:t>
      </w:r>
    </w:p>
    <w:p w14:paraId="2C10042F" w14:textId="7A186A76" w:rsidR="00A272BA" w:rsidRPr="00A272B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wall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edge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frame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frame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edge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frame</m:t>
              </m:r>
            </m:sub>
          </m:sSub>
          <m:r>
            <w:rPr>
              <w:rFonts w:ascii="Cambria Math" w:eastAsiaTheme="minorEastAsia" w:hAnsi="Cambria Math"/>
            </w:rPr>
            <m:t>-1)</m:t>
          </m:r>
        </m:oMath>
      </m:oMathPara>
    </w:p>
    <w:p w14:paraId="594D8BF7" w14:textId="312DB660" w:rsidR="00A272BA" w:rsidRPr="00A272BA" w:rsidRDefault="00000000" w:rsidP="00A272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wall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frame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frame</m:t>
              </m:r>
            </m:sub>
          </m:sSub>
          <m:r>
            <w:rPr>
              <w:rFonts w:ascii="Cambria Math" w:eastAsiaTheme="minorEastAsia" w:hAnsi="Cambria Math"/>
            </w:rPr>
            <m:t>=(2+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frame</m:t>
              </m:r>
            </m:sub>
          </m:sSub>
          <m:r>
            <w:rPr>
              <w:rFonts w:ascii="Cambria Math" w:eastAsiaTheme="minorEastAsia" w:hAnsi="Cambria Math"/>
            </w:rPr>
            <m:t>-1)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edge</m:t>
              </m:r>
            </m:sub>
          </m:sSub>
        </m:oMath>
      </m:oMathPara>
    </w:p>
    <w:p w14:paraId="4C478080" w14:textId="265B9B0B" w:rsidR="00A272BA" w:rsidRPr="00DE61E7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edge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wall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frame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frame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frame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14:paraId="4DB51BA9" w14:textId="33E67CD6" w:rsidR="00E3441F" w:rsidRDefault="00E3441F">
      <w:pPr>
        <w:rPr>
          <w:rFonts w:eastAsiaTheme="minorEastAsia"/>
        </w:rPr>
      </w:pPr>
      <w:r>
        <w:rPr>
          <w:rFonts w:eastAsiaTheme="minorEastAsia"/>
        </w:rPr>
        <w:t xml:space="preserve">This value is not entirely relevant in application, though it is necessary to </w:t>
      </w:r>
      <w:r w:rsidR="00131823">
        <w:rPr>
          <w:rFonts w:eastAsiaTheme="minorEastAsia"/>
        </w:rPr>
        <w:t>determine the more relevant distance from the wall’s edge to the center of the outer frames and the distance between the centers of the inner frames.</w:t>
      </w:r>
    </w:p>
    <w:p w14:paraId="326C6BEE" w14:textId="31CDD7E3" w:rsidR="0053297F" w:rsidRPr="00A663CA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wall-to-center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edge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frame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7D34570" w14:textId="6217CF35" w:rsidR="006B4031" w:rsidRPr="006B4031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center-to-center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edge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frame</m:t>
              </m:r>
            </m:sub>
          </m:sSub>
        </m:oMath>
      </m:oMathPara>
    </w:p>
    <w:p w14:paraId="471FFC7C" w14:textId="77777777" w:rsidR="00920E96" w:rsidRDefault="00A618B6">
      <w:pPr>
        <w:rPr>
          <w:rFonts w:eastAsiaTheme="minorEastAsia"/>
        </w:rPr>
      </w:pPr>
      <w:r>
        <w:rPr>
          <w:rFonts w:eastAsiaTheme="minorEastAsia"/>
        </w:rPr>
        <w:t xml:space="preserve">Using these calculations, one can </w:t>
      </w:r>
      <w:r w:rsidR="00147584">
        <w:rPr>
          <w:rFonts w:eastAsiaTheme="minorEastAsia"/>
        </w:rPr>
        <w:t xml:space="preserve">now </w:t>
      </w:r>
      <w:r>
        <w:rPr>
          <w:rFonts w:eastAsiaTheme="minorEastAsia"/>
        </w:rPr>
        <w:t xml:space="preserve">easily measure the distance from the wall’s edge to the center of the outer frames and measure the distances between the centers of the inner frames. </w:t>
      </w:r>
    </w:p>
    <w:p w14:paraId="2AD12BE1" w14:textId="77777777" w:rsidR="00CE7CEA" w:rsidRDefault="00CE7CEA">
      <w:pPr>
        <w:rPr>
          <w:rFonts w:eastAsiaTheme="minorEastAsia"/>
        </w:rPr>
      </w:pPr>
    </w:p>
    <w:p w14:paraId="73FE90E0" w14:textId="2258E398" w:rsidR="006B4031" w:rsidRDefault="00AA3F06">
      <w:pPr>
        <w:rPr>
          <w:rFonts w:eastAsiaTheme="minorEastAsia"/>
        </w:rPr>
      </w:pPr>
      <w:r>
        <w:rPr>
          <w:rFonts w:eastAsiaTheme="minorEastAsia"/>
        </w:rPr>
        <w:t>These</w:t>
      </w:r>
      <w:r w:rsidR="009A475C">
        <w:rPr>
          <w:rFonts w:eastAsiaTheme="minorEastAsia"/>
        </w:rPr>
        <w:t xml:space="preserve"> measurements </w:t>
      </w:r>
      <w:r>
        <w:rPr>
          <w:rFonts w:eastAsiaTheme="minorEastAsia"/>
        </w:rPr>
        <w:t xml:space="preserve">can be confirmed </w:t>
      </w:r>
      <w:r w:rsidR="009A475C">
        <w:rPr>
          <w:rFonts w:eastAsiaTheme="minorEastAsia"/>
        </w:rPr>
        <w:t>using the following equation:</w:t>
      </w:r>
    </w:p>
    <w:p w14:paraId="29167F20" w14:textId="6E609C46" w:rsidR="002D0D6F" w:rsidRPr="00CE7CEA" w:rsidRDefault="00000000" w:rsidP="006B40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wall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edge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frame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center-to-center</m:t>
                  </m:r>
                </m:sub>
              </m:sSub>
              <m:r>
                <w:rPr>
                  <w:rFonts w:ascii="Cambria Math" w:hAnsi="Cambria Math"/>
                </w:rPr>
                <m:t>(n</m:t>
              </m:r>
            </m:e>
            <m:sub>
              <m:r>
                <w:rPr>
                  <w:rFonts w:ascii="Cambria Math" w:hAnsi="Cambria Math"/>
                </w:rPr>
                <m:t>frame</m:t>
              </m:r>
            </m:sub>
          </m:sSub>
          <m:r>
            <w:rPr>
              <w:rFonts w:ascii="Cambria Math" w:hAnsi="Cambria Math"/>
            </w:rPr>
            <m:t>-1)</m:t>
          </m:r>
        </m:oMath>
      </m:oMathPara>
    </w:p>
    <w:p w14:paraId="036B1C81" w14:textId="77777777" w:rsidR="00CE7CEA" w:rsidRPr="00E5357D" w:rsidRDefault="00CE7CEA" w:rsidP="006B4031">
      <w:pPr>
        <w:rPr>
          <w:rFonts w:eastAsiaTheme="minorEastAsia"/>
        </w:rPr>
      </w:pPr>
    </w:p>
    <w:p w14:paraId="52334FB6" w14:textId="7EC7DB5C" w:rsidR="009A475C" w:rsidRDefault="00DE73BF">
      <w:r>
        <w:t>T</w:t>
      </w:r>
      <w:r w:rsidR="007A6852">
        <w:t>he following generating equations</w:t>
      </w:r>
      <w:r w:rsidR="00231380">
        <w:t xml:space="preserve"> locate the center</w:t>
      </w:r>
      <w:r>
        <w:t xml:space="preserve"> or edges</w:t>
      </w:r>
      <w:r w:rsidR="00231380">
        <w:t xml:space="preserve"> of a </w:t>
      </w:r>
      <w:r>
        <w:t>frame</w:t>
      </w:r>
      <w:r w:rsidR="00231380">
        <w:t>:</w:t>
      </w:r>
    </w:p>
    <w:p w14:paraId="68D59EDA" w14:textId="77F2D5DB" w:rsidR="007A6852" w:rsidRPr="001731B2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center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wall-to-center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center-to-center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frame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for </m:t>
          </m:r>
          <m:r>
            <w:rPr>
              <w:rFonts w:ascii="Cambria Math" w:eastAsiaTheme="minorEastAsia" w:hAnsi="Cambria Math"/>
            </w:rPr>
            <m:t xml:space="preserve">i=1, 2, 3... </m:t>
          </m:r>
        </m:oMath>
      </m:oMathPara>
    </w:p>
    <w:p w14:paraId="5D981FE0" w14:textId="70F96464" w:rsidR="004A1F3D" w:rsidRPr="00EB5454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edge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edge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     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for </m:t>
                      </m:r>
                      <m:r>
                        <w:rPr>
                          <w:rFonts w:ascii="Cambria Math" w:eastAsiaTheme="minorEastAsia" w:hAnsi="Cambria Math"/>
                        </w:rPr>
                        <m:t>i=0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edge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frame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   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for </m:t>
                      </m:r>
                      <m:r>
                        <w:rPr>
                          <w:rFonts w:ascii="Cambria Math" w:eastAsiaTheme="minorEastAsia" w:hAnsi="Cambria Math"/>
                        </w:rPr>
                        <m:t>i=1, 3, 5,…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edge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edge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 xml:space="preserve">   for </m:t>
                  </m:r>
                  <m:r>
                    <w:rPr>
                      <w:rFonts w:ascii="Cambria Math" w:eastAsiaTheme="minorEastAsia" w:hAnsi="Cambria Math"/>
                    </w:rPr>
                    <m:t>i=2, 4, 6,…</m:t>
                  </m:r>
                </m:e>
              </m:eqArr>
            </m:e>
          </m:d>
        </m:oMath>
      </m:oMathPara>
    </w:p>
    <w:p w14:paraId="486A45DA" w14:textId="44A5FE03" w:rsidR="00FE7307" w:rsidRDefault="00FE7307">
      <w:pPr>
        <w:rPr>
          <w:rFonts w:eastAsiaTheme="minorEastAsia"/>
        </w:rPr>
      </w:pPr>
      <w:r>
        <w:rPr>
          <w:rFonts w:eastAsiaTheme="minorEastAsia"/>
        </w:rPr>
        <w:t xml:space="preserve">In </w:t>
      </w:r>
      <w:r w:rsidR="00920E96">
        <w:rPr>
          <w:rFonts w:eastAsiaTheme="minorEastAsia"/>
        </w:rPr>
        <w:t>its</w:t>
      </w:r>
      <w:r>
        <w:rPr>
          <w:rFonts w:eastAsiaTheme="minorEastAsia"/>
        </w:rPr>
        <w:t xml:space="preserve"> </w:t>
      </w:r>
      <w:r w:rsidR="00F54F42">
        <w:rPr>
          <w:rFonts w:eastAsiaTheme="minorEastAsia"/>
        </w:rPr>
        <w:t>most applicable</w:t>
      </w:r>
      <w:r>
        <w:rPr>
          <w:rFonts w:eastAsiaTheme="minorEastAsia"/>
        </w:rPr>
        <w:t xml:space="preserve"> form:</w:t>
      </w:r>
    </w:p>
    <w:p w14:paraId="42ADB769" w14:textId="2B43BFAD" w:rsidR="00FE7307" w:rsidRPr="001731B2" w:rsidRDefault="00000000" w:rsidP="00FE730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center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wall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frame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frame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frame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frame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wall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frame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frame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frame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frame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frame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for </m:t>
          </m:r>
          <m:r>
            <w:rPr>
              <w:rFonts w:ascii="Cambria Math" w:eastAsiaTheme="minorEastAsia" w:hAnsi="Cambria Math"/>
            </w:rPr>
            <m:t xml:space="preserve">i=1, 2, 3... </m:t>
          </m:r>
        </m:oMath>
      </m:oMathPara>
    </w:p>
    <w:p w14:paraId="3962025A" w14:textId="5E016C46" w:rsidR="00FE7307" w:rsidRDefault="00FE7307">
      <w:pPr>
        <w:rPr>
          <w:rFonts w:eastAsiaTheme="minorEastAsia"/>
        </w:rPr>
      </w:pPr>
      <w:r>
        <w:rPr>
          <w:rFonts w:eastAsiaTheme="minorEastAsia"/>
        </w:rPr>
        <w:t xml:space="preserve">Or, </w:t>
      </w:r>
      <w:r w:rsidR="00481085">
        <w:rPr>
          <w:rFonts w:eastAsiaTheme="minorEastAsia"/>
        </w:rPr>
        <w:t>perhaps</w:t>
      </w:r>
      <w:r>
        <w:rPr>
          <w:rFonts w:eastAsiaTheme="minorEastAsia"/>
        </w:rPr>
        <w:t xml:space="preserve"> </w:t>
      </w:r>
      <w:r w:rsidR="00771EF5">
        <w:rPr>
          <w:rFonts w:eastAsiaTheme="minorEastAsia"/>
        </w:rPr>
        <w:t>less</w:t>
      </w:r>
      <w:r>
        <w:rPr>
          <w:rFonts w:eastAsiaTheme="minorEastAsia"/>
        </w:rPr>
        <w:t xml:space="preserve"> </w:t>
      </w:r>
      <w:r w:rsidR="00771EF5">
        <w:rPr>
          <w:rFonts w:eastAsiaTheme="minorEastAsia"/>
        </w:rPr>
        <w:t>obtusely</w:t>
      </w:r>
      <w:r>
        <w:rPr>
          <w:rFonts w:eastAsiaTheme="minorEastAsia"/>
        </w:rPr>
        <w:t>,</w:t>
      </w:r>
    </w:p>
    <w:p w14:paraId="1F2A3B39" w14:textId="77777777" w:rsidR="00FE7307" w:rsidRPr="00E3441F" w:rsidRDefault="00000000" w:rsidP="00FE73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edge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wall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frame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frame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frame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14:paraId="1091048A" w14:textId="33DC2D4F" w:rsidR="00F54F42" w:rsidRPr="00647559" w:rsidRDefault="0000000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center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edge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frame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edge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frame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frame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for </m:t>
          </m:r>
          <m:r>
            <w:rPr>
              <w:rFonts w:ascii="Cambria Math" w:eastAsiaTheme="minorEastAsia" w:hAnsi="Cambria Math"/>
            </w:rPr>
            <m:t xml:space="preserve">i=1, 2, 3... </m:t>
          </m:r>
        </m:oMath>
      </m:oMathPara>
    </w:p>
    <w:p w14:paraId="0FBE919C" w14:textId="59D22C7A" w:rsidR="00647559" w:rsidRPr="00EC3D63" w:rsidRDefault="00647559">
      <w:pPr>
        <w:rPr>
          <w:rFonts w:eastAsiaTheme="minorEastAsia"/>
          <w:i/>
        </w:rPr>
      </w:pPr>
    </w:p>
    <w:sectPr w:rsidR="00647559" w:rsidRPr="00EC3D6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3342E" w14:textId="77777777" w:rsidR="008F4B86" w:rsidRDefault="008F4B86" w:rsidP="001F7727">
      <w:pPr>
        <w:spacing w:after="0" w:line="240" w:lineRule="auto"/>
      </w:pPr>
      <w:r>
        <w:separator/>
      </w:r>
    </w:p>
  </w:endnote>
  <w:endnote w:type="continuationSeparator" w:id="0">
    <w:p w14:paraId="52FED618" w14:textId="77777777" w:rsidR="008F4B86" w:rsidRDefault="008F4B86" w:rsidP="001F7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40153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2E84CE" w14:textId="0C3680E0" w:rsidR="00324D61" w:rsidRDefault="00324D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E58DB4" w14:textId="77777777" w:rsidR="00324D61" w:rsidRDefault="00324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B5DFA1" w14:textId="77777777" w:rsidR="008F4B86" w:rsidRDefault="008F4B86" w:rsidP="001F7727">
      <w:pPr>
        <w:spacing w:after="0" w:line="240" w:lineRule="auto"/>
      </w:pPr>
      <w:r>
        <w:separator/>
      </w:r>
    </w:p>
  </w:footnote>
  <w:footnote w:type="continuationSeparator" w:id="0">
    <w:p w14:paraId="4550DF0B" w14:textId="77777777" w:rsidR="008F4B86" w:rsidRDefault="008F4B86" w:rsidP="001F7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9FF838" w14:textId="6F92E92C" w:rsidR="001F7727" w:rsidRDefault="001F7727">
    <w:pPr>
      <w:pStyle w:val="Header"/>
    </w:pPr>
    <w:r>
      <w:t>Cole Prather</w:t>
    </w:r>
    <w:r>
      <w:tab/>
    </w:r>
    <w:r>
      <w:tab/>
      <w:t>August 10,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31"/>
    <w:rsid w:val="00023BE1"/>
    <w:rsid w:val="00092882"/>
    <w:rsid w:val="000A4B23"/>
    <w:rsid w:val="00131823"/>
    <w:rsid w:val="00147584"/>
    <w:rsid w:val="001731B2"/>
    <w:rsid w:val="00173BFC"/>
    <w:rsid w:val="00175A1C"/>
    <w:rsid w:val="001844DE"/>
    <w:rsid w:val="001C518A"/>
    <w:rsid w:val="001F7727"/>
    <w:rsid w:val="00231380"/>
    <w:rsid w:val="00254C89"/>
    <w:rsid w:val="00277684"/>
    <w:rsid w:val="002819F8"/>
    <w:rsid w:val="002C2999"/>
    <w:rsid w:val="002D0D6F"/>
    <w:rsid w:val="002D528C"/>
    <w:rsid w:val="00324D61"/>
    <w:rsid w:val="00327C14"/>
    <w:rsid w:val="00371155"/>
    <w:rsid w:val="003A572B"/>
    <w:rsid w:val="004379CA"/>
    <w:rsid w:val="00467972"/>
    <w:rsid w:val="00481085"/>
    <w:rsid w:val="004902A5"/>
    <w:rsid w:val="00494729"/>
    <w:rsid w:val="004A1F3D"/>
    <w:rsid w:val="004C0C44"/>
    <w:rsid w:val="004C4C9A"/>
    <w:rsid w:val="0053297F"/>
    <w:rsid w:val="005405D9"/>
    <w:rsid w:val="005C3522"/>
    <w:rsid w:val="006149AD"/>
    <w:rsid w:val="00630DD3"/>
    <w:rsid w:val="006312F2"/>
    <w:rsid w:val="00644FC4"/>
    <w:rsid w:val="00647559"/>
    <w:rsid w:val="006626D6"/>
    <w:rsid w:val="00681A8A"/>
    <w:rsid w:val="006B4031"/>
    <w:rsid w:val="007321B9"/>
    <w:rsid w:val="00765FDE"/>
    <w:rsid w:val="00771EF5"/>
    <w:rsid w:val="00777A38"/>
    <w:rsid w:val="00781B13"/>
    <w:rsid w:val="007833AA"/>
    <w:rsid w:val="007A6852"/>
    <w:rsid w:val="007C6385"/>
    <w:rsid w:val="007F0BB1"/>
    <w:rsid w:val="008146A2"/>
    <w:rsid w:val="008525EB"/>
    <w:rsid w:val="00852843"/>
    <w:rsid w:val="008C52EC"/>
    <w:rsid w:val="008F4B86"/>
    <w:rsid w:val="00920E96"/>
    <w:rsid w:val="00947544"/>
    <w:rsid w:val="00991506"/>
    <w:rsid w:val="0099699C"/>
    <w:rsid w:val="009A475C"/>
    <w:rsid w:val="009C78FC"/>
    <w:rsid w:val="009E238B"/>
    <w:rsid w:val="00A272BA"/>
    <w:rsid w:val="00A618B6"/>
    <w:rsid w:val="00A663CA"/>
    <w:rsid w:val="00AA3F06"/>
    <w:rsid w:val="00AC0C91"/>
    <w:rsid w:val="00AC3317"/>
    <w:rsid w:val="00B405F0"/>
    <w:rsid w:val="00B52AB3"/>
    <w:rsid w:val="00B713D7"/>
    <w:rsid w:val="00B76579"/>
    <w:rsid w:val="00B76728"/>
    <w:rsid w:val="00BD3B7F"/>
    <w:rsid w:val="00BE2D55"/>
    <w:rsid w:val="00BE629D"/>
    <w:rsid w:val="00C61B42"/>
    <w:rsid w:val="00CE7CEA"/>
    <w:rsid w:val="00D30081"/>
    <w:rsid w:val="00D52FE0"/>
    <w:rsid w:val="00D75CE3"/>
    <w:rsid w:val="00D92A2E"/>
    <w:rsid w:val="00DD025D"/>
    <w:rsid w:val="00DD2AED"/>
    <w:rsid w:val="00DE2517"/>
    <w:rsid w:val="00DE61E7"/>
    <w:rsid w:val="00DE73BF"/>
    <w:rsid w:val="00E271D6"/>
    <w:rsid w:val="00E3441F"/>
    <w:rsid w:val="00E50CA6"/>
    <w:rsid w:val="00E5357D"/>
    <w:rsid w:val="00E55FEC"/>
    <w:rsid w:val="00EA0A20"/>
    <w:rsid w:val="00EB2ADA"/>
    <w:rsid w:val="00EB5454"/>
    <w:rsid w:val="00EC3D63"/>
    <w:rsid w:val="00EE5282"/>
    <w:rsid w:val="00EF711B"/>
    <w:rsid w:val="00F42F41"/>
    <w:rsid w:val="00F54F42"/>
    <w:rsid w:val="00F6338D"/>
    <w:rsid w:val="00FE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028"/>
  <w15:chartTrackingRefBased/>
  <w15:docId w15:val="{6A2AB097-8B7C-4C56-AD6A-180DE290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03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F7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727"/>
  </w:style>
  <w:style w:type="paragraph" w:styleId="Footer">
    <w:name w:val="footer"/>
    <w:basedOn w:val="Normal"/>
    <w:link w:val="FooterChar"/>
    <w:uiPriority w:val="99"/>
    <w:unhideWhenUsed/>
    <w:rsid w:val="001F7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727"/>
  </w:style>
  <w:style w:type="paragraph" w:styleId="Caption">
    <w:name w:val="caption"/>
    <w:basedOn w:val="Normal"/>
    <w:next w:val="Normal"/>
    <w:uiPriority w:val="35"/>
    <w:unhideWhenUsed/>
    <w:qFormat/>
    <w:rsid w:val="00CE7C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le\Dropbox\Private\Projects\Frame%20Center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Centering</a:t>
            </a:r>
            <a:r>
              <a:rPr lang="en-US" baseline="0"/>
              <a:t> Frames on a Wall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Centers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Sheet1!$D$6:$D$8</c:f>
              <c:numCache>
                <c:formatCode>0.00</c:formatCode>
                <c:ptCount val="3"/>
                <c:pt idx="0">
                  <c:v>2.625</c:v>
                </c:pt>
                <c:pt idx="1">
                  <c:v>6</c:v>
                </c:pt>
                <c:pt idx="2">
                  <c:v>9.375</c:v>
                </c:pt>
              </c:numCache>
            </c:numRef>
          </c:xVal>
          <c:yVal>
            <c:numRef>
              <c:f>Sheet1!$E$6:$E$8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C4-44B4-BD0E-A63AA4FDF1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6165872"/>
        <c:axId val="136163952"/>
      </c:scatterChart>
      <c:scatterChart>
        <c:scatterStyle val="lineMarker"/>
        <c:varyColors val="0"/>
        <c:ser>
          <c:idx val="1"/>
          <c:order val="1"/>
          <c:tx>
            <c:v>Edges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Sheet1!$F$6:$F$11</c:f>
              <c:numCache>
                <c:formatCode>0.00</c:formatCode>
                <c:ptCount val="6"/>
                <c:pt idx="0">
                  <c:v>1.875</c:v>
                </c:pt>
                <c:pt idx="1">
                  <c:v>3.375</c:v>
                </c:pt>
                <c:pt idx="2">
                  <c:v>5.25</c:v>
                </c:pt>
                <c:pt idx="3">
                  <c:v>6.75</c:v>
                </c:pt>
                <c:pt idx="4">
                  <c:v>8.625</c:v>
                </c:pt>
                <c:pt idx="5">
                  <c:v>10.125</c:v>
                </c:pt>
              </c:numCache>
            </c:numRef>
          </c:xVal>
          <c:yVal>
            <c:numRef>
              <c:f>Sheet1!$G$6:$G$11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CC4-44B4-BD0E-A63AA4FDF1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01348527"/>
        <c:axId val="1337670223"/>
      </c:scatterChart>
      <c:valAx>
        <c:axId val="136165872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63952"/>
        <c:crosses val="autoZero"/>
        <c:crossBetween val="midCat"/>
      </c:valAx>
      <c:valAx>
        <c:axId val="1361639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165872"/>
        <c:crosses val="autoZero"/>
        <c:crossBetween val="midCat"/>
      </c:valAx>
      <c:valAx>
        <c:axId val="1337670223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1348527"/>
        <c:crosses val="max"/>
        <c:crossBetween val="midCat"/>
      </c:valAx>
      <c:valAx>
        <c:axId val="1101348527"/>
        <c:scaling>
          <c:orientation val="minMax"/>
        </c:scaling>
        <c:delete val="1"/>
        <c:axPos val="b"/>
        <c:numFmt formatCode="0.00" sourceLinked="1"/>
        <c:majorTickMark val="out"/>
        <c:minorTickMark val="none"/>
        <c:tickLblPos val="nextTo"/>
        <c:crossAx val="133767022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365266841644796"/>
          <c:y val="0.75057815689705443"/>
          <c:w val="0.23269444444444445"/>
          <c:h val="7.8125546806649182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3075</Characters>
  <Application>Microsoft Office Word</Application>
  <DocSecurity>0</DocSecurity>
  <Lines>58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Prather</dc:creator>
  <cp:keywords/>
  <dc:description/>
  <cp:lastModifiedBy>Cole Prather</cp:lastModifiedBy>
  <cp:revision>3</cp:revision>
  <dcterms:created xsi:type="dcterms:W3CDTF">2024-08-10T21:08:00Z</dcterms:created>
  <dcterms:modified xsi:type="dcterms:W3CDTF">2024-08-10T21:10:00Z</dcterms:modified>
</cp:coreProperties>
</file>