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2A9B34" w14:textId="2F2EE497" w:rsidR="00C81D4F" w:rsidRPr="00BF0356" w:rsidRDefault="00BF0356" w:rsidP="00BF0356">
      <w:pPr>
        <w:jc w:val="center"/>
        <w:rPr>
          <w:rFonts w:ascii="SimSun" w:eastAsia="SimSun" w:hAnsi="SimSun"/>
        </w:rPr>
      </w:pPr>
      <w:bookmarkStart w:id="0" w:name="_Hlk197110231"/>
      <w:bookmarkEnd w:id="0"/>
      <w:r>
        <w:rPr>
          <w:rFonts w:ascii="SimSun" w:eastAsia="SimSun" w:hAnsi="SimSun" w:hint="eastAsia"/>
        </w:rPr>
        <w:t>基于</w:t>
      </w:r>
      <w:r w:rsidRPr="00BF0356">
        <w:rPr>
          <w:rFonts w:ascii="SimSun" w:eastAsia="SimSun" w:hAnsi="SimSun" w:hint="eastAsia"/>
        </w:rPr>
        <w:t>OSL</w:t>
      </w:r>
      <w:r>
        <w:rPr>
          <w:rFonts w:ascii="SimSun" w:eastAsia="SimSun" w:hAnsi="SimSun" w:hint="eastAsia"/>
        </w:rPr>
        <w:t>衰减曲线的</w:t>
      </w:r>
      <w:r w:rsidRPr="00BF0356">
        <w:rPr>
          <w:rFonts w:ascii="SimSun" w:eastAsia="SimSun" w:hAnsi="SimSun" w:hint="eastAsia"/>
        </w:rPr>
        <w:t>物源分析</w:t>
      </w:r>
    </w:p>
    <w:p w14:paraId="5BFB0892" w14:textId="77777777" w:rsidR="00BF0356" w:rsidRDefault="00BF0356">
      <w:pPr>
        <w:rPr>
          <w:rFonts w:ascii="SimSun" w:eastAsia="SimSun" w:hAnsi="SimSun"/>
        </w:rPr>
      </w:pPr>
    </w:p>
    <w:p w14:paraId="0EE67293" w14:textId="7CAE1D45" w:rsidR="00BB750A" w:rsidRDefault="00BF0356" w:rsidP="00BB750A">
      <w:pPr>
        <w:ind w:firstLine="720"/>
        <w:rPr>
          <w:rFonts w:ascii="SimSun" w:eastAsia="SimSun" w:hAnsi="SimSun" w:hint="eastAsia"/>
        </w:rPr>
      </w:pPr>
      <w:r w:rsidRPr="00BF0356">
        <w:rPr>
          <w:rFonts w:ascii="SimSun" w:eastAsia="SimSun" w:hAnsi="SimSun" w:hint="eastAsia"/>
        </w:rPr>
        <w:t>OSL数据共包含9个样本，每个样本包含24个测片</w:t>
      </w:r>
      <w:r>
        <w:rPr>
          <w:rFonts w:ascii="SimSun" w:eastAsia="SimSun" w:hAnsi="SimSun" w:hint="eastAsia"/>
        </w:rPr>
        <w:t>。每个测片为时步为0.1秒，长度约400个数据点的时间序列</w:t>
      </w:r>
      <w:r w:rsidRPr="00BF0356">
        <w:rPr>
          <w:rFonts w:ascii="SimSun" w:eastAsia="SimSun" w:hAnsi="SimSun" w:hint="eastAsia"/>
        </w:rPr>
        <w:t>。由于数据方差较大，本研究首先</w:t>
      </w:r>
      <w:r>
        <w:rPr>
          <w:rFonts w:ascii="SimSun" w:eastAsia="SimSun" w:hAnsi="SimSun" w:hint="eastAsia"/>
        </w:rPr>
        <w:t>将所有测片数据进行对数变换。</w:t>
      </w:r>
      <w:r w:rsidRPr="00BF0356">
        <w:rPr>
          <w:rFonts w:ascii="SimSun" w:eastAsia="SimSun" w:hAnsi="SimSun" w:hint="eastAsia"/>
        </w:rPr>
        <w:t>每条保留曲线除以其最后</w:t>
      </w:r>
      <w:r w:rsidRPr="00BF0356">
        <w:rPr>
          <w:rFonts w:ascii="SimSun" w:eastAsia="SimSun" w:hAnsi="SimSun"/>
        </w:rPr>
        <w:t xml:space="preserve"> 100</w:t>
      </w:r>
      <w:r w:rsidRPr="00BF0356">
        <w:rPr>
          <w:rFonts w:ascii="Times New Roman" w:eastAsia="SimSun" w:hAnsi="Times New Roman" w:cs="Times New Roman"/>
        </w:rPr>
        <w:t> </w:t>
      </w:r>
      <w:r w:rsidRPr="00BF0356">
        <w:rPr>
          <w:rFonts w:ascii="SimSun" w:eastAsia="SimSun" w:hAnsi="SimSun" w:hint="eastAsia"/>
        </w:rPr>
        <w:t>个采样点的均值</w:t>
      </w:r>
      <w:r>
        <w:rPr>
          <w:rFonts w:ascii="SimSun" w:eastAsia="SimSun" w:hAnsi="SimSun" w:hint="eastAsia"/>
        </w:rPr>
        <w:t>以归一化。</w:t>
      </w:r>
    </w:p>
    <w:p w14:paraId="0B1C0CEA" w14:textId="748D2E14" w:rsidR="00BB750A" w:rsidRDefault="00BB750A" w:rsidP="00BB750A">
      <w:pPr>
        <w:ind w:firstLine="720"/>
        <w:jc w:val="both"/>
        <w:rPr>
          <w:rFonts w:ascii="SimSun" w:eastAsia="SimSun" w:hAnsi="SimSun"/>
          <w:noProof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672DB95D" wp14:editId="30B366F2">
            <wp:extent cx="3833329" cy="2970479"/>
            <wp:effectExtent l="0" t="0" r="0" b="1905"/>
            <wp:docPr id="169743003" name="图片 2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3003" name="图片 2" descr="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262" cy="29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A70EE" w14:textId="75AD33F2" w:rsidR="00BB750A" w:rsidRDefault="00BB750A" w:rsidP="00BF0356">
      <w:pPr>
        <w:ind w:firstLine="720"/>
        <w:rPr>
          <w:rFonts w:ascii="SimSun" w:eastAsia="SimSun" w:hAnsi="SimSun" w:hint="eastAsia"/>
        </w:rPr>
      </w:pPr>
      <w:r>
        <w:rPr>
          <w:rFonts w:ascii="SimSun" w:eastAsia="SimSun" w:hAnsi="SimSun"/>
          <w:noProof/>
        </w:rPr>
        <w:drawing>
          <wp:inline distT="0" distB="0" distL="0" distR="0" wp14:anchorId="0EB16EDA" wp14:editId="55942DF1">
            <wp:extent cx="3869022" cy="2998138"/>
            <wp:effectExtent l="0" t="0" r="0" b="0"/>
            <wp:docPr id="990210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171" cy="300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9B97C" w14:textId="77777777" w:rsidR="00BB750A" w:rsidRDefault="00BB750A" w:rsidP="00BF0356">
      <w:pPr>
        <w:ind w:firstLine="720"/>
        <w:rPr>
          <w:rFonts w:ascii="SimSun" w:eastAsia="SimSun" w:hAnsi="SimSun"/>
        </w:rPr>
      </w:pPr>
    </w:p>
    <w:p w14:paraId="056442F2" w14:textId="77777777" w:rsidR="00EA3367" w:rsidRDefault="00BF0356" w:rsidP="00BF0356">
      <w:pPr>
        <w:ind w:firstLine="72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本研究假设样品511和535为两个独特的物源，而其他样本为这两个物源的混合</w:t>
      </w:r>
      <w:r w:rsidR="00BB750A">
        <w:rPr>
          <w:rFonts w:ascii="SimSun" w:eastAsia="SimSun" w:hAnsi="SimSun" w:hint="eastAsia"/>
        </w:rPr>
        <w:t>。因此，我们取样品511和535各自的中位时间序列作为代表物源的信号</w:t>
      </w:r>
      <w:r w:rsidR="00EA3367">
        <w:rPr>
          <w:rFonts w:ascii="SimSun" w:eastAsia="SimSun" w:hAnsi="SimSun" w:hint="eastAsia"/>
        </w:rPr>
        <w:t xml:space="preserve"> （如下图所示）：</w:t>
      </w:r>
    </w:p>
    <w:p w14:paraId="2B405C94" w14:textId="77777777" w:rsidR="00EA3367" w:rsidRDefault="00EA3367" w:rsidP="00EA3367">
      <w:pPr>
        <w:ind w:firstLine="720"/>
        <w:jc w:val="center"/>
        <w:rPr>
          <w:rFonts w:ascii="SimSun" w:eastAsia="SimSun" w:hAnsi="SimSun"/>
        </w:rPr>
      </w:pPr>
      <w:r>
        <w:rPr>
          <w:rFonts w:ascii="SimSun" w:eastAsia="SimSun" w:hAnsi="SimSun" w:hint="eastAsia"/>
          <w:noProof/>
        </w:rPr>
        <w:lastRenderedPageBreak/>
        <w:drawing>
          <wp:inline distT="0" distB="0" distL="0" distR="0" wp14:anchorId="3CE4F350" wp14:editId="7CB2A38C">
            <wp:extent cx="2949337" cy="1859863"/>
            <wp:effectExtent l="0" t="0" r="3810" b="7620"/>
            <wp:docPr id="195505358" name="图片 3" descr="直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5358" name="图片 3" descr="直方图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635" cy="186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FB050" w14:textId="32465473" w:rsidR="007F22B3" w:rsidRDefault="00BB750A" w:rsidP="00EA3367">
      <w:pPr>
        <w:ind w:firstLine="72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而其他样本的信号符合：</w:t>
      </w:r>
      <m:oMath>
        <m:r>
          <w:rPr>
            <w:rFonts w:ascii="Cambria Math" w:eastAsia="SimSun" w:hAnsi="Cambria Math" w:hint="eastAsia"/>
          </w:rPr>
          <m:t>y</m:t>
        </m:r>
        <m:r>
          <w:rPr>
            <w:rFonts w:ascii="Cambria Math" w:eastAsia="SimSun" w:hAnsi="Cambria Math"/>
          </w:rPr>
          <m:t>≈A</m:t>
        </m:r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511</m:t>
            </m:r>
          </m:sub>
        </m:sSub>
        <m:r>
          <w:rPr>
            <w:rFonts w:ascii="Cambria Math" w:eastAsia="SimSun" w:hAnsi="Cambria Math"/>
          </w:rPr>
          <m:t>+B</m:t>
        </m:r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535</m:t>
            </m:r>
          </m:sub>
        </m:sSub>
      </m:oMath>
      <w:r>
        <w:rPr>
          <w:rFonts w:ascii="SimSun" w:eastAsia="SimSun" w:hAnsi="SimSun" w:hint="eastAsia"/>
        </w:rPr>
        <w:t>，其中A和B分别代表物源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511</m:t>
            </m:r>
          </m:sub>
        </m:sSub>
      </m:oMath>
      <w:r>
        <w:rPr>
          <w:rFonts w:ascii="SimSun" w:eastAsia="SimSun" w:hAnsi="SimSun" w:hint="eastAsia"/>
        </w:rPr>
        <w:t>和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535</m:t>
            </m:r>
          </m:sub>
        </m:sSub>
      </m:oMath>
      <w:r w:rsidR="00EA3367">
        <w:rPr>
          <w:rFonts w:ascii="SimSun" w:eastAsia="SimSun" w:hAnsi="SimSun" w:hint="eastAsia"/>
        </w:rPr>
        <w:t xml:space="preserve"> </w:t>
      </w:r>
      <w:r>
        <w:rPr>
          <w:rFonts w:ascii="SimSun" w:eastAsia="SimSun" w:hAnsi="SimSun" w:hint="eastAsia"/>
        </w:rPr>
        <w:t>的混合比。混合比应介于0至1之间。之后我们使用</w:t>
      </w:r>
      <w:r w:rsidRPr="00BB750A">
        <w:rPr>
          <w:rFonts w:ascii="SimSun" w:eastAsia="SimSun" w:hAnsi="SimSun" w:hint="eastAsia"/>
        </w:rPr>
        <w:t>最小二乘</w:t>
      </w:r>
      <w:r>
        <w:rPr>
          <w:rFonts w:ascii="SimSun" w:eastAsia="SimSun" w:hAnsi="SimSun" w:hint="eastAsia"/>
        </w:rPr>
        <w:t>法进行</w:t>
      </w:r>
      <w:r w:rsidRPr="00BB750A">
        <w:rPr>
          <w:rFonts w:ascii="SimSun" w:eastAsia="SimSun" w:hAnsi="SimSun" w:hint="eastAsia"/>
        </w:rPr>
        <w:t>线性回归</w:t>
      </w:r>
      <w:r>
        <w:rPr>
          <w:rFonts w:ascii="SimSun" w:eastAsia="SimSun" w:hAnsi="SimSun" w:hint="eastAsia"/>
        </w:rPr>
        <w:t>求解混合比A和B。</w:t>
      </w:r>
      <w:r w:rsidR="007F22B3">
        <w:rPr>
          <w:rFonts w:ascii="SimSun" w:eastAsia="SimSun" w:hAnsi="SimSun" w:hint="eastAsia"/>
        </w:rPr>
        <w:t>所有样本的归一化拟合残差均较低（最大值约10%）如下图所示。但样本512， 514， 518的拟合残差显著高于其他样本（基于t检验，p&lt;0.05）。</w:t>
      </w:r>
    </w:p>
    <w:p w14:paraId="7FA9CC67" w14:textId="64923596" w:rsidR="007F22B3" w:rsidRDefault="007F22B3" w:rsidP="00EA33E8">
      <w:pPr>
        <w:ind w:firstLine="720"/>
        <w:jc w:val="center"/>
        <w:rPr>
          <w:rFonts w:ascii="SimSun" w:eastAsia="SimSun" w:hAnsi="SimSun"/>
        </w:rPr>
      </w:pPr>
      <w:r w:rsidRPr="007F22B3">
        <w:rPr>
          <w:rFonts w:ascii="SimSun" w:eastAsia="SimSun" w:hAnsi="SimSun"/>
        </w:rPr>
        <w:drawing>
          <wp:inline distT="0" distB="0" distL="0" distR="0" wp14:anchorId="467BB47B" wp14:editId="7B8626FA">
            <wp:extent cx="2764343" cy="1827173"/>
            <wp:effectExtent l="0" t="0" r="0" b="1905"/>
            <wp:docPr id="1069419497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19497" name="图片 1" descr="图表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2746" cy="183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3C08" w14:textId="30ADAB32" w:rsidR="00BB750A" w:rsidRDefault="00EA33E8" w:rsidP="00EA3367">
      <w:pPr>
        <w:ind w:firstLine="72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拟合得出的</w:t>
      </w:r>
      <w:r w:rsidR="00EA3367">
        <w:rPr>
          <w:rFonts w:ascii="SimSun" w:eastAsia="SimSun" w:hAnsi="SimSun" w:hint="eastAsia"/>
        </w:rPr>
        <w:t>混合比如下图所示：</w:t>
      </w:r>
    </w:p>
    <w:p w14:paraId="6129A779" w14:textId="5982B787" w:rsidR="00EA3367" w:rsidRDefault="00EA3367" w:rsidP="00EA33E8">
      <w:pPr>
        <w:jc w:val="center"/>
        <w:rPr>
          <w:rFonts w:ascii="SimSun" w:eastAsia="SimSun" w:hAnsi="SimSun"/>
        </w:rPr>
      </w:pPr>
      <w:r w:rsidRPr="00EA3367">
        <w:rPr>
          <w:rFonts w:ascii="SimSun" w:eastAsia="SimSun" w:hAnsi="SimSun"/>
        </w:rPr>
        <w:drawing>
          <wp:inline distT="0" distB="0" distL="0" distR="0" wp14:anchorId="06C7AF0E" wp14:editId="5C2D1E8F">
            <wp:extent cx="4608933" cy="3477891"/>
            <wp:effectExtent l="0" t="0" r="1270" b="8890"/>
            <wp:docPr id="946453229" name="图片 1" descr="图片包含 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53229" name="图片 1" descr="图片包含 图表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8175" cy="349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BD64" w14:textId="51003DBF" w:rsidR="00EA3367" w:rsidRDefault="00EA3367" w:rsidP="007F22B3">
      <w:pPr>
        <w:ind w:firstLine="72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lastRenderedPageBreak/>
        <w:t>由混合比结果可知，样品</w:t>
      </w:r>
      <w:r w:rsidRPr="00EA3367">
        <w:rPr>
          <w:rFonts w:ascii="SimSun" w:eastAsia="SimSun" w:hAnsi="SimSun" w:hint="eastAsia"/>
        </w:rPr>
        <w:t xml:space="preserve">512， 513， 517 </w:t>
      </w:r>
      <w:r>
        <w:rPr>
          <w:rFonts w:ascii="SimSun" w:eastAsia="SimSun" w:hAnsi="SimSun" w:hint="eastAsia"/>
        </w:rPr>
        <w:t>的</w:t>
      </w:r>
      <w:r w:rsidRPr="00EA3367">
        <w:rPr>
          <w:rFonts w:ascii="SimSun" w:eastAsia="SimSun" w:hAnsi="SimSun" w:hint="eastAsia"/>
        </w:rPr>
        <w:t>物源主要受</w:t>
      </w:r>
      <w:r>
        <w:rPr>
          <w:rFonts w:ascii="SimSun" w:eastAsia="SimSun" w:hAnsi="SimSun" w:hint="eastAsia"/>
        </w:rPr>
        <w:t>样品</w:t>
      </w:r>
      <w:r w:rsidRPr="00EA3367">
        <w:rPr>
          <w:rFonts w:ascii="SimSun" w:eastAsia="SimSun" w:hAnsi="SimSun" w:hint="eastAsia"/>
        </w:rPr>
        <w:t>535控制</w:t>
      </w:r>
      <w:r>
        <w:rPr>
          <w:rFonts w:ascii="SimSun" w:eastAsia="SimSun" w:hAnsi="SimSun" w:hint="eastAsia"/>
        </w:rPr>
        <w:t>（体现在高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535</m:t>
            </m:r>
          </m:sub>
        </m:sSub>
      </m:oMath>
      <w:r>
        <w:rPr>
          <w:rFonts w:ascii="SimSun" w:eastAsia="SimSun" w:hAnsi="SimSun" w:hint="eastAsia"/>
        </w:rPr>
        <w:t>混合比）</w:t>
      </w:r>
      <w:r w:rsidR="007F22B3">
        <w:rPr>
          <w:rFonts w:ascii="SimSun" w:eastAsia="SimSun" w:hAnsi="SimSun" w:hint="eastAsia"/>
        </w:rPr>
        <w:t>；样品</w:t>
      </w:r>
      <w:r w:rsidR="007F22B3" w:rsidRPr="007F22B3">
        <w:rPr>
          <w:rFonts w:ascii="SimSun" w:eastAsia="SimSun" w:hAnsi="SimSun" w:hint="eastAsia"/>
        </w:rPr>
        <w:t xml:space="preserve">515 </w:t>
      </w:r>
      <w:r w:rsidR="007F22B3">
        <w:rPr>
          <w:rFonts w:ascii="SimSun" w:eastAsia="SimSun" w:hAnsi="SimSun" w:hint="eastAsia"/>
        </w:rPr>
        <w:t>的</w:t>
      </w:r>
      <w:r w:rsidR="007F22B3" w:rsidRPr="007F22B3">
        <w:rPr>
          <w:rFonts w:ascii="SimSun" w:eastAsia="SimSun" w:hAnsi="SimSun" w:hint="eastAsia"/>
        </w:rPr>
        <w:t>物源</w:t>
      </w:r>
      <w:r w:rsidR="007F22B3">
        <w:rPr>
          <w:rFonts w:ascii="SimSun" w:eastAsia="SimSun" w:hAnsi="SimSun" w:hint="eastAsia"/>
        </w:rPr>
        <w:t>则共同来自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</m:t>
            </m:r>
            <m:r>
              <w:rPr>
                <w:rFonts w:ascii="Cambria Math" w:eastAsia="SimSun" w:hAnsi="Cambria Math"/>
              </w:rPr>
              <m:t>11</m:t>
            </m:r>
          </m:sub>
        </m:sSub>
      </m:oMath>
      <w:r w:rsidR="007F22B3">
        <w:rPr>
          <w:rFonts w:ascii="SimSun" w:eastAsia="SimSun" w:hAnsi="SimSun" w:hint="eastAsia"/>
        </w:rPr>
        <w:t>和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535</m:t>
            </m:r>
          </m:sub>
        </m:sSub>
      </m:oMath>
      <w:r w:rsidR="007F22B3">
        <w:rPr>
          <w:rFonts w:ascii="SimSun" w:eastAsia="SimSun" w:hAnsi="SimSun" w:hint="eastAsia"/>
        </w:rPr>
        <w:t>。而样品</w:t>
      </w:r>
      <w:r w:rsidRPr="00EA3367">
        <w:rPr>
          <w:rFonts w:ascii="SimSun" w:eastAsia="SimSun" w:hAnsi="SimSun" w:hint="eastAsia"/>
        </w:rPr>
        <w:t>518 516 514</w:t>
      </w:r>
      <w:r w:rsidR="007F22B3">
        <w:rPr>
          <w:rFonts w:ascii="SimSun" w:eastAsia="SimSun" w:hAnsi="SimSun" w:hint="eastAsia"/>
        </w:rPr>
        <w:t>这中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535</m:t>
            </m:r>
          </m:sub>
        </m:sSub>
      </m:oMath>
      <w:r w:rsidR="007F22B3">
        <w:rPr>
          <w:rFonts w:ascii="SimSun" w:eastAsia="SimSun" w:hAnsi="SimSun" w:hint="eastAsia"/>
        </w:rPr>
        <w:t>的混合比为负数，这可能是由于这些样本还</w:t>
      </w:r>
      <w:r w:rsidR="00EF7991">
        <w:rPr>
          <w:rFonts w:ascii="SimSun" w:eastAsia="SimSun" w:hAnsi="SimSun" w:hint="eastAsia"/>
        </w:rPr>
        <w:t>受到了</w:t>
      </w:r>
      <w:r w:rsidR="007F22B3">
        <w:rPr>
          <w:rFonts w:ascii="SimSun" w:eastAsia="SimSun" w:hAnsi="SimSun" w:hint="eastAsia"/>
        </w:rPr>
        <w:t>其他物源</w:t>
      </w:r>
      <w:r w:rsidR="00EF7991">
        <w:rPr>
          <w:rFonts w:ascii="SimSun" w:eastAsia="SimSun" w:hAnsi="SimSun" w:hint="eastAsia"/>
        </w:rPr>
        <w:t>的影响</w:t>
      </w:r>
      <w:r w:rsidR="007F22B3">
        <w:rPr>
          <w:rFonts w:ascii="SimSun" w:eastAsia="SimSun" w:hAnsi="SimSun" w:hint="eastAsia"/>
        </w:rPr>
        <w:t>。这一猜测</w:t>
      </w:r>
      <w:r w:rsidR="00EF7991">
        <w:rPr>
          <w:rFonts w:ascii="SimSun" w:eastAsia="SimSun" w:hAnsi="SimSun" w:hint="eastAsia"/>
        </w:rPr>
        <w:t>得到了残差数据（如下图所示）的佐证：样本516和518的残差均存在明显衰减形态，指示其存在其他物源。混合比结果和残差曲线还表明样本516和514中不属于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511</m:t>
            </m:r>
          </m:sub>
        </m:sSub>
      </m:oMath>
      <w:r w:rsidR="00EF7991">
        <w:rPr>
          <w:rFonts w:ascii="SimSun" w:eastAsia="SimSun" w:hAnsi="SimSun" w:hint="eastAsia"/>
        </w:rPr>
        <w:t>和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535</m:t>
            </m:r>
          </m:sub>
        </m:sSub>
      </m:oMath>
      <w:r w:rsidR="00EF7991">
        <w:rPr>
          <w:rFonts w:ascii="SimSun" w:eastAsia="SimSun" w:hAnsi="SimSun" w:hint="eastAsia"/>
        </w:rPr>
        <w:t>的组分较少，且主要包含来自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535</m:t>
            </m:r>
          </m:sub>
        </m:sSub>
      </m:oMath>
      <w:r w:rsidR="00EF7991">
        <w:rPr>
          <w:rFonts w:ascii="SimSun" w:eastAsia="SimSun" w:hAnsi="SimSun" w:hint="eastAsia"/>
        </w:rPr>
        <w:t>的物质（体现在高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535</m:t>
            </m:r>
          </m:sub>
        </m:sSub>
      </m:oMath>
      <w:r w:rsidR="00EF7991">
        <w:rPr>
          <w:rFonts w:ascii="SimSun" w:eastAsia="SimSun" w:hAnsi="SimSun" w:hint="eastAsia"/>
        </w:rPr>
        <w:t>系数）。而样本518中不属于这两个物源的组分比例较高或不属于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511</m:t>
            </m:r>
          </m:sub>
        </m:sSub>
      </m:oMath>
      <w:r w:rsidR="00EF7991">
        <w:rPr>
          <w:rFonts w:ascii="SimSun" w:eastAsia="SimSun" w:hAnsi="SimSun" w:hint="eastAsia"/>
        </w:rPr>
        <w:t>和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s</m:t>
            </m:r>
          </m:e>
          <m:sub>
            <m:r>
              <w:rPr>
                <w:rFonts w:ascii="Cambria Math" w:eastAsia="SimSun" w:hAnsi="Cambria Math"/>
              </w:rPr>
              <m:t>535</m:t>
            </m:r>
          </m:sub>
        </m:sSub>
      </m:oMath>
      <w:r w:rsidR="00EF7991">
        <w:rPr>
          <w:rFonts w:ascii="SimSun" w:eastAsia="SimSun" w:hAnsi="SimSun" w:hint="eastAsia"/>
        </w:rPr>
        <w:t>构成的体系。</w:t>
      </w:r>
    </w:p>
    <w:p w14:paraId="274D3155" w14:textId="0BB36CF9" w:rsidR="00EF7991" w:rsidRDefault="00EF7991" w:rsidP="007F22B3">
      <w:pPr>
        <w:ind w:firstLine="720"/>
        <w:rPr>
          <w:rFonts w:ascii="SimSun" w:eastAsia="SimSun" w:hAnsi="SimSun" w:hint="eastAsia"/>
        </w:rPr>
      </w:pPr>
      <w:r w:rsidRPr="00EF7991">
        <w:rPr>
          <w:rFonts w:ascii="SimSun" w:eastAsia="SimSun" w:hAnsi="SimSun"/>
        </w:rPr>
        <w:drawing>
          <wp:inline distT="0" distB="0" distL="0" distR="0" wp14:anchorId="7D684C4B" wp14:editId="7CD128C1">
            <wp:extent cx="4331183" cy="3557175"/>
            <wp:effectExtent l="0" t="0" r="0" b="5715"/>
            <wp:docPr id="1295906973" name="图片 1" descr="日程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06973" name="图片 1" descr="日程表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5321" cy="356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1257" w14:textId="77777777" w:rsidR="00BB750A" w:rsidRDefault="00BB750A" w:rsidP="00BF0356">
      <w:pPr>
        <w:ind w:firstLine="720"/>
        <w:rPr>
          <w:rFonts w:ascii="SimSun" w:eastAsia="SimSun" w:hAnsi="SimSun" w:hint="eastAsia"/>
        </w:rPr>
      </w:pPr>
    </w:p>
    <w:p w14:paraId="23976158" w14:textId="77777777" w:rsidR="00BF0356" w:rsidRPr="00BF0356" w:rsidRDefault="00BF0356">
      <w:pPr>
        <w:rPr>
          <w:rFonts w:ascii="SimSun" w:eastAsia="SimSun" w:hAnsi="SimSun" w:hint="eastAsia"/>
        </w:rPr>
      </w:pPr>
    </w:p>
    <w:sectPr w:rsidR="00BF0356" w:rsidRPr="00BF03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CF3"/>
    <w:rsid w:val="00441E00"/>
    <w:rsid w:val="005F263B"/>
    <w:rsid w:val="00757B74"/>
    <w:rsid w:val="007F22B3"/>
    <w:rsid w:val="00907CF3"/>
    <w:rsid w:val="00A469E9"/>
    <w:rsid w:val="00BB750A"/>
    <w:rsid w:val="00BF0356"/>
    <w:rsid w:val="00C81D4F"/>
    <w:rsid w:val="00EA3367"/>
    <w:rsid w:val="00EA33E8"/>
    <w:rsid w:val="00EF7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79B31"/>
  <w15:chartTrackingRefBased/>
  <w15:docId w15:val="{ADAAC264-54E1-49BA-ABA7-56EAEFA98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07C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07C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07C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07C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07C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07C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07C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07C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07C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07C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semiHidden/>
    <w:rsid w:val="00907C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907C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907CF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907CF3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907CF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907CF3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07CF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907CF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07C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07C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07C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07C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07C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07CF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07CF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07CF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07C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07CF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07CF3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BB750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6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23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4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8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112</Words>
  <Characters>639</Characters>
  <Application>Microsoft Office Word</Application>
  <DocSecurity>0</DocSecurity>
  <Lines>5</Lines>
  <Paragraphs>1</Paragraphs>
  <ScaleCrop>false</ScaleCrop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peisong zheng</dc:creator>
  <cp:keywords/>
  <dc:description/>
  <cp:lastModifiedBy>peisong zheng</cp:lastModifiedBy>
  <cp:revision>3</cp:revision>
  <dcterms:created xsi:type="dcterms:W3CDTF">2025-05-02T19:14:00Z</dcterms:created>
  <dcterms:modified xsi:type="dcterms:W3CDTF">2025-05-02T20:04:00Z</dcterms:modified>
</cp:coreProperties>
</file>