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Ameco二期需求调研文档</w:t>
      </w:r>
    </w:p>
    <w:p>
      <w:pPr>
        <w:pStyle w:val="1"/>
        <w:spacing w:before="380" w:after="140" w:line="288" w:lineRule="auto"/>
        <w:ind w:left="0"/>
        <w:jc w:val="left"/>
        <w:outlineLvl w:val="0"/>
      </w:pPr>
      <w:bookmarkStart w:name="heading_0" w:id="0"/>
      <w:r>
        <w:rPr>
          <w:rFonts w:eastAsia="等线" w:ascii="Arial" w:cs="Arial" w:hAnsi="Arial"/>
          <w:b w:val="true"/>
          <w:sz w:val="36"/>
        </w:rPr>
        <w:t>一、客户需求点总结及对应方案</w:t>
      </w:r>
      <w:bookmarkEnd w:id="0"/>
    </w:p>
    <w:p>
      <w:pPr>
        <w:spacing w:before="120" w:after="120" w:line="288" w:lineRule="auto"/>
        <w:ind w:left="0"/>
        <w:jc w:val="left"/>
      </w:pPr>
      <w:r>
        <w:rPr>
          <w:rFonts w:eastAsia="等线" w:ascii="Arial" w:cs="Arial" w:hAnsi="Arial"/>
          <w:sz w:val="22"/>
        </w:rPr>
        <w:t>根据项目书及应用方案，客户的核心需求可归纳为以下五类：</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多源数据整合与实时接入</w:t>
      </w:r>
      <w:bookmarkEnd w:id="1"/>
    </w:p>
    <w:p>
      <w:pPr>
        <w:numPr>
          <w:numId w:val="1"/>
        </w:numPr>
        <w:spacing w:before="120" w:after="120" w:line="288" w:lineRule="auto"/>
        <w:ind w:left="0"/>
        <w:jc w:val="left"/>
      </w:pPr>
      <w:r>
        <w:rPr>
          <w:rFonts w:eastAsia="等线" w:ascii="Arial" w:cs="Arial" w:hAnsi="Arial"/>
          <w:b w:val="true"/>
          <w:sz w:val="22"/>
        </w:rPr>
        <w:t>需求</w:t>
      </w:r>
      <w:r>
        <w:rPr>
          <w:rFonts w:eastAsia="等线" w:ascii="Arial" w:cs="Arial" w:hAnsi="Arial"/>
          <w:sz w:val="22"/>
        </w:rPr>
        <w:t>：整合分散在FTS、TCC、APCM等系统的数据（故障、拆换、事件等），支持离线上传与在线实时对接（API、消息推送等）。</w:t>
      </w:r>
    </w:p>
    <w:p>
      <w:pPr>
        <w:numPr>
          <w:numId w:val="2"/>
        </w:numPr>
        <w:spacing w:before="120" w:after="120" w:line="288" w:lineRule="auto"/>
        <w:ind w:left="0"/>
        <w:jc w:val="left"/>
      </w:pPr>
      <w:r>
        <w:rPr>
          <w:rFonts w:eastAsia="等线" w:ascii="Arial" w:cs="Arial" w:hAnsi="Arial"/>
          <w:b w:val="true"/>
          <w:sz w:val="22"/>
        </w:rPr>
        <w:t>对应方案功能</w:t>
      </w:r>
      <w:r>
        <w:rPr>
          <w:rFonts w:eastAsia="等线" w:ascii="Arial" w:cs="Arial" w:hAnsi="Arial"/>
          <w:sz w:val="22"/>
        </w:rPr>
        <w:t>：数据接入（NIFI组件化对接）、历史数据与新增数据分频次获取、生成统一宽表。</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数据治理与标准化</w:t>
      </w:r>
      <w:bookmarkEnd w:id="2"/>
    </w:p>
    <w:p>
      <w:pPr>
        <w:numPr>
          <w:numId w:val="3"/>
        </w:numPr>
        <w:spacing w:before="120" w:after="120" w:line="288" w:lineRule="auto"/>
        <w:ind w:left="0"/>
        <w:jc w:val="left"/>
      </w:pPr>
      <w:r>
        <w:rPr>
          <w:rFonts w:eastAsia="等线" w:ascii="Arial" w:cs="Arial" w:hAnsi="Arial"/>
          <w:b w:val="true"/>
          <w:sz w:val="22"/>
        </w:rPr>
        <w:t>需求</w:t>
      </w:r>
      <w:r>
        <w:rPr>
          <w:rFonts w:eastAsia="等线" w:ascii="Arial" w:cs="Arial" w:hAnsi="Arial"/>
          <w:sz w:val="22"/>
        </w:rPr>
        <w:t>：解决数据质量低（如手工录入错误）、字段不一致（如故障描述差异）问题，实现数据清洗、关键词提取与词库动态更新。</w:t>
      </w:r>
    </w:p>
    <w:p>
      <w:pPr>
        <w:numPr>
          <w:numId w:val="4"/>
        </w:numPr>
        <w:spacing w:before="120" w:after="120" w:line="288" w:lineRule="auto"/>
        <w:ind w:left="0"/>
        <w:jc w:val="left"/>
      </w:pPr>
      <w:r>
        <w:rPr>
          <w:rFonts w:eastAsia="等线" w:ascii="Arial" w:cs="Arial" w:hAnsi="Arial"/>
          <w:b w:val="true"/>
          <w:sz w:val="22"/>
        </w:rPr>
        <w:t>对应方案功能</w:t>
      </w:r>
      <w:r>
        <w:rPr>
          <w:rFonts w:eastAsia="等线" w:ascii="Arial" w:cs="Arial" w:hAnsi="Arial"/>
          <w:sz w:val="22"/>
        </w:rPr>
        <w:t>：Python程序自动化处理、大模型辅助提取字段、兼容人工调整原始数据。</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 </w:t>
      </w:r>
      <w:r>
        <w:rPr>
          <w:rFonts w:eastAsia="等线" w:ascii="Arial" w:cs="Arial" w:hAnsi="Arial"/>
          <w:b w:val="true"/>
          <w:sz w:val="32"/>
        </w:rPr>
        <w:t>智能化分析与动态管控</w:t>
      </w:r>
      <w:bookmarkEnd w:id="3"/>
    </w:p>
    <w:p>
      <w:pPr>
        <w:numPr>
          <w:numId w:val="5"/>
        </w:numPr>
        <w:spacing w:before="120" w:after="120" w:line="288" w:lineRule="auto"/>
        <w:ind w:left="0"/>
        <w:jc w:val="left"/>
      </w:pPr>
      <w:r>
        <w:rPr>
          <w:rFonts w:eastAsia="等线" w:ascii="Arial" w:cs="Arial" w:hAnsi="Arial"/>
          <w:b w:val="true"/>
          <w:sz w:val="22"/>
        </w:rPr>
        <w:t>需求</w:t>
      </w:r>
      <w:r>
        <w:rPr>
          <w:rFonts w:eastAsia="等线" w:ascii="Arial" w:cs="Arial" w:hAnsi="Arial"/>
          <w:sz w:val="22"/>
        </w:rPr>
        <w:t>：通过AI模型实现故障关联分析、技术状态评价（如机队评分）、自动化报告生成（事故报告、原因描述）。</w:t>
      </w:r>
    </w:p>
    <w:p>
      <w:pPr>
        <w:numPr>
          <w:numId w:val="6"/>
        </w:numPr>
        <w:spacing w:before="120" w:after="120" w:line="288" w:lineRule="auto"/>
        <w:ind w:left="0"/>
        <w:jc w:val="left"/>
      </w:pPr>
      <w:r>
        <w:rPr>
          <w:rFonts w:eastAsia="等线" w:ascii="Arial" w:cs="Arial" w:hAnsi="Arial"/>
          <w:b w:val="true"/>
          <w:sz w:val="22"/>
        </w:rPr>
        <w:t>对应方案功能</w:t>
      </w:r>
      <w:r>
        <w:rPr>
          <w:rFonts w:eastAsia="等线" w:ascii="Arial" w:cs="Arial" w:hAnsi="Arial"/>
          <w:sz w:val="22"/>
        </w:rPr>
        <w:t>：大模型+Prompt模板生成报告、自动打标签（如“跑冒滴漏”）、部署预训练模型定期计算指标。</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 </w:t>
      </w:r>
      <w:r>
        <w:rPr>
          <w:rFonts w:eastAsia="等线" w:ascii="Arial" w:cs="Arial" w:hAnsi="Arial"/>
          <w:b w:val="true"/>
          <w:sz w:val="32"/>
        </w:rPr>
        <w:t>多维可视化与灵活配置</w:t>
      </w:r>
      <w:bookmarkEnd w:id="4"/>
    </w:p>
    <w:p>
      <w:pPr>
        <w:numPr>
          <w:numId w:val="7"/>
        </w:numPr>
        <w:spacing w:before="120" w:after="120" w:line="288" w:lineRule="auto"/>
        <w:ind w:left="0"/>
        <w:jc w:val="left"/>
      </w:pPr>
      <w:r>
        <w:rPr>
          <w:rFonts w:eastAsia="等线" w:ascii="Arial" w:cs="Arial" w:hAnsi="Arial"/>
          <w:b w:val="true"/>
          <w:sz w:val="22"/>
        </w:rPr>
        <w:t>需求</w:t>
      </w:r>
      <w:r>
        <w:rPr>
          <w:rFonts w:eastAsia="等线" w:ascii="Arial" w:cs="Arial" w:hAnsi="Arial"/>
          <w:sz w:val="22"/>
        </w:rPr>
        <w:t>：支持按机号、机型、时间等多维度筛选数据，允许客户自定义监控指标（如不同基地的预警阈值）。</w:t>
      </w:r>
    </w:p>
    <w:p>
      <w:pPr>
        <w:numPr>
          <w:numId w:val="8"/>
        </w:numPr>
        <w:spacing w:before="120" w:after="120" w:line="288" w:lineRule="auto"/>
        <w:ind w:left="0"/>
        <w:jc w:val="left"/>
      </w:pPr>
      <w:r>
        <w:rPr>
          <w:rFonts w:eastAsia="等线" w:ascii="Arial" w:cs="Arial" w:hAnsi="Arial"/>
          <w:b w:val="true"/>
          <w:sz w:val="22"/>
        </w:rPr>
        <w:t>对应方案功能</w:t>
      </w:r>
      <w:r>
        <w:rPr>
          <w:rFonts w:eastAsia="等线" w:ascii="Arial" w:cs="Arial" w:hAnsi="Arial"/>
          <w:sz w:val="22"/>
        </w:rPr>
        <w:t>：宽表多维度组织、QAR数据关联、可视化看板设计。</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5. </w:t>
      </w:r>
      <w:r>
        <w:rPr>
          <w:rFonts w:eastAsia="等线" w:ascii="Arial" w:cs="Arial" w:hAnsi="Arial"/>
          <w:b w:val="true"/>
          <w:sz w:val="32"/>
        </w:rPr>
        <w:t>人机协同与流程闭环</w:t>
      </w:r>
      <w:bookmarkEnd w:id="5"/>
    </w:p>
    <w:p>
      <w:pPr>
        <w:numPr>
          <w:numId w:val="9"/>
        </w:numPr>
        <w:spacing w:before="120" w:after="120" w:line="288" w:lineRule="auto"/>
        <w:ind w:left="0"/>
        <w:jc w:val="left"/>
      </w:pPr>
      <w:r>
        <w:rPr>
          <w:rFonts w:eastAsia="等线" w:ascii="Arial" w:cs="Arial" w:hAnsi="Arial"/>
          <w:b w:val="true"/>
          <w:sz w:val="22"/>
        </w:rPr>
        <w:t>需求</w:t>
      </w:r>
      <w:r>
        <w:rPr>
          <w:rFonts w:eastAsia="等线" w:ascii="Arial" w:cs="Arial" w:hAnsi="Arial"/>
          <w:sz w:val="22"/>
        </w:rPr>
        <w:t>：在自动化流程中保留人工干预能力（如数据修正），确保决策可解释性（如报告人工复核）。</w:t>
      </w:r>
    </w:p>
    <w:p>
      <w:pPr>
        <w:numPr>
          <w:numId w:val="10"/>
        </w:numPr>
        <w:spacing w:before="120" w:after="120" w:line="288" w:lineRule="auto"/>
        <w:ind w:left="0"/>
        <w:jc w:val="left"/>
      </w:pPr>
      <w:r>
        <w:rPr>
          <w:rFonts w:eastAsia="等线" w:ascii="Arial" w:cs="Arial" w:hAnsi="Arial"/>
          <w:b w:val="true"/>
          <w:sz w:val="22"/>
        </w:rPr>
        <w:t>对应方案功能</w:t>
      </w:r>
      <w:r>
        <w:rPr>
          <w:rFonts w:eastAsia="等线" w:ascii="Arial" w:cs="Arial" w:hAnsi="Arial"/>
          <w:sz w:val="22"/>
        </w:rPr>
        <w:t>：数据调整模块、人工确认关键词词库、生成报告模板审核机制。</w:t>
      </w:r>
    </w:p>
    <w:p>
      <w:pPr>
        <w:pStyle w:val="1"/>
        <w:spacing w:before="380" w:after="140" w:line="288" w:lineRule="auto"/>
        <w:ind w:left="0"/>
        <w:jc w:val="left"/>
        <w:outlineLvl w:val="0"/>
      </w:pPr>
      <w:bookmarkStart w:name="heading_6" w:id="6"/>
      <w:r>
        <w:rPr>
          <w:rFonts w:eastAsia="等线" w:ascii="Arial" w:cs="Arial" w:hAnsi="Arial"/>
          <w:b w:val="true"/>
          <w:sz w:val="36"/>
        </w:rPr>
        <w:t>二、</w:t>
      </w:r>
      <w:r>
        <w:rPr>
          <w:rFonts w:eastAsia="等线" w:ascii="Arial" w:cs="Arial" w:hAnsi="Arial"/>
          <w:b w:val="true"/>
          <w:sz w:val="36"/>
        </w:rPr>
        <w:t>需求调研问题清单</w:t>
      </w:r>
      <w:bookmarkEnd w:id="6"/>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1. </w:t>
      </w:r>
      <w:r>
        <w:rPr>
          <w:rFonts w:eastAsia="等线" w:ascii="Arial" w:cs="Arial" w:hAnsi="Arial"/>
          <w:b w:val="true"/>
          <w:sz w:val="32"/>
        </w:rPr>
        <w:t>故障处理全流程业务痛点</w:t>
      </w:r>
      <w:bookmarkEnd w:id="7"/>
    </w:p>
    <w:p>
      <w:pPr>
        <w:numPr>
          <w:numId w:val="11"/>
        </w:numPr>
        <w:spacing w:before="120" w:after="120" w:line="288" w:lineRule="auto"/>
        <w:ind w:left="0"/>
        <w:jc w:val="left"/>
      </w:pPr>
      <w:r>
        <w:rPr>
          <w:rFonts w:eastAsia="等线" w:ascii="Arial" w:cs="Arial" w:hAnsi="Arial"/>
          <w:sz w:val="22"/>
        </w:rPr>
        <w:t>从故障发现到维修工单关闭的完整流程需要多少环节？哪些环节耗时最长（如故障确认、备件调拨）？</w:t>
      </w:r>
    </w:p>
    <w:p>
      <w:pPr>
        <w:numPr>
          <w:numId w:val="12"/>
        </w:numPr>
        <w:spacing w:before="120" w:after="120" w:line="288" w:lineRule="auto"/>
        <w:ind w:left="0"/>
        <w:jc w:val="left"/>
      </w:pPr>
      <w:r>
        <w:rPr>
          <w:rFonts w:eastAsia="等线" w:ascii="Arial" w:cs="Arial" w:hAnsi="Arial"/>
          <w:sz w:val="22"/>
        </w:rPr>
        <w:t>当前如何判断故障优先级（如按飞行安全影响、停场损失成本）？是否有明确的标准操作流程？</w:t>
      </w:r>
    </w:p>
    <w:p>
      <w:pPr>
        <w:numPr>
          <w:numId w:val="13"/>
        </w:numPr>
        <w:spacing w:before="120" w:after="120" w:line="288" w:lineRule="auto"/>
        <w:ind w:left="0"/>
        <w:jc w:val="left"/>
      </w:pPr>
      <w:r>
        <w:rPr>
          <w:rFonts w:eastAsia="等线" w:ascii="Arial" w:cs="Arial" w:hAnsi="Arial"/>
          <w:sz w:val="22"/>
        </w:rPr>
        <w:t>航线维修、工程部门、航材供应链之间的信息传递依赖何种方式（如邮件、纸质单据、系统工单）？是否存在信息滞后或重复沟通？</w:t>
      </w:r>
    </w:p>
    <w:p>
      <w:pPr>
        <w:numPr>
          <w:numId w:val="14"/>
        </w:numPr>
        <w:spacing w:before="120" w:after="120" w:line="288" w:lineRule="auto"/>
        <w:ind w:left="0"/>
        <w:jc w:val="left"/>
      </w:pPr>
      <w:r>
        <w:rPr>
          <w:rFonts w:eastAsia="等线" w:ascii="Arial" w:cs="Arial" w:hAnsi="Arial"/>
          <w:sz w:val="22"/>
        </w:rPr>
        <w:t>提供典型故障案例（如“发动机振动异常”），让客户描述理想中的处理流程，识别系统需强化的环节。</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 </w:t>
      </w:r>
      <w:r>
        <w:rPr>
          <w:rFonts w:eastAsia="等线" w:ascii="Arial" w:cs="Arial" w:hAnsi="Arial"/>
          <w:b w:val="true"/>
          <w:sz w:val="32"/>
        </w:rPr>
        <w:t>功能细节问题</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A.</w:t>
      </w:r>
      <w:r>
        <w:rPr>
          <w:rFonts w:eastAsia="等线" w:ascii="Arial" w:cs="Arial" w:hAnsi="Arial"/>
          <w:b w:val="true"/>
          <w:sz w:val="30"/>
        </w:rPr>
        <w:t>数据接入与整合</w:t>
      </w:r>
      <w:bookmarkEnd w:id="9"/>
    </w:p>
    <w:p>
      <w:pPr>
        <w:numPr>
          <w:numId w:val="15"/>
        </w:numPr>
        <w:spacing w:before="120" w:after="120" w:line="288" w:lineRule="auto"/>
        <w:ind w:left="0"/>
        <w:jc w:val="left"/>
      </w:pPr>
      <w:r>
        <w:rPr>
          <w:rFonts w:eastAsia="等线" w:ascii="Arial" w:cs="Arial" w:hAnsi="Arial"/>
          <w:b w:val="true"/>
          <w:sz w:val="22"/>
        </w:rPr>
        <w:t>技术细节</w:t>
      </w:r>
    </w:p>
    <w:p>
      <w:pPr>
        <w:numPr>
          <w:numId w:val="16"/>
        </w:numPr>
        <w:spacing w:before="120" w:after="120" w:line="288" w:lineRule="auto"/>
        <w:ind w:left="453"/>
        <w:jc w:val="left"/>
      </w:pPr>
      <w:r>
        <w:rPr>
          <w:rFonts w:eastAsia="等线" w:ascii="Arial" w:cs="Arial" w:hAnsi="Arial"/>
          <w:sz w:val="22"/>
        </w:rPr>
        <w:t>各系统（如FTS、TCC、APCM）的接口协议是什么（REST API、SOAP、数据库直连）？是否需要客户配合开发定制接口？</w:t>
      </w:r>
    </w:p>
    <w:p>
      <w:pPr>
        <w:numPr>
          <w:numId w:val="17"/>
        </w:numPr>
        <w:spacing w:before="120" w:after="120" w:line="288" w:lineRule="auto"/>
        <w:ind w:left="453"/>
        <w:jc w:val="left"/>
      </w:pPr>
      <w:r>
        <w:rPr>
          <w:rFonts w:eastAsia="等线" w:ascii="Arial" w:cs="Arial" w:hAnsi="Arial"/>
          <w:sz w:val="22"/>
        </w:rPr>
        <w:t>历史数据（近2年）是否包含非结构化数据（如维修记录扫描件、工程师手写笔记）？如何处理这类数据？</w:t>
      </w:r>
    </w:p>
    <w:p>
      <w:pPr>
        <w:numPr>
          <w:numId w:val="18"/>
        </w:numPr>
        <w:spacing w:before="120" w:after="120" w:line="288" w:lineRule="auto"/>
        <w:ind w:left="0"/>
        <w:jc w:val="left"/>
      </w:pPr>
      <w:r>
        <w:rPr>
          <w:rFonts w:eastAsia="等线" w:ascii="Arial" w:cs="Arial" w:hAnsi="Arial"/>
          <w:b w:val="true"/>
          <w:sz w:val="22"/>
        </w:rPr>
        <w:t>业务场景</w:t>
      </w:r>
    </w:p>
    <w:p>
      <w:pPr>
        <w:numPr>
          <w:numId w:val="19"/>
        </w:numPr>
        <w:spacing w:before="120" w:after="120" w:line="288" w:lineRule="auto"/>
        <w:ind w:left="453"/>
        <w:jc w:val="left"/>
      </w:pPr>
      <w:r>
        <w:rPr>
          <w:rFonts w:eastAsia="等线" w:ascii="Arial" w:cs="Arial" w:hAnsi="Arial"/>
          <w:sz w:val="22"/>
        </w:rPr>
        <w:t>数据延迟容忍度如何？例如，故障数据从产生到进入分析系统的最大允许延迟是分钟级还是小时级？</w:t>
      </w:r>
    </w:p>
    <w:p>
      <w:pPr>
        <w:numPr>
          <w:numId w:val="20"/>
        </w:numPr>
        <w:spacing w:before="120" w:after="120" w:line="288" w:lineRule="auto"/>
        <w:ind w:left="453"/>
        <w:jc w:val="left"/>
      </w:pPr>
      <w:r>
        <w:rPr>
          <w:rFonts w:eastAsia="等线" w:ascii="Arial" w:cs="Arial" w:hAnsi="Arial"/>
          <w:sz w:val="22"/>
        </w:rPr>
        <w:t>是否存在需要优先处理的高优先级数据源（如涉及飞行安全的紧急故障事件）？</w:t>
      </w:r>
    </w:p>
    <w:p>
      <w:pPr>
        <w:pStyle w:val="3"/>
        <w:spacing w:before="300" w:after="120" w:line="288" w:lineRule="auto"/>
        <w:ind w:left="0"/>
        <w:jc w:val="left"/>
        <w:outlineLvl w:val="2"/>
      </w:pPr>
      <w:bookmarkStart w:name="heading_10" w:id="10"/>
      <w:r>
        <w:rPr>
          <w:rFonts w:eastAsia="等线" w:ascii="Arial" w:cs="Arial" w:hAnsi="Arial"/>
          <w:b w:val="true"/>
          <w:sz w:val="30"/>
        </w:rPr>
        <w:t xml:space="preserve">B. </w:t>
      </w:r>
      <w:r>
        <w:rPr>
          <w:rFonts w:eastAsia="等线" w:ascii="Arial" w:cs="Arial" w:hAnsi="Arial"/>
          <w:b w:val="true"/>
          <w:sz w:val="30"/>
        </w:rPr>
        <w:t>数据治理与标准化</w:t>
      </w:r>
      <w:bookmarkEnd w:id="10"/>
    </w:p>
    <w:p>
      <w:pPr>
        <w:numPr>
          <w:numId w:val="21"/>
        </w:numPr>
        <w:spacing w:before="120" w:after="120" w:line="288" w:lineRule="auto"/>
        <w:ind w:left="0"/>
        <w:jc w:val="left"/>
      </w:pPr>
      <w:r>
        <w:rPr>
          <w:rFonts w:eastAsia="等线" w:ascii="Arial" w:cs="Arial" w:hAnsi="Arial"/>
          <w:b w:val="true"/>
          <w:sz w:val="22"/>
        </w:rPr>
        <w:t>技术细节</w:t>
      </w:r>
    </w:p>
    <w:p>
      <w:pPr>
        <w:numPr>
          <w:numId w:val="22"/>
        </w:numPr>
        <w:spacing w:before="120" w:after="120" w:line="288" w:lineRule="auto"/>
        <w:ind w:left="453"/>
        <w:jc w:val="left"/>
      </w:pPr>
      <w:r>
        <w:rPr>
          <w:rFonts w:eastAsia="等线" w:ascii="Arial" w:cs="Arial" w:hAnsi="Arial"/>
          <w:sz w:val="22"/>
        </w:rPr>
        <w:t>当前手工录入错误率最高的字段是哪些（如故障代码、部件序列号）？是否有纠错机制（如下拉菜单限制输入）？</w:t>
      </w:r>
    </w:p>
    <w:p>
      <w:pPr>
        <w:numPr>
          <w:numId w:val="23"/>
        </w:numPr>
        <w:spacing w:before="120" w:after="120" w:line="288" w:lineRule="auto"/>
        <w:ind w:left="453"/>
        <w:jc w:val="left"/>
      </w:pPr>
      <w:r>
        <w:rPr>
          <w:rFonts w:eastAsia="等线" w:ascii="Arial" w:cs="Arial" w:hAnsi="Arial"/>
          <w:sz w:val="22"/>
        </w:rPr>
        <w:t>是否允许用户自定义关键词词库（如添加特定机型的专属术语）？</w:t>
      </w:r>
    </w:p>
    <w:p>
      <w:pPr>
        <w:numPr>
          <w:numId w:val="24"/>
        </w:numPr>
        <w:spacing w:before="120" w:after="120" w:line="288" w:lineRule="auto"/>
        <w:ind w:left="0"/>
        <w:jc w:val="left"/>
      </w:pPr>
      <w:r>
        <w:rPr>
          <w:rFonts w:eastAsia="等线" w:ascii="Arial" w:cs="Arial" w:hAnsi="Arial"/>
          <w:b w:val="true"/>
          <w:sz w:val="22"/>
        </w:rPr>
        <w:t>用户体验</w:t>
      </w:r>
    </w:p>
    <w:p>
      <w:pPr>
        <w:numPr>
          <w:numId w:val="25"/>
        </w:numPr>
        <w:spacing w:before="120" w:after="120" w:line="288" w:lineRule="auto"/>
        <w:ind w:left="453"/>
        <w:jc w:val="left"/>
      </w:pPr>
      <w:r>
        <w:rPr>
          <w:rFonts w:eastAsia="等线" w:ascii="Arial" w:cs="Arial" w:hAnsi="Arial"/>
          <w:sz w:val="22"/>
        </w:rPr>
        <w:t>数据清洗过程中是否需要保留原始数据副本以供追溯？如何平衡数据修正与原始记录完整性？</w:t>
      </w:r>
    </w:p>
    <w:p>
      <w:pPr>
        <w:numPr>
          <w:numId w:val="26"/>
        </w:numPr>
        <w:spacing w:before="120" w:after="120" w:line="288" w:lineRule="auto"/>
        <w:ind w:left="453"/>
        <w:jc w:val="left"/>
      </w:pPr>
      <w:r>
        <w:rPr>
          <w:rFonts w:eastAsia="等线" w:ascii="Arial" w:cs="Arial" w:hAnsi="Arial"/>
          <w:sz w:val="22"/>
        </w:rPr>
        <w:t>用户对自动化数据清洗的信任度如何？是否需要逐条审核清洗结果？</w:t>
      </w:r>
    </w:p>
    <w:p>
      <w:pPr>
        <w:numPr>
          <w:numId w:val="27"/>
        </w:numPr>
        <w:spacing w:before="120" w:after="120" w:line="288" w:lineRule="auto"/>
        <w:ind w:left="0"/>
        <w:jc w:val="left"/>
      </w:pPr>
      <w:r>
        <w:rPr>
          <w:rFonts w:eastAsia="等线" w:ascii="Arial" w:cs="Arial" w:hAnsi="Arial"/>
          <w:b w:val="true"/>
          <w:sz w:val="22"/>
        </w:rPr>
        <w:t>合规性</w:t>
      </w:r>
    </w:p>
    <w:p>
      <w:pPr>
        <w:numPr>
          <w:numId w:val="28"/>
        </w:numPr>
        <w:spacing w:before="120" w:after="120" w:line="288" w:lineRule="auto"/>
        <w:ind w:left="453"/>
        <w:jc w:val="left"/>
      </w:pPr>
      <w:r>
        <w:rPr>
          <w:rFonts w:eastAsia="等线" w:ascii="Arial" w:cs="Arial" w:hAnsi="Arial"/>
          <w:sz w:val="22"/>
        </w:rPr>
        <w:t>是否需记录数据变更日志以满足审计要求（如谁在何时修改了哪条数据）？</w:t>
      </w:r>
    </w:p>
    <w:p>
      <w:pPr>
        <w:pStyle w:val="3"/>
        <w:spacing w:before="300" w:after="120" w:line="288" w:lineRule="auto"/>
        <w:ind w:left="0"/>
        <w:jc w:val="left"/>
        <w:outlineLvl w:val="2"/>
      </w:pPr>
      <w:bookmarkStart w:name="heading_11" w:id="11"/>
      <w:r>
        <w:rPr>
          <w:rFonts w:eastAsia="等线" w:ascii="Arial" w:cs="Arial" w:hAnsi="Arial"/>
          <w:b w:val="true"/>
          <w:sz w:val="30"/>
        </w:rPr>
        <w:t xml:space="preserve">C. </w:t>
      </w:r>
      <w:r>
        <w:rPr>
          <w:rFonts w:eastAsia="等线" w:ascii="Arial" w:cs="Arial" w:hAnsi="Arial"/>
          <w:b w:val="true"/>
          <w:sz w:val="30"/>
        </w:rPr>
        <w:t>智能化分析与动态管控</w:t>
      </w:r>
      <w:bookmarkEnd w:id="11"/>
    </w:p>
    <w:p>
      <w:pPr>
        <w:numPr>
          <w:numId w:val="29"/>
        </w:numPr>
        <w:spacing w:before="120" w:after="120" w:line="288" w:lineRule="auto"/>
        <w:ind w:left="0"/>
        <w:jc w:val="left"/>
      </w:pPr>
      <w:r>
        <w:rPr>
          <w:rFonts w:eastAsia="等线" w:ascii="Arial" w:cs="Arial" w:hAnsi="Arial"/>
          <w:b w:val="true"/>
          <w:sz w:val="22"/>
        </w:rPr>
        <w:t>技术细节</w:t>
      </w:r>
    </w:p>
    <w:p>
      <w:pPr>
        <w:numPr>
          <w:numId w:val="30"/>
        </w:numPr>
        <w:spacing w:before="120" w:after="120" w:line="288" w:lineRule="auto"/>
        <w:ind w:left="453"/>
        <w:jc w:val="left"/>
      </w:pPr>
      <w:r>
        <w:rPr>
          <w:rFonts w:eastAsia="等线" w:ascii="Arial" w:cs="Arial" w:hAnsi="Arial"/>
          <w:sz w:val="22"/>
        </w:rPr>
        <w:t>AI模型输出的预警是否需要分级（如高/中/低风险）？分级标准是否需客户参与制定？</w:t>
      </w:r>
    </w:p>
    <w:p>
      <w:pPr>
        <w:numPr>
          <w:numId w:val="31"/>
        </w:numPr>
        <w:spacing w:before="120" w:after="120" w:line="288" w:lineRule="auto"/>
        <w:ind w:left="0"/>
        <w:jc w:val="left"/>
      </w:pPr>
      <w:r>
        <w:rPr>
          <w:rFonts w:eastAsia="等线" w:ascii="Arial" w:cs="Arial" w:hAnsi="Arial"/>
          <w:b w:val="true"/>
          <w:sz w:val="22"/>
        </w:rPr>
        <w:t>业务场景</w:t>
      </w:r>
    </w:p>
    <w:p>
      <w:pPr>
        <w:numPr>
          <w:numId w:val="32"/>
        </w:numPr>
        <w:spacing w:before="120" w:after="120" w:line="288" w:lineRule="auto"/>
        <w:ind w:left="453"/>
        <w:jc w:val="left"/>
      </w:pPr>
      <w:r>
        <w:rPr>
          <w:rFonts w:eastAsia="等线" w:ascii="Arial" w:cs="Arial" w:hAnsi="Arial"/>
          <w:sz w:val="22"/>
        </w:rPr>
        <w:t>当前误报/漏报的容忍阈值是多少？例如，能否接受10%的误报率以换取更高的风险覆盖率？</w:t>
      </w:r>
    </w:p>
    <w:p>
      <w:pPr>
        <w:numPr>
          <w:numId w:val="33"/>
        </w:numPr>
        <w:spacing w:before="120" w:after="120" w:line="288" w:lineRule="auto"/>
        <w:ind w:left="453"/>
        <w:jc w:val="left"/>
      </w:pPr>
      <w:r>
        <w:rPr>
          <w:rFonts w:eastAsia="等线" w:ascii="Arial" w:cs="Arial" w:hAnsi="Arial"/>
          <w:sz w:val="22"/>
        </w:rPr>
        <w:t>是否需将AI分析结果与现有工作流程集成（如自动触发维修工单）？</w:t>
      </w:r>
    </w:p>
    <w:p>
      <w:pPr>
        <w:numPr>
          <w:numId w:val="34"/>
        </w:numPr>
        <w:spacing w:before="120" w:after="120" w:line="288" w:lineRule="auto"/>
        <w:ind w:left="0"/>
        <w:jc w:val="left"/>
      </w:pPr>
      <w:r>
        <w:rPr>
          <w:rFonts w:eastAsia="等线" w:ascii="Arial" w:cs="Arial" w:hAnsi="Arial"/>
          <w:b w:val="true"/>
          <w:sz w:val="22"/>
        </w:rPr>
        <w:t>用户体验</w:t>
      </w:r>
    </w:p>
    <w:p>
      <w:pPr>
        <w:numPr>
          <w:numId w:val="35"/>
        </w:numPr>
        <w:spacing w:before="120" w:after="120" w:line="288" w:lineRule="auto"/>
        <w:ind w:left="453"/>
        <w:jc w:val="left"/>
      </w:pPr>
      <w:r>
        <w:rPr>
          <w:rFonts w:eastAsia="等线" w:ascii="Arial" w:cs="Arial" w:hAnsi="Arial"/>
          <w:sz w:val="22"/>
        </w:rPr>
        <w:t>AI生成的报告是否需要支持多语言（如中英文双语）？</w:t>
      </w:r>
    </w:p>
    <w:p>
      <w:pPr>
        <w:numPr>
          <w:numId w:val="36"/>
        </w:numPr>
        <w:spacing w:before="120" w:after="120" w:line="288" w:lineRule="auto"/>
        <w:ind w:left="453"/>
        <w:jc w:val="left"/>
      </w:pPr>
      <w:r>
        <w:rPr>
          <w:rFonts w:eastAsia="等线" w:ascii="Arial" w:cs="Arial" w:hAnsi="Arial"/>
          <w:sz w:val="22"/>
        </w:rPr>
        <w:t>用户是否希望自定义Prompt模板（如按不同部门需求调整报告格式）？</w:t>
      </w:r>
    </w:p>
    <w:p>
      <w:pPr>
        <w:pStyle w:val="3"/>
        <w:spacing w:before="300" w:after="120" w:line="288" w:lineRule="auto"/>
        <w:ind w:left="0"/>
        <w:jc w:val="left"/>
        <w:outlineLvl w:val="2"/>
      </w:pPr>
      <w:bookmarkStart w:name="heading_12" w:id="12"/>
      <w:r>
        <w:rPr>
          <w:rFonts w:eastAsia="等线" w:ascii="Arial" w:cs="Arial" w:hAnsi="Arial"/>
          <w:b w:val="true"/>
          <w:sz w:val="30"/>
        </w:rPr>
        <w:t xml:space="preserve">D. </w:t>
      </w:r>
      <w:r>
        <w:rPr>
          <w:rFonts w:eastAsia="等线" w:ascii="Arial" w:cs="Arial" w:hAnsi="Arial"/>
          <w:b w:val="true"/>
          <w:sz w:val="30"/>
        </w:rPr>
        <w:t>系统实施与运维</w:t>
      </w:r>
      <w:bookmarkEnd w:id="12"/>
    </w:p>
    <w:p>
      <w:pPr>
        <w:numPr>
          <w:numId w:val="37"/>
        </w:numPr>
        <w:spacing w:before="120" w:after="120" w:line="288" w:lineRule="auto"/>
        <w:ind w:left="0"/>
        <w:jc w:val="left"/>
      </w:pPr>
      <w:r>
        <w:rPr>
          <w:rFonts w:eastAsia="等线" w:ascii="Arial" w:cs="Arial" w:hAnsi="Arial"/>
          <w:b w:val="true"/>
          <w:sz w:val="22"/>
        </w:rPr>
        <w:t>合规性</w:t>
      </w:r>
    </w:p>
    <w:p>
      <w:pPr>
        <w:numPr>
          <w:numId w:val="38"/>
        </w:numPr>
        <w:spacing w:before="120" w:after="120" w:line="288" w:lineRule="auto"/>
        <w:ind w:left="453"/>
        <w:jc w:val="left"/>
      </w:pPr>
      <w:r>
        <w:rPr>
          <w:rFonts w:eastAsia="等线" w:ascii="Arial" w:cs="Arial" w:hAnsi="Arial"/>
          <w:sz w:val="22"/>
        </w:rPr>
        <w:t>历史数据要保存几年的，是否需定期销毁过期数据（如5年前的历史记录）？</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 </w:t>
      </w:r>
      <w:r>
        <w:rPr>
          <w:rFonts w:eastAsia="等线" w:ascii="Arial" w:cs="Arial" w:hAnsi="Arial"/>
          <w:b w:val="true"/>
          <w:sz w:val="32"/>
        </w:rPr>
        <w:t>目标期望</w:t>
      </w:r>
      <w:bookmarkEnd w:id="13"/>
    </w:p>
    <w:p>
      <w:pPr>
        <w:numPr>
          <w:numId w:val="39"/>
        </w:numPr>
        <w:spacing w:before="120" w:after="120" w:line="288" w:lineRule="auto"/>
        <w:ind w:left="0"/>
        <w:jc w:val="left"/>
      </w:pPr>
      <w:r>
        <w:rPr>
          <w:rFonts w:eastAsia="等线" w:ascii="Arial" w:cs="Arial" w:hAnsi="Arial"/>
          <w:sz w:val="22"/>
        </w:rPr>
        <w:t>期望系统在1年内降低多少维修成本？</w:t>
      </w:r>
    </w:p>
    <w:p>
      <w:pPr>
        <w:numPr>
          <w:numId w:val="40"/>
        </w:numPr>
        <w:spacing w:before="120" w:after="120" w:line="288" w:lineRule="auto"/>
        <w:ind w:left="0"/>
        <w:jc w:val="left"/>
      </w:pPr>
      <w:r>
        <w:rPr>
          <w:rFonts w:eastAsia="等线" w:ascii="Arial" w:cs="Arial" w:hAnsi="Arial"/>
          <w:sz w:val="22"/>
        </w:rPr>
        <w:t>未来是否计划引入国产飞机（如C919）或新机型？其数据格式是否与现有系统兼容？</w:t>
      </w:r>
    </w:p>
    <w:p>
      <w:pPr>
        <w:numPr>
          <w:numId w:val="41"/>
        </w:numPr>
        <w:spacing w:before="120" w:after="120" w:line="288" w:lineRule="auto"/>
        <w:ind w:left="0"/>
        <w:jc w:val="left"/>
      </w:pPr>
      <w:r>
        <w:rPr>
          <w:rFonts w:eastAsia="等线" w:ascii="Arial" w:cs="Arial" w:hAnsi="Arial"/>
          <w:sz w:val="22"/>
        </w:rPr>
        <w:t>新机型初期缺乏历史数据时，如何解决模型冷启动问题（如借用相似机型数据）？</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0312">
    <w:lvl>
      <w:numFmt w:val="bullet"/>
      <w:suff w:val="tab"/>
      <w:lvlText w:val="•"/>
      <w:rPr>
        <w:color w:val="3370ff"/>
      </w:rPr>
    </w:lvl>
  </w:abstractNum>
  <w:abstractNum w:abstractNumId="220313">
    <w:lvl>
      <w:numFmt w:val="bullet"/>
      <w:suff w:val="tab"/>
      <w:lvlText w:val="•"/>
      <w:rPr>
        <w:color w:val="3370ff"/>
      </w:rPr>
    </w:lvl>
  </w:abstractNum>
  <w:abstractNum w:abstractNumId="220314">
    <w:lvl>
      <w:numFmt w:val="bullet"/>
      <w:suff w:val="tab"/>
      <w:lvlText w:val="•"/>
      <w:rPr>
        <w:color w:val="3370ff"/>
      </w:rPr>
    </w:lvl>
  </w:abstractNum>
  <w:abstractNum w:abstractNumId="220315">
    <w:lvl>
      <w:numFmt w:val="bullet"/>
      <w:suff w:val="tab"/>
      <w:lvlText w:val="•"/>
      <w:rPr>
        <w:color w:val="3370ff"/>
      </w:rPr>
    </w:lvl>
  </w:abstractNum>
  <w:abstractNum w:abstractNumId="220316">
    <w:lvl>
      <w:numFmt w:val="bullet"/>
      <w:suff w:val="tab"/>
      <w:lvlText w:val="•"/>
      <w:rPr>
        <w:color w:val="3370ff"/>
      </w:rPr>
    </w:lvl>
  </w:abstractNum>
  <w:abstractNum w:abstractNumId="220317">
    <w:lvl>
      <w:numFmt w:val="bullet"/>
      <w:suff w:val="tab"/>
      <w:lvlText w:val="•"/>
      <w:rPr>
        <w:color w:val="3370ff"/>
      </w:rPr>
    </w:lvl>
  </w:abstractNum>
  <w:abstractNum w:abstractNumId="220318">
    <w:lvl>
      <w:numFmt w:val="bullet"/>
      <w:suff w:val="tab"/>
      <w:lvlText w:val="•"/>
      <w:rPr>
        <w:color w:val="3370ff"/>
      </w:rPr>
    </w:lvl>
  </w:abstractNum>
  <w:abstractNum w:abstractNumId="220319">
    <w:lvl>
      <w:numFmt w:val="bullet"/>
      <w:suff w:val="tab"/>
      <w:lvlText w:val="•"/>
      <w:rPr>
        <w:color w:val="3370ff"/>
      </w:rPr>
    </w:lvl>
  </w:abstractNum>
  <w:abstractNum w:abstractNumId="220320">
    <w:lvl>
      <w:numFmt w:val="bullet"/>
      <w:suff w:val="tab"/>
      <w:lvlText w:val="•"/>
      <w:rPr>
        <w:color w:val="3370ff"/>
      </w:rPr>
    </w:lvl>
  </w:abstractNum>
  <w:abstractNum w:abstractNumId="220321">
    <w:lvl>
      <w:numFmt w:val="bullet"/>
      <w:suff w:val="tab"/>
      <w:lvlText w:val="•"/>
      <w:rPr>
        <w:color w:val="3370ff"/>
      </w:rPr>
    </w:lvl>
  </w:abstractNum>
  <w:abstractNum w:abstractNumId="220322">
    <w:lvl>
      <w:numFmt w:val="bullet"/>
      <w:suff w:val="tab"/>
      <w:lvlText w:val="•"/>
      <w:rPr>
        <w:color w:val="3370ff"/>
      </w:rPr>
    </w:lvl>
  </w:abstractNum>
  <w:abstractNum w:abstractNumId="220323">
    <w:lvl>
      <w:numFmt w:val="bullet"/>
      <w:suff w:val="tab"/>
      <w:lvlText w:val="•"/>
      <w:rPr>
        <w:color w:val="3370ff"/>
      </w:rPr>
    </w:lvl>
  </w:abstractNum>
  <w:abstractNum w:abstractNumId="220324">
    <w:lvl>
      <w:numFmt w:val="bullet"/>
      <w:suff w:val="tab"/>
      <w:lvlText w:val="•"/>
      <w:rPr>
        <w:color w:val="3370ff"/>
      </w:rPr>
    </w:lvl>
  </w:abstractNum>
  <w:abstractNum w:abstractNumId="220325">
    <w:lvl>
      <w:numFmt w:val="bullet"/>
      <w:suff w:val="tab"/>
      <w:lvlText w:val="•"/>
      <w:rPr>
        <w:color w:val="3370ff"/>
      </w:rPr>
    </w:lvl>
  </w:abstractNum>
  <w:abstractNum w:abstractNumId="220326">
    <w:lvl>
      <w:start w:val="1"/>
      <w:numFmt w:val="decimal"/>
      <w:suff w:val="tab"/>
      <w:lvlText w:val="%1."/>
      <w:rPr>
        <w:color w:val="3370ff"/>
      </w:rPr>
    </w:lvl>
  </w:abstractNum>
  <w:abstractNum w:abstractNumId="220327">
    <w:lvl>
      <w:numFmt w:val="bullet"/>
      <w:suff w:val="tab"/>
      <w:lvlText w:val="￮"/>
      <w:rPr>
        <w:color w:val="3370ff"/>
      </w:rPr>
    </w:lvl>
  </w:abstractNum>
  <w:abstractNum w:abstractNumId="220328">
    <w:lvl>
      <w:numFmt w:val="bullet"/>
      <w:suff w:val="tab"/>
      <w:lvlText w:val="￮"/>
      <w:rPr>
        <w:color w:val="3370ff"/>
      </w:rPr>
    </w:lvl>
  </w:abstractNum>
  <w:abstractNum w:abstractNumId="220329">
    <w:lvl>
      <w:start w:val="2"/>
      <w:numFmt w:val="decimal"/>
      <w:suff w:val="tab"/>
      <w:lvlText w:val="%1."/>
      <w:rPr>
        <w:color w:val="3370ff"/>
      </w:rPr>
    </w:lvl>
  </w:abstractNum>
  <w:abstractNum w:abstractNumId="220330">
    <w:lvl>
      <w:numFmt w:val="bullet"/>
      <w:suff w:val="tab"/>
      <w:lvlText w:val="￮"/>
      <w:rPr>
        <w:color w:val="3370ff"/>
      </w:rPr>
    </w:lvl>
  </w:abstractNum>
  <w:abstractNum w:abstractNumId="220331">
    <w:lvl>
      <w:numFmt w:val="bullet"/>
      <w:suff w:val="tab"/>
      <w:lvlText w:val="￮"/>
      <w:rPr>
        <w:color w:val="3370ff"/>
      </w:rPr>
    </w:lvl>
  </w:abstractNum>
  <w:abstractNum w:abstractNumId="220332">
    <w:lvl>
      <w:start w:val="1"/>
      <w:numFmt w:val="decimal"/>
      <w:suff w:val="tab"/>
      <w:lvlText w:val="%1."/>
      <w:rPr>
        <w:color w:val="3370ff"/>
      </w:rPr>
    </w:lvl>
  </w:abstractNum>
  <w:abstractNum w:abstractNumId="220333">
    <w:lvl>
      <w:numFmt w:val="bullet"/>
      <w:suff w:val="tab"/>
      <w:lvlText w:val="￮"/>
      <w:rPr>
        <w:color w:val="3370ff"/>
      </w:rPr>
    </w:lvl>
  </w:abstractNum>
  <w:abstractNum w:abstractNumId="220334">
    <w:lvl>
      <w:numFmt w:val="bullet"/>
      <w:suff w:val="tab"/>
      <w:lvlText w:val="￮"/>
      <w:rPr>
        <w:color w:val="3370ff"/>
      </w:rPr>
    </w:lvl>
  </w:abstractNum>
  <w:abstractNum w:abstractNumId="220335">
    <w:lvl>
      <w:start w:val="2"/>
      <w:numFmt w:val="decimal"/>
      <w:suff w:val="tab"/>
      <w:lvlText w:val="%1."/>
      <w:rPr>
        <w:color w:val="3370ff"/>
      </w:rPr>
    </w:lvl>
  </w:abstractNum>
  <w:abstractNum w:abstractNumId="220336">
    <w:lvl>
      <w:numFmt w:val="bullet"/>
      <w:suff w:val="tab"/>
      <w:lvlText w:val="￮"/>
      <w:rPr>
        <w:color w:val="3370ff"/>
      </w:rPr>
    </w:lvl>
  </w:abstractNum>
  <w:abstractNum w:abstractNumId="220337">
    <w:lvl>
      <w:numFmt w:val="bullet"/>
      <w:suff w:val="tab"/>
      <w:lvlText w:val="￮"/>
      <w:rPr>
        <w:color w:val="3370ff"/>
      </w:rPr>
    </w:lvl>
  </w:abstractNum>
  <w:abstractNum w:abstractNumId="220338">
    <w:lvl>
      <w:start w:val="3"/>
      <w:numFmt w:val="decimal"/>
      <w:suff w:val="tab"/>
      <w:lvlText w:val="%1."/>
      <w:rPr>
        <w:color w:val="3370ff"/>
      </w:rPr>
    </w:lvl>
  </w:abstractNum>
  <w:abstractNum w:abstractNumId="220339">
    <w:lvl>
      <w:numFmt w:val="bullet"/>
      <w:suff w:val="tab"/>
      <w:lvlText w:val="￮"/>
      <w:rPr>
        <w:color w:val="3370ff"/>
      </w:rPr>
    </w:lvl>
  </w:abstractNum>
  <w:abstractNum w:abstractNumId="220340">
    <w:lvl>
      <w:start w:val="1"/>
      <w:numFmt w:val="decimal"/>
      <w:suff w:val="tab"/>
      <w:lvlText w:val="%1."/>
      <w:rPr>
        <w:color w:val="3370ff"/>
      </w:rPr>
    </w:lvl>
  </w:abstractNum>
  <w:abstractNum w:abstractNumId="220341">
    <w:lvl>
      <w:numFmt w:val="bullet"/>
      <w:suff w:val="tab"/>
      <w:lvlText w:val="￮"/>
      <w:rPr>
        <w:color w:val="3370ff"/>
      </w:rPr>
    </w:lvl>
  </w:abstractNum>
  <w:abstractNum w:abstractNumId="220342">
    <w:lvl>
      <w:start w:val="2"/>
      <w:numFmt w:val="decimal"/>
      <w:suff w:val="tab"/>
      <w:lvlText w:val="%1."/>
      <w:rPr>
        <w:color w:val="3370ff"/>
      </w:rPr>
    </w:lvl>
  </w:abstractNum>
  <w:abstractNum w:abstractNumId="220343">
    <w:lvl>
      <w:numFmt w:val="bullet"/>
      <w:suff w:val="tab"/>
      <w:lvlText w:val="￮"/>
      <w:rPr>
        <w:color w:val="3370ff"/>
      </w:rPr>
    </w:lvl>
  </w:abstractNum>
  <w:abstractNum w:abstractNumId="220344">
    <w:lvl>
      <w:numFmt w:val="bullet"/>
      <w:suff w:val="tab"/>
      <w:lvlText w:val="￮"/>
      <w:rPr>
        <w:color w:val="3370ff"/>
      </w:rPr>
    </w:lvl>
  </w:abstractNum>
  <w:abstractNum w:abstractNumId="220345">
    <w:lvl>
      <w:start w:val="3"/>
      <w:numFmt w:val="decimal"/>
      <w:suff w:val="tab"/>
      <w:lvlText w:val="%1."/>
      <w:rPr>
        <w:color w:val="3370ff"/>
      </w:rPr>
    </w:lvl>
  </w:abstractNum>
  <w:abstractNum w:abstractNumId="220346">
    <w:lvl>
      <w:numFmt w:val="bullet"/>
      <w:suff w:val="tab"/>
      <w:lvlText w:val="￮"/>
      <w:rPr>
        <w:color w:val="3370ff"/>
      </w:rPr>
    </w:lvl>
  </w:abstractNum>
  <w:abstractNum w:abstractNumId="220347">
    <w:lvl>
      <w:numFmt w:val="bullet"/>
      <w:suff w:val="tab"/>
      <w:lvlText w:val="￮"/>
      <w:rPr>
        <w:color w:val="3370ff"/>
      </w:rPr>
    </w:lvl>
  </w:abstractNum>
  <w:abstractNum w:abstractNumId="220348">
    <w:lvl>
      <w:start w:val="1"/>
      <w:numFmt w:val="decimal"/>
      <w:suff w:val="tab"/>
      <w:lvlText w:val="%1."/>
      <w:rPr>
        <w:color w:val="3370ff"/>
      </w:rPr>
    </w:lvl>
  </w:abstractNum>
  <w:abstractNum w:abstractNumId="220349">
    <w:lvl>
      <w:start w:val="1"/>
      <w:numFmt w:val="lowerLetter"/>
      <w:suff w:val="tab"/>
      <w:lvlText w:val="%1."/>
      <w:rPr>
        <w:color w:val="3370ff"/>
      </w:rPr>
    </w:lvl>
  </w:abstractNum>
  <w:abstractNum w:abstractNumId="220350">
    <w:lvl>
      <w:start w:val="1"/>
      <w:numFmt w:val="decimal"/>
      <w:suff w:val="tab"/>
      <w:lvlText w:val="%1."/>
      <w:rPr>
        <w:color w:val="3370ff"/>
      </w:rPr>
    </w:lvl>
  </w:abstractNum>
  <w:abstractNum w:abstractNumId="220351">
    <w:lvl>
      <w:start w:val="2"/>
      <w:numFmt w:val="decimal"/>
      <w:suff w:val="tab"/>
      <w:lvlText w:val="%1."/>
      <w:rPr>
        <w:color w:val="3370ff"/>
      </w:rPr>
    </w:lvl>
  </w:abstractNum>
  <w:abstractNum w:abstractNumId="220352">
    <w:lvl>
      <w:start w:val="3"/>
      <w:numFmt w:val="decimal"/>
      <w:suff w:val="tab"/>
      <w:lvlText w:val="%1."/>
      <w:rPr>
        <w:color w:val="3370ff"/>
      </w:rPr>
    </w:lvl>
  </w:abstractNum>
  <w:num w:numId="1">
    <w:abstractNumId w:val="220312"/>
  </w:num>
  <w:num w:numId="2">
    <w:abstractNumId w:val="220313"/>
  </w:num>
  <w:num w:numId="3">
    <w:abstractNumId w:val="220314"/>
  </w:num>
  <w:num w:numId="4">
    <w:abstractNumId w:val="220315"/>
  </w:num>
  <w:num w:numId="5">
    <w:abstractNumId w:val="220316"/>
  </w:num>
  <w:num w:numId="6">
    <w:abstractNumId w:val="220317"/>
  </w:num>
  <w:num w:numId="7">
    <w:abstractNumId w:val="220318"/>
  </w:num>
  <w:num w:numId="8">
    <w:abstractNumId w:val="220319"/>
  </w:num>
  <w:num w:numId="9">
    <w:abstractNumId w:val="220320"/>
  </w:num>
  <w:num w:numId="10">
    <w:abstractNumId w:val="220321"/>
  </w:num>
  <w:num w:numId="11">
    <w:abstractNumId w:val="220322"/>
  </w:num>
  <w:num w:numId="12">
    <w:abstractNumId w:val="220323"/>
  </w:num>
  <w:num w:numId="13">
    <w:abstractNumId w:val="220324"/>
  </w:num>
  <w:num w:numId="14">
    <w:abstractNumId w:val="220325"/>
  </w:num>
  <w:num w:numId="15">
    <w:abstractNumId w:val="220326"/>
  </w:num>
  <w:num w:numId="16">
    <w:abstractNumId w:val="220327"/>
  </w:num>
  <w:num w:numId="17">
    <w:abstractNumId w:val="220328"/>
  </w:num>
  <w:num w:numId="18">
    <w:abstractNumId w:val="220329"/>
  </w:num>
  <w:num w:numId="19">
    <w:abstractNumId w:val="220330"/>
  </w:num>
  <w:num w:numId="20">
    <w:abstractNumId w:val="220331"/>
  </w:num>
  <w:num w:numId="21">
    <w:abstractNumId w:val="220332"/>
  </w:num>
  <w:num w:numId="22">
    <w:abstractNumId w:val="220333"/>
  </w:num>
  <w:num w:numId="23">
    <w:abstractNumId w:val="220334"/>
  </w:num>
  <w:num w:numId="24">
    <w:abstractNumId w:val="220335"/>
  </w:num>
  <w:num w:numId="25">
    <w:abstractNumId w:val="220336"/>
  </w:num>
  <w:num w:numId="26">
    <w:abstractNumId w:val="220337"/>
  </w:num>
  <w:num w:numId="27">
    <w:abstractNumId w:val="220338"/>
  </w:num>
  <w:num w:numId="28">
    <w:abstractNumId w:val="220339"/>
  </w:num>
  <w:num w:numId="29">
    <w:abstractNumId w:val="220340"/>
  </w:num>
  <w:num w:numId="30">
    <w:abstractNumId w:val="220341"/>
  </w:num>
  <w:num w:numId="31">
    <w:abstractNumId w:val="220342"/>
  </w:num>
  <w:num w:numId="32">
    <w:abstractNumId w:val="220343"/>
  </w:num>
  <w:num w:numId="33">
    <w:abstractNumId w:val="220344"/>
  </w:num>
  <w:num w:numId="34">
    <w:abstractNumId w:val="220345"/>
  </w:num>
  <w:num w:numId="35">
    <w:abstractNumId w:val="220346"/>
  </w:num>
  <w:num w:numId="36">
    <w:abstractNumId w:val="220347"/>
  </w:num>
  <w:num w:numId="37">
    <w:abstractNumId w:val="220348"/>
  </w:num>
  <w:num w:numId="38">
    <w:abstractNumId w:val="220349"/>
  </w:num>
  <w:num w:numId="39">
    <w:abstractNumId w:val="220350"/>
  </w:num>
  <w:num w:numId="40">
    <w:abstractNumId w:val="220351"/>
  </w:num>
  <w:num w:numId="41">
    <w:abstractNumId w:val="2203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2025-04-21T10:40:35Z</dcterms:created>
  <dc:creator>Apache POI</dc:creator>
</cp:coreProperties>
</file>