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FAI场景规划——数字化工厂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主要描述在数字化工厂的背景中，AI可以赋能已有产品（Designer/Inspector），实现用AI</w:t>
            </w:r>
            <w:r>
              <w:rPr>
                <w:rFonts w:eastAsia="等线" w:ascii="Arial" w:cs="Arial" w:hAnsi="Arial"/>
                <w:b w:val="true"/>
                <w:sz w:val="22"/>
              </w:rPr>
              <w:t>提升规划效率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保障稳定生产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守护生命安全</w:t>
            </w:r>
            <w:r>
              <w:rPr>
                <w:rFonts w:eastAsia="等线" w:ascii="Arial" w:cs="Arial" w:hAnsi="Arial"/>
                <w:sz w:val="22"/>
              </w:rPr>
              <w:t>的一些场景。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核心要点：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AI助手不应只是一个聊天机器人，而应该成为一个</w:t>
      </w:r>
      <w:r>
        <w:rPr>
          <w:rFonts w:eastAsia="等线" w:ascii="Arial" w:cs="Arial" w:hAnsi="Arial"/>
          <w:b w:val="true"/>
          <w:sz w:val="22"/>
        </w:rPr>
        <w:t>深度理解3D空间、孪生数据和工作流程的“副驾驶”</w:t>
      </w:r>
      <w:r>
        <w:rPr>
          <w:rFonts w:eastAsia="等线" w:ascii="Arial" w:cs="Arial" w:hAnsi="Arial"/>
          <w:sz w:val="22"/>
        </w:rPr>
        <w:t>。它的高价值场景核心在于：</w:t>
      </w:r>
      <w:r>
        <w:rPr>
          <w:rFonts w:eastAsia="等线" w:ascii="Arial" w:cs="Arial" w:hAnsi="Arial"/>
          <w:b w:val="true"/>
          <w:sz w:val="22"/>
        </w:rPr>
        <w:t>将繁琐的“操作”过程变为简单的“意图”表达，从而释放用户的创造力，让他们更专注于高层次的决策和设计本身，而不是软件操作细节。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核心原则为 </w:t>
      </w:r>
      <w:r>
        <w:rPr>
          <w:rFonts w:eastAsia="等线" w:ascii="Arial" w:cs="Arial" w:hAnsi="Arial"/>
          <w:b w:val="true"/>
          <w:sz w:val="22"/>
        </w:rPr>
        <w:t>“操作简单易上手”</w:t>
      </w:r>
      <w:r>
        <w:rPr>
          <w:rFonts w:eastAsia="等线" w:ascii="Arial" w:cs="Arial" w:hAnsi="Arial"/>
          <w:sz w:val="22"/>
        </w:rPr>
        <w:t xml:space="preserve"> ，通常通过</w:t>
      </w:r>
      <w:r>
        <w:rPr>
          <w:rFonts w:eastAsia="等线" w:ascii="Arial" w:cs="Arial" w:hAnsi="Arial"/>
          <w:b w:val="true"/>
          <w:sz w:val="22"/>
        </w:rPr>
        <w:t>自然语言对话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简单按钮点击</w:t>
      </w:r>
      <w:r>
        <w:rPr>
          <w:rFonts w:eastAsia="等线" w:ascii="Arial" w:cs="Arial" w:hAnsi="Arial"/>
          <w:sz w:val="22"/>
        </w:rPr>
        <w:t>即可完成复杂操作。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产品设计要点（“简单易上手”）：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无处不在的入口</w:t>
      </w:r>
      <w:r>
        <w:rPr>
          <w:rFonts w:eastAsia="等线" w:ascii="Arial" w:cs="Arial" w:hAnsi="Arial"/>
          <w:sz w:val="22"/>
        </w:rPr>
        <w:t>：在Designer的界面角落提供一个可爱的、常驻的AI头像或对话框图标，随时唤醒。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多模态交互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文本输入</w:t>
      </w:r>
      <w:r>
        <w:rPr>
          <w:rFonts w:eastAsia="等线" w:ascii="Arial" w:cs="Arial" w:hAnsi="Arial"/>
          <w:sz w:val="22"/>
        </w:rPr>
        <w:t>：提供清晰的输入框，支持自然语言。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语音输入</w:t>
      </w:r>
      <w:r>
        <w:rPr>
          <w:rFonts w:eastAsia="等线" w:ascii="Arial" w:cs="Arial" w:hAnsi="Arial"/>
          <w:sz w:val="22"/>
        </w:rPr>
        <w:t>：支持点击说话，特别适合在操作3D场景时“解放双手”。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视觉辅助</w:t>
      </w:r>
      <w:r>
        <w:rPr>
          <w:rFonts w:eastAsia="等线" w:ascii="Arial" w:cs="Arial" w:hAnsi="Arial"/>
          <w:strike w:val="true"/>
          <w:sz w:val="22"/>
        </w:rPr>
        <w:t>：AI在理解指令和反馈时，必须紧密结合3D视图的高亮、标注、动画等效果，让用户一目了然。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引导与发现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示例提示</w:t>
      </w:r>
      <w:r>
        <w:rPr>
          <w:rFonts w:eastAsia="等线" w:ascii="Arial" w:cs="Arial" w:hAnsi="Arial"/>
          <w:sz w:val="22"/>
        </w:rPr>
        <w:t>：输入框内提供例子（如“试试说：‘把选中的模型沿Y轴对齐’”）引导用户。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推荐命令</w:t>
      </w:r>
      <w:r>
        <w:rPr>
          <w:rFonts w:eastAsia="等线" w:ascii="Arial" w:cs="Arial" w:hAnsi="Arial"/>
          <w:sz w:val="22"/>
        </w:rPr>
        <w:t>：根据用户当前选中的对象和上下文，AI可主动推荐几个最可能用到的命令。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确认与可控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在执行任何</w:t>
      </w:r>
      <w:r>
        <w:rPr>
          <w:rFonts w:eastAsia="等线" w:ascii="Arial" w:cs="Arial" w:hAnsi="Arial"/>
          <w:b w:val="true"/>
          <w:sz w:val="22"/>
        </w:rPr>
        <w:t>修改性</w:t>
      </w:r>
      <w:r>
        <w:rPr>
          <w:rFonts w:eastAsia="等线" w:ascii="Arial" w:cs="Arial" w:hAnsi="Arial"/>
          <w:sz w:val="22"/>
        </w:rPr>
        <w:t>操作前（如删除、移动），以可视化预览的方式让用户</w:t>
      </w:r>
      <w:r>
        <w:rPr>
          <w:rFonts w:eastAsia="等线" w:ascii="Arial" w:cs="Arial" w:hAnsi="Arial"/>
          <w:b w:val="true"/>
          <w:sz w:val="22"/>
        </w:rPr>
        <w:t>确认</w:t>
      </w:r>
      <w:r>
        <w:rPr>
          <w:rFonts w:eastAsia="等线" w:ascii="Arial" w:cs="Arial" w:hAnsi="Arial"/>
          <w:sz w:val="22"/>
        </w:rPr>
        <w:t>再执行。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提供“</w:t>
      </w:r>
      <w:r>
        <w:rPr>
          <w:rFonts w:eastAsia="等线" w:ascii="Arial" w:cs="Arial" w:hAnsi="Arial"/>
          <w:b w:val="true"/>
          <w:sz w:val="22"/>
        </w:rPr>
        <w:t>撤销</w:t>
      </w:r>
      <w:r>
        <w:rPr>
          <w:rFonts w:eastAsia="等线" w:ascii="Arial" w:cs="Arial" w:hAnsi="Arial"/>
          <w:sz w:val="22"/>
        </w:rPr>
        <w:t>”按钮，让用户有安全感地去探索AI能力。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诚实与透明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如果AI无法理解或执行，应友好地告知用户，并可能提示更准确的命令或请求用户提供更多信息（例如：“我没明白‘那个东西’是指什么，您可能想要的是xxxx，或者可以给我再次描述一下吗？”）。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目标用户：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新用户，运维工程师，不具备深厚3D软件操作经验的领域专家（如工厂布局工程师、产线工程师）。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高价值场景示例：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场景一：产品导学与智能答疑助手（以Designer为例）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场景深化描述：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用户角色： </w:t>
      </w:r>
      <w:r>
        <w:rPr>
          <w:rFonts w:eastAsia="等线" w:ascii="Arial" w:cs="Arial" w:hAnsi="Arial"/>
          <w:sz w:val="22"/>
        </w:rPr>
        <w:t>新入职的数字化工程师 - 小李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核心痛点： </w:t>
      </w:r>
      <w:r>
        <w:rPr>
          <w:rFonts w:eastAsia="等线" w:ascii="Arial" w:cs="Arial" w:hAnsi="Arial"/>
          <w:sz w:val="22"/>
        </w:rPr>
        <w:t>面对功能强大的3D场景编辑器（Designer），小李感到无所适从。虽然有一套完整的PDF操作手册和教学视频，但他不知道从哪里看起。在操作中遇到具体问题（例如“如何绘制一条管道？”），需要中断工作，去翻阅浩繁的文档或向同事求助，学习曲线陡峭，效率低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AI赋能的工作流：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无处不在的上下文帮助：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小李刚打开软件，AI助手便主动打招呼：“你好，我是你的设计助手小A。我看到你是新用户，是否需要我带您快速了解核心功能？或者您可以随时问我任何问题。”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小李可以直接说：“教我如何创建一个新的设备模型。” AI助手会启动一个分步的、交互式的引导教程，在软件界面上高亮相关按钮，并指导他完成操作。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基于当前上下文的智能答疑：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小李正在尝试设置AMR小车的自主寻路，但不知道如何做。他无需离开当前页面，直接提问：“如何设置AMR小车的自主寻路？”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助手立刻理解他正在操作的对象是“AMR”，并且需要“自主寻路”，并从知识库中精准检索出答案：“您可以选择AMR小车模型，然后打开孪生体模板编辑，在元数据中点击【自主寻路】，添加自主寻路预设属性，然后xxx。需要我为您定位和高亮这个按钮吗？” 同时，软件界面上的相应按钮开始闪烁。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超越手册的智能指导：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小李想实现一个复杂功能：“我想搭建一个仓储工厂的场景，该怎么弄？”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AI助手没有直接给出死板的步骤，而是生成一个智能方案：“请先拉取孪生体xxx，然后xxx。我可以为您打开相关功能面板并提供一个案例参考（仓储物流dlc）吗？” 这种指导不再是复述手册，而是基于目标的“家教式”教学。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知识库的自我进化：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AI助手发现某个问题被频繁问及，但知识库中没有最佳答案，它可以自动标记并汇总给产品团队，提示他们：“众多用户咨询‘如何生成数据报表’，当前文档解答不足，建议优化《数据可视化》章节或制作专题视频。” 这让您的文档和维护工作也变得更加智能、有的放矢。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高价值体现</w:t>
      </w:r>
      <w:bookmarkEnd w:id="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降低学习曲线与培训成本：</w:t>
      </w:r>
      <w:r>
        <w:rPr>
          <w:rFonts w:eastAsia="等线" w:ascii="Arial" w:cs="Arial" w:hAnsi="Arial"/>
          <w:sz w:val="22"/>
        </w:rPr>
        <w:t>将新用户的上手时间从“数天”缩短到“数小时”。企业无需组织大量线下培训，新员工通过“问”就能学会，极大减少了内部培训投入。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提升工作效率与用户体验： </w:t>
      </w:r>
      <w:r>
        <w:rPr>
          <w:rFonts w:eastAsia="等线" w:ascii="Arial" w:cs="Arial" w:hAnsi="Arial"/>
          <w:sz w:val="22"/>
        </w:rPr>
        <w:t>用户遇到问题时的第一反应不再是“找客服”或“问同事”，而是“问AI”，问题解决时间从分钟级降至秒级。这种流畅的、不间断的工作体验能极大提升用户满意度和粘性。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7x24小时即时支持，减轻人力负担：</w:t>
      </w:r>
      <w:r>
        <w:rPr>
          <w:rFonts w:eastAsia="等线" w:ascii="Arial" w:cs="Arial" w:hAnsi="Arial"/>
          <w:sz w:val="22"/>
        </w:rPr>
        <w:t xml:space="preserve"> AI助手永不下班，可以同时应对无数新用户的重复性问题，让人类客服和专家团队能腾出时间来处理更复杂、高价值的疑难杂症，优化了支持团队的人力结构。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构建“活”的知识体系：</w:t>
      </w:r>
      <w:r>
        <w:rPr>
          <w:rFonts w:eastAsia="等线" w:ascii="Arial" w:cs="Arial" w:hAnsi="Arial"/>
          <w:sz w:val="22"/>
        </w:rPr>
        <w:t xml:space="preserve"> 传统的PDF手册是“静态的、被动的”，而集成到AI中的知识库是“动态的、主动的、场景化的”。它能根据用户当前的操作上下文提供最相关的信息，让知识真正“活”起来。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持续的产品改进洞察： </w:t>
      </w:r>
      <w:r>
        <w:rPr>
          <w:rFonts w:eastAsia="等线" w:ascii="Arial" w:cs="Arial" w:hAnsi="Arial"/>
          <w:sz w:val="22"/>
        </w:rPr>
        <w:t>AI助手成为收集用户反馈的绝佳前沿阵地。通过分析用户常问的问题和遇到的卡点，产品团队可以清晰地了解哪些功能设计得不够直观，哪些地方需要优化，为产品迭代提供宝贵的数据驱动洞察。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场景二：智能数据检索与可视化（Inspector/数字大屏+DFS接入数据）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场景深化描述：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用户角色：</w:t>
      </w:r>
      <w:r>
        <w:rPr>
          <w:rFonts w:eastAsia="等线" w:ascii="Arial" w:cs="Arial" w:hAnsi="Arial"/>
          <w:sz w:val="22"/>
        </w:rPr>
        <w:t xml:space="preserve"> 工厂运维经理 - 王经理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核心痛点：</w:t>
      </w:r>
      <w:r>
        <w:rPr>
          <w:rFonts w:eastAsia="等线" w:ascii="Arial" w:cs="Arial" w:hAnsi="Arial"/>
          <w:sz w:val="22"/>
        </w:rPr>
        <w:t xml:space="preserve"> 工厂有上万台设备接入数字孪生，每秒产生海量数据。当“OEE（整体设备效率）看板”显示某条线体效率下降时，无法快速定位是哪个设备、何种原因造成的，需要跨多个系统（SCADA, MES）查数据，效率低下。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AI赋能的工作流：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根因分析（RCA）加速：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王经理在虚拟工厂中看到“产线A-OEE下降至65%”的预警。他“直接点击”该产线的3D模型，然后问AI：“分析一下过去半小时导致产线A停机的TOP3原因是什么？”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AI助手瞬间穿透到DFS系统（已经完成了SCADA、MES的数据接入），分析停机记录，并汇报：“主要原因是：1. 上料机器人J23故障（占时45%）；2. 拧紧工位等待物料（占时30%）。已为您高亮相关设备。” 相应设备在3D场景中立即高亮闪烁。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深度数据钻取：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王经理点击高亮的上料机器人J23，追问：“展示J23这次故障的详细日志和最后一次维护记录。”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AI助手在设备旁直接弹出面板，显示：“错误代码：E1020，伺服过载。最近一次维护是45天前，已超计划维护周期（30天）。”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预测性维护触发：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王经理发出指令：“检查所有同型号机器人的健康状态，列出任何有类似潜在故障风险的设备。”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AI助手调用预测性维护模型进行分析，很快生成一个列表：“发现机器人J45、J67振动数据异常，建议安排预防性检查。”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高价值体现：</w:t>
      </w:r>
      <w:bookmarkEnd w:id="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大幅降低平均修复时间（MTTR）：</w:t>
      </w:r>
      <w:r>
        <w:rPr>
          <w:rFonts w:eastAsia="等线" w:ascii="Arial" w:cs="Arial" w:hAnsi="Arial"/>
          <w:sz w:val="22"/>
        </w:rPr>
        <w:t xml:space="preserve"> 将故障根因分析从小时级压缩到分钟级，甚至秒级，直接减少生产停机带来的巨大损失。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实现预测性运维：</w:t>
      </w:r>
      <w:r>
        <w:rPr>
          <w:rFonts w:eastAsia="等线" w:ascii="Arial" w:cs="Arial" w:hAnsi="Arial"/>
          <w:sz w:val="22"/>
        </w:rPr>
        <w:t xml:space="preserve"> 从“事后维修”变为“事前预测”，主动避免故障发生，提升设备综合效率（OEE）。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打造沉浸式指挥中心：</w:t>
      </w:r>
      <w:r>
        <w:rPr>
          <w:rFonts w:eastAsia="等线" w:ascii="Arial" w:cs="Arial" w:hAnsi="Arial"/>
          <w:sz w:val="22"/>
        </w:rPr>
        <w:t xml:space="preserve"> 在工厂的指挥大屏上，管理者通过与3D孪生体的自然语言交互，即可掌控全局，实现真正的“一屏观天下，一网管全厂”。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4.3 </w:t>
      </w:r>
      <w:r>
        <w:rPr>
          <w:rFonts w:eastAsia="等线" w:ascii="Arial" w:cs="Arial" w:hAnsi="Arial"/>
          <w:b w:val="true"/>
          <w:sz w:val="30"/>
        </w:rPr>
        <w:t>场景三：智能规则检索与自动检查（知识库业务文档+FV场景孪生体数据）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场景深化描述：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用户角色：</w:t>
      </w:r>
      <w:r>
        <w:rPr>
          <w:rFonts w:eastAsia="等线" w:ascii="Arial" w:cs="Arial" w:hAnsi="Arial"/>
          <w:sz w:val="22"/>
        </w:rPr>
        <w:t xml:space="preserve"> 工厂EHS（环境、健康、安全）工程师 - 李工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核心痛点：</w:t>
      </w:r>
      <w:r>
        <w:rPr>
          <w:rFonts w:eastAsia="等线" w:ascii="Arial" w:cs="Arial" w:hAnsi="Arial"/>
          <w:sz w:val="22"/>
        </w:rPr>
        <w:t xml:space="preserve"> 工厂布局必须严格遵守苛刻的安全规范（如设备安全距离、危险区域隔离、紧急通道宽度、化学品存储规则等）。人工在复杂的3D模型中检查这些规则极易疏漏，一旦违反，可能引发严重安全事故。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AI赋能的工作流：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自动化安全审计：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新产线场景完成后，李工启动AI助手：“执行‘OSHA机械安全标准’和‘公司内部安全手册’全面检查。”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AI助手基于场景中的孪生体开始检索文档中涉及的内容，给出文档中相关可量化的指标和要求。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AI助手开始扫描，完成后生成报告：“发现3类共12处违规：1. 8处机器人工作单元缺少安全光栅；2. 2处紧急逃生通道被管道阻挡（宽度不足1米）；3. 2处化学品存储柜远离洗眼器超过10米。” 并用不同颜色在3D模型中高亮所有问题点。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合规性自动修正与优化：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李工点击“紧急通道阻挡”问题，AI提供解决方案：“建议将上方管道路由向北偏移0.5米</w:t>
      </w:r>
      <w:r>
        <w:rPr>
          <w:rFonts w:eastAsia="等线" w:ascii="Arial" w:cs="Arial" w:hAnsi="Arial"/>
          <w:strike w:val="true"/>
          <w:sz w:val="22"/>
        </w:rPr>
        <w:t>，预计增加成本¥2000。是否执行自动修正？”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李工确认后，AI自动调整了管道模型，通道瞬间变得通畅。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高价值体现：</w:t>
      </w:r>
      <w:bookmarkEnd w:id="12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“零隐患”安全生产：</w:t>
      </w:r>
      <w:r>
        <w:rPr>
          <w:rFonts w:eastAsia="等线" w:ascii="Arial" w:cs="Arial" w:hAnsi="Arial"/>
          <w:sz w:val="22"/>
        </w:rPr>
        <w:t xml:space="preserve"> 在虚拟设计中100%杜绝安全合规性隐患，避免因设计缺陷导致的真实世界中的安全事故，保护员工生命健康，规避企业法律与声誉风险。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大幅降低合规审计成本：</w:t>
      </w:r>
      <w:r>
        <w:rPr>
          <w:rFonts w:eastAsia="等线" w:ascii="Arial" w:cs="Arial" w:hAnsi="Arial"/>
          <w:sz w:val="22"/>
        </w:rPr>
        <w:t xml:space="preserve"> 将原本需要外部专家数周完成的审计工作，变为内部员工一键完成的自动化流程，节省大量时间和金钱。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设计即合规：</w:t>
      </w:r>
      <w:r>
        <w:rPr>
          <w:rFonts w:eastAsia="等线" w:ascii="Arial" w:cs="Arial" w:hAnsi="Arial"/>
          <w:sz w:val="22"/>
        </w:rPr>
        <w:t xml:space="preserve"> 将安全和规范内置到设计流程的最前端，而非事后补救，这是现代智能工厂设计的核心原则。这项能力是产品强大的差异化卖点。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4.4 </w:t>
      </w:r>
      <w:r>
        <w:rPr>
          <w:rFonts w:eastAsia="等线" w:ascii="Arial" w:cs="Arial" w:hAnsi="Arial"/>
          <w:b w:val="true"/>
          <w:sz w:val="30"/>
        </w:rPr>
        <w:t>*场景四：AI模拟分析报告与自动化优化建议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场景深化描述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用户角色：</w:t>
      </w:r>
      <w:r>
        <w:rPr>
          <w:rFonts w:eastAsia="等线" w:ascii="Arial" w:cs="Arial" w:hAnsi="Arial"/>
          <w:sz w:val="22"/>
        </w:rPr>
        <w:t xml:space="preserve"> 产线规划主管或工业工程师 - 王主管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核心痛点：</w:t>
      </w:r>
      <w:r>
        <w:rPr>
          <w:rFonts w:eastAsia="等线" w:ascii="Arial" w:cs="Arial" w:hAnsi="Arial"/>
          <w:sz w:val="22"/>
        </w:rPr>
        <w:t xml:space="preserve"> 在规划一条新产线或对现有产线进行改造后，无法准确预知其实际运行效能。通常需要依靠经验估算，结果往往不准确，导致产线实际投产后出现瓶颈、拥堵、资源分配不均等问题，造成巨大的投资浪费和产能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AI赋能的工作流：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辅助定义模拟目标与参数：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王主管在Designer中完成了产线的3D布局。他选中整个产线，对AI助手说：“我想模拟这个产线运行8小时，分析它的产能、瓶颈和OEE（整体设备效率）。”AI助手引导他补充设置未完成的关键属性：“请确认发生器A的节拍、AGV的充电时长、以及xxxx” 王主管快速确认。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AI完成模拟并生成模拟结果。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一键多次模拟（工程化实现连续模拟）与</w:t>
      </w:r>
      <w:r>
        <w:rPr>
          <w:rFonts w:eastAsia="等线" w:ascii="Arial" w:cs="Arial" w:hAnsi="Arial"/>
          <w:b w:val="true"/>
          <w:sz w:val="22"/>
          <w:shd w:fill="fff67a"/>
        </w:rPr>
        <w:t>AI分析报告</w:t>
      </w:r>
      <w:r>
        <w:rPr>
          <w:rFonts w:eastAsia="等线" w:ascii="Arial" w:cs="Arial" w:hAnsi="Arial"/>
          <w:b w:val="true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王主管设置多次模拟次数，并点击【开始模拟】，基于设定的可变属性的值（如生产节拍、工人搬运速度等）自动运行模拟。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模拟结束后，AI助手自动生成一份</w:t>
      </w:r>
      <w:r>
        <w:rPr>
          <w:rFonts w:eastAsia="等线" w:ascii="Arial" w:cs="Arial" w:hAnsi="Arial"/>
          <w:b w:val="true"/>
          <w:sz w:val="22"/>
        </w:rPr>
        <w:t>结构化模拟分析报告</w:t>
      </w:r>
      <w:r>
        <w:rPr>
          <w:rFonts w:eastAsia="等线" w:ascii="Arial" w:cs="Arial" w:hAnsi="Arial"/>
          <w:sz w:val="22"/>
        </w:rPr>
        <w:t>，并主动进行汇报：“模拟完成。主要发现：1. 产线平均产能为895件/8小时，未达到1000件的目标。2. 主要瓶颈是第三工位的测试台，其利用率高达95%，平均排队长度为5.2件。3. 2号AGV因路径冲突，有15%的时间处于等待状态。”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智能诊断与优化建议</w:t>
      </w:r>
      <w:r>
        <w:rPr>
          <w:rFonts w:eastAsia="等线" w:ascii="Arial" w:cs="Arial" w:hAnsi="Arial"/>
          <w:b w:val="true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王主管问：“如何解决测试台的瓶颈问题？”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助手基于分析结果和内置的专家规则库，提供数据驱动的建议：“提供三个优化方案：方案一（推荐）：为第三工位增加一台并行测试台，预计投资¥20万，产能可提升至1105件/8小时。方案二：优化测试程序，将测试时间缩短15%，产能可提升至980件/8小时。方案三：...”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每个建议都附有详细的预期效果KPI变化（产能、利用率、投资回报率等）。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“一键优化”与方案对比(手动根据方案再次编辑场景)：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王主管选择“方案一”，并基于这个方案重新编辑场景</w:t>
      </w:r>
      <w:r>
        <w:rPr>
          <w:rFonts w:eastAsia="等线" w:ascii="Arial" w:cs="Arial" w:hAnsi="Arial"/>
          <w:strike w:val="true"/>
          <w:sz w:val="22"/>
        </w:rPr>
        <w:t>并说：“应用这个方案，生成新的布局并重新模拟验证。”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AI助手自动在场景中复制并摆放了一台新的测试台，调整了AGV路径，并再次启动模拟。几分钟后，汇报结果：“验证通过。新方案产能预计为1105件/8小时，瓶颈已转移至第五工位（利用率85%），投资回收期预计为6个月。”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高价值体现</w:t>
      </w:r>
      <w:bookmarkEnd w:id="15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从“猜测”到“预测”</w:t>
      </w:r>
      <w:r>
        <w:rPr>
          <w:rFonts w:eastAsia="等线" w:ascii="Arial" w:cs="Arial" w:hAnsi="Arial"/>
          <w:sz w:val="22"/>
        </w:rPr>
        <w:t>：将产线规划从基于经验转变为基于数据，</w:t>
      </w:r>
      <w:r>
        <w:rPr>
          <w:rFonts w:eastAsia="等线" w:ascii="Arial" w:cs="Arial" w:hAnsi="Arial"/>
          <w:b w:val="true"/>
          <w:sz w:val="22"/>
        </w:rPr>
        <w:t>大幅降低投资决策风险</w:t>
      </w:r>
      <w:r>
        <w:rPr>
          <w:rFonts w:eastAsia="等线" w:ascii="Arial" w:cs="Arial" w:hAnsi="Arial"/>
          <w:sz w:val="22"/>
        </w:rPr>
        <w:t>。在投入真金白银前，就能精准预测方案效果。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主动发现隐藏问题</w:t>
      </w:r>
      <w:r>
        <w:rPr>
          <w:rFonts w:eastAsia="等线" w:ascii="Arial" w:cs="Arial" w:hAnsi="Arial"/>
          <w:sz w:val="22"/>
        </w:rPr>
        <w:t>：通过数百次仿真，AI能发现那些在单次理想化模拟中无法暴露的</w:t>
      </w:r>
      <w:r>
        <w:rPr>
          <w:rFonts w:eastAsia="等线" w:ascii="Arial" w:cs="Arial" w:hAnsi="Arial"/>
          <w:b w:val="true"/>
          <w:sz w:val="22"/>
        </w:rPr>
        <w:t>随机性问题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潜在瓶颈</w:t>
      </w:r>
      <w:r>
        <w:rPr>
          <w:rFonts w:eastAsia="等线" w:ascii="Arial" w:cs="Arial" w:hAnsi="Arial"/>
          <w:sz w:val="22"/>
        </w:rPr>
        <w:t>（如设备间歇性故障带来的影响），这是人类分析师难以做到的。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提供数据驱动的决策依据</w:t>
      </w:r>
      <w:r>
        <w:rPr>
          <w:rFonts w:eastAsia="等线" w:ascii="Arial" w:cs="Arial" w:hAnsi="Arial"/>
          <w:sz w:val="22"/>
        </w:rPr>
        <w:t>：不再说“我觉得这里可能有问题”，而是说“数据表明，这里有问题，并且有A、B、C三种解决方案，其中A方案投入产出比最高”。这极大地增强了规划的说服力和信心。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加速优化迭代循环</w:t>
      </w:r>
      <w:r>
        <w:rPr>
          <w:rFonts w:eastAsia="等线" w:ascii="Arial" w:cs="Arial" w:hAnsi="Arial"/>
          <w:sz w:val="22"/>
        </w:rPr>
        <w:t>：传统模式下，修改方案-&gt;重新模拟-&gt;分析结果是一个漫长的手动过程。现在，AI将这个循环</w:t>
      </w:r>
      <w:r>
        <w:rPr>
          <w:rFonts w:eastAsia="等线" w:ascii="Arial" w:cs="Arial" w:hAnsi="Arial"/>
          <w:b w:val="true"/>
          <w:sz w:val="22"/>
        </w:rPr>
        <w:t>自动化、智能化</w:t>
      </w:r>
      <w:r>
        <w:rPr>
          <w:rFonts w:eastAsia="等线" w:ascii="Arial" w:cs="Arial" w:hAnsi="Arial"/>
          <w:sz w:val="22"/>
        </w:rPr>
        <w:t>，可以在极短时间内评估数十个潜在方案，找到最优解。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沉淀专家知识</w:t>
      </w:r>
      <w:r>
        <w:rPr>
          <w:rFonts w:eastAsia="等线" w:ascii="Arial" w:cs="Arial" w:hAnsi="Arial"/>
          <w:sz w:val="22"/>
        </w:rPr>
        <w:t>：将顶尖工业工程师和规划师的优化思路（如“解决瓶颈的常用方法有并行、提速、前置”等）转化为AI的决策规则，赋能所有用户。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4.5 </w:t>
      </w:r>
      <w:r>
        <w:rPr>
          <w:rFonts w:eastAsia="等线" w:ascii="Arial" w:cs="Arial" w:hAnsi="Arial"/>
          <w:b w:val="true"/>
          <w:sz w:val="30"/>
        </w:rPr>
        <w:t>*场景五：语音&amp;文本驱动的高效产线布局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场景深化描述：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用户角色：</w:t>
      </w:r>
      <w:r>
        <w:rPr>
          <w:rFonts w:eastAsia="等线" w:ascii="Arial" w:cs="Arial" w:hAnsi="Arial"/>
          <w:sz w:val="22"/>
        </w:rPr>
        <w:t xml:space="preserve"> 产线规划工程师 - 陈工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核心痛点：</w:t>
      </w:r>
      <w:r>
        <w:rPr>
          <w:rFonts w:eastAsia="等线" w:ascii="Arial" w:cs="Arial" w:hAnsi="Arial"/>
          <w:sz w:val="22"/>
        </w:rPr>
        <w:t xml:space="preserve"> 需要为一条新的电池Pack组装线进行布局设计。涉及上百台设备（机器人、AGV、传送带、测试台）、工站、安全围栏和物料缓存区。手动摆放、对齐、调整间距极其耗时，且需要反复校验设备间的可操作性（如机器人臂展是否够得到），方案修改成本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AI赋能的工作流：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智能生成与摆放：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陈工从设备库选中一台“六轴焊接机器人”，圈定一个工作区域后对AI说：“在这个工站内，以最合理的密度摆放4台这种机器人，确保它们的工作范围覆盖整个操作台，并预留出安全距离。”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AI助手基于设备的物理参数（工作半径、本体尺寸），自动计算最优布局方案，一键生成。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关联对象协同操作：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陈工布置好传送带后，需要放置视觉检测相机。他选中传送带和相机模型，指令：“将这批相机每间隔2米悬挂在传送带正上方3米处，并全部垂直于传送带表面。”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AI助手自动以传送带为路径参考，批量完成相机的精准定位和旋转。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动态模拟验证：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布局初步完成，陈工指令：“模拟一下AGV从仓库取料，依次经过1、2、3号工站最后到码垛区的完整路径和耗时。”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AI助手自动规划AGV路径，避开所有障碍物，并在3D场景中运行模拟动画，同时输出整个流程的预估周期时间（Cycle Time）。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高价值体现：</w:t>
      </w:r>
      <w:bookmarkEnd w:id="18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加速产线设计与部署：</w:t>
      </w:r>
      <w:r>
        <w:rPr>
          <w:rFonts w:eastAsia="等线" w:ascii="Arial" w:cs="Arial" w:hAnsi="Arial"/>
          <w:sz w:val="22"/>
        </w:rPr>
        <w:t xml:space="preserve"> 将产线布局从“以周为单位”缩短到“以天甚至小时为单位”，极大加快了新产品导入（NPI）进程。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优化产能与投资回报率：</w:t>
      </w:r>
      <w:r>
        <w:rPr>
          <w:rFonts w:eastAsia="等线" w:ascii="Arial" w:cs="Arial" w:hAnsi="Arial"/>
          <w:sz w:val="22"/>
        </w:rPr>
        <w:t xml:space="preserve"> 通过AI快速进行多种布局方案的生成与模拟对比，自动选择出产能最高、占地面积最小、设备利用率最优的方案，直接提升ROI。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降低规划门槛：</w:t>
      </w:r>
      <w:r>
        <w:rPr>
          <w:rFonts w:eastAsia="等线" w:ascii="Arial" w:cs="Arial" w:hAnsi="Arial"/>
          <w:sz w:val="22"/>
        </w:rPr>
        <w:t xml:space="preserve"> 让工艺工程师即使不是3D软件专家，也能通过描述意图快速构建和验证产线方案，促进跨部门协作。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6319">
    <w:lvl>
      <w:start w:val="1"/>
      <w:numFmt w:val="decimal"/>
      <w:suff w:val="tab"/>
      <w:lvlText w:val="%1."/>
      <w:rPr>
        <w:color w:val="3370ff"/>
      </w:rPr>
    </w:lvl>
  </w:abstractNum>
  <w:abstractNum w:abstractNumId="626320">
    <w:lvl>
      <w:start w:val="2"/>
      <w:numFmt w:val="decimal"/>
      <w:suff w:val="tab"/>
      <w:lvlText w:val="%1."/>
      <w:rPr>
        <w:color w:val="3370ff"/>
      </w:rPr>
    </w:lvl>
  </w:abstractNum>
  <w:abstractNum w:abstractNumId="626321">
    <w:lvl>
      <w:numFmt w:val="bullet"/>
      <w:suff w:val="tab"/>
      <w:lvlText w:val="￮"/>
      <w:rPr>
        <w:color w:val="3370ff"/>
      </w:rPr>
    </w:lvl>
  </w:abstractNum>
  <w:abstractNum w:abstractNumId="626322">
    <w:lvl>
      <w:numFmt w:val="bullet"/>
      <w:suff w:val="tab"/>
      <w:lvlText w:val="￮"/>
      <w:rPr>
        <w:color w:val="3370ff"/>
      </w:rPr>
    </w:lvl>
  </w:abstractNum>
  <w:abstractNum w:abstractNumId="626323">
    <w:lvl>
      <w:numFmt w:val="bullet"/>
      <w:suff w:val="tab"/>
      <w:lvlText w:val="￮"/>
      <w:rPr>
        <w:color w:val="3370ff"/>
      </w:rPr>
    </w:lvl>
  </w:abstractNum>
  <w:abstractNum w:abstractNumId="626324">
    <w:lvl>
      <w:start w:val="3"/>
      <w:numFmt w:val="decimal"/>
      <w:suff w:val="tab"/>
      <w:lvlText w:val="%1."/>
      <w:rPr>
        <w:color w:val="3370ff"/>
      </w:rPr>
    </w:lvl>
  </w:abstractNum>
  <w:abstractNum w:abstractNumId="626325">
    <w:lvl>
      <w:numFmt w:val="bullet"/>
      <w:suff w:val="tab"/>
      <w:lvlText w:val="￮"/>
      <w:rPr>
        <w:color w:val="3370ff"/>
      </w:rPr>
    </w:lvl>
  </w:abstractNum>
  <w:abstractNum w:abstractNumId="626326">
    <w:lvl>
      <w:numFmt w:val="bullet"/>
      <w:suff w:val="tab"/>
      <w:lvlText w:val="￮"/>
      <w:rPr>
        <w:color w:val="3370ff"/>
      </w:rPr>
    </w:lvl>
  </w:abstractNum>
  <w:abstractNum w:abstractNumId="626327">
    <w:lvl>
      <w:start w:val="4"/>
      <w:numFmt w:val="decimal"/>
      <w:suff w:val="tab"/>
      <w:lvlText w:val="%1."/>
      <w:rPr>
        <w:color w:val="3370ff"/>
      </w:rPr>
    </w:lvl>
  </w:abstractNum>
  <w:abstractNum w:abstractNumId="626328">
    <w:lvl>
      <w:numFmt w:val="bullet"/>
      <w:suff w:val="tab"/>
      <w:lvlText w:val="￮"/>
      <w:rPr>
        <w:color w:val="3370ff"/>
      </w:rPr>
    </w:lvl>
  </w:abstractNum>
  <w:abstractNum w:abstractNumId="626329">
    <w:lvl>
      <w:numFmt w:val="bullet"/>
      <w:suff w:val="tab"/>
      <w:lvlText w:val="￮"/>
      <w:rPr>
        <w:color w:val="3370ff"/>
      </w:rPr>
    </w:lvl>
  </w:abstractNum>
  <w:abstractNum w:abstractNumId="626330">
    <w:lvl>
      <w:start w:val="5"/>
      <w:numFmt w:val="decimal"/>
      <w:suff w:val="tab"/>
      <w:lvlText w:val="%1."/>
      <w:rPr>
        <w:color w:val="3370ff"/>
      </w:rPr>
    </w:lvl>
  </w:abstractNum>
  <w:abstractNum w:abstractNumId="626331">
    <w:lvl>
      <w:numFmt w:val="bullet"/>
      <w:suff w:val="tab"/>
      <w:lvlText w:val="￮"/>
      <w:rPr>
        <w:color w:val="3370ff"/>
      </w:rPr>
    </w:lvl>
  </w:abstractNum>
  <w:abstractNum w:abstractNumId="626332">
    <w:lvl>
      <w:start w:val="1"/>
      <w:numFmt w:val="decimal"/>
      <w:suff w:val="tab"/>
      <w:lvlText w:val="%1."/>
      <w:rPr>
        <w:color w:val="3370ff"/>
      </w:rPr>
    </w:lvl>
  </w:abstractNum>
  <w:abstractNum w:abstractNumId="626333">
    <w:lvl>
      <w:numFmt w:val="bullet"/>
      <w:suff w:val="tab"/>
      <w:lvlText w:val="￮"/>
      <w:rPr>
        <w:color w:val="3370ff"/>
      </w:rPr>
    </w:lvl>
  </w:abstractNum>
  <w:abstractNum w:abstractNumId="626334">
    <w:lvl>
      <w:numFmt w:val="bullet"/>
      <w:suff w:val="tab"/>
      <w:lvlText w:val="￮"/>
      <w:rPr>
        <w:color w:val="3370ff"/>
      </w:rPr>
    </w:lvl>
  </w:abstractNum>
  <w:abstractNum w:abstractNumId="626335">
    <w:lvl>
      <w:start w:val="2"/>
      <w:numFmt w:val="decimal"/>
      <w:suff w:val="tab"/>
      <w:lvlText w:val="%1."/>
      <w:rPr>
        <w:color w:val="3370ff"/>
      </w:rPr>
    </w:lvl>
  </w:abstractNum>
  <w:abstractNum w:abstractNumId="626336">
    <w:lvl>
      <w:numFmt w:val="bullet"/>
      <w:suff w:val="tab"/>
      <w:lvlText w:val="￮"/>
      <w:rPr>
        <w:color w:val="3370ff"/>
      </w:rPr>
    </w:lvl>
  </w:abstractNum>
  <w:abstractNum w:abstractNumId="626337">
    <w:lvl>
      <w:numFmt w:val="bullet"/>
      <w:suff w:val="tab"/>
      <w:lvlText w:val="￮"/>
      <w:rPr>
        <w:color w:val="3370ff"/>
      </w:rPr>
    </w:lvl>
  </w:abstractNum>
  <w:abstractNum w:abstractNumId="626338">
    <w:lvl>
      <w:start w:val="3"/>
      <w:numFmt w:val="decimal"/>
      <w:suff w:val="tab"/>
      <w:lvlText w:val="%1."/>
      <w:rPr>
        <w:color w:val="3370ff"/>
      </w:rPr>
    </w:lvl>
  </w:abstractNum>
  <w:abstractNum w:abstractNumId="626339">
    <w:lvl>
      <w:numFmt w:val="bullet"/>
      <w:suff w:val="tab"/>
      <w:lvlText w:val="￮"/>
      <w:rPr>
        <w:color w:val="3370ff"/>
      </w:rPr>
    </w:lvl>
  </w:abstractNum>
  <w:abstractNum w:abstractNumId="626340">
    <w:lvl>
      <w:numFmt w:val="bullet"/>
      <w:suff w:val="tab"/>
      <w:lvlText w:val="￮"/>
      <w:rPr>
        <w:color w:val="3370ff"/>
      </w:rPr>
    </w:lvl>
  </w:abstractNum>
  <w:abstractNum w:abstractNumId="626341">
    <w:lvl>
      <w:start w:val="4"/>
      <w:numFmt w:val="decimal"/>
      <w:suff w:val="tab"/>
      <w:lvlText w:val="%1."/>
      <w:rPr>
        <w:color w:val="3370ff"/>
      </w:rPr>
    </w:lvl>
  </w:abstractNum>
  <w:abstractNum w:abstractNumId="626342">
    <w:lvl>
      <w:numFmt w:val="bullet"/>
      <w:suff w:val="tab"/>
      <w:lvlText w:val="￮"/>
      <w:rPr>
        <w:color w:val="3370ff"/>
      </w:rPr>
    </w:lvl>
  </w:abstractNum>
  <w:abstractNum w:abstractNumId="626343">
    <w:lvl>
      <w:numFmt w:val="bullet"/>
      <w:suff w:val="tab"/>
      <w:lvlText w:val="•"/>
      <w:rPr>
        <w:color w:val="3370ff"/>
      </w:rPr>
    </w:lvl>
  </w:abstractNum>
  <w:abstractNum w:abstractNumId="626344">
    <w:lvl>
      <w:numFmt w:val="bullet"/>
      <w:suff w:val="tab"/>
      <w:lvlText w:val="•"/>
      <w:rPr>
        <w:color w:val="3370ff"/>
      </w:rPr>
    </w:lvl>
  </w:abstractNum>
  <w:abstractNum w:abstractNumId="626345">
    <w:lvl>
      <w:numFmt w:val="bullet"/>
      <w:suff w:val="tab"/>
      <w:lvlText w:val="•"/>
      <w:rPr>
        <w:color w:val="3370ff"/>
      </w:rPr>
    </w:lvl>
  </w:abstractNum>
  <w:abstractNum w:abstractNumId="626346">
    <w:lvl>
      <w:numFmt w:val="bullet"/>
      <w:suff w:val="tab"/>
      <w:lvlText w:val="•"/>
      <w:rPr>
        <w:color w:val="3370ff"/>
      </w:rPr>
    </w:lvl>
  </w:abstractNum>
  <w:abstractNum w:abstractNumId="626347">
    <w:lvl>
      <w:numFmt w:val="bullet"/>
      <w:suff w:val="tab"/>
      <w:lvlText w:val="•"/>
      <w:rPr>
        <w:color w:val="3370ff"/>
      </w:rPr>
    </w:lvl>
  </w:abstractNum>
  <w:abstractNum w:abstractNumId="626348">
    <w:lvl>
      <w:start w:val="1"/>
      <w:numFmt w:val="decimal"/>
      <w:suff w:val="tab"/>
      <w:lvlText w:val="%1."/>
      <w:rPr>
        <w:color w:val="3370ff"/>
      </w:rPr>
    </w:lvl>
  </w:abstractNum>
  <w:abstractNum w:abstractNumId="626349">
    <w:lvl>
      <w:numFmt w:val="bullet"/>
      <w:suff w:val="tab"/>
      <w:lvlText w:val="￮"/>
      <w:rPr>
        <w:color w:val="3370ff"/>
      </w:rPr>
    </w:lvl>
  </w:abstractNum>
  <w:abstractNum w:abstractNumId="626350">
    <w:lvl>
      <w:numFmt w:val="bullet"/>
      <w:suff w:val="tab"/>
      <w:lvlText w:val="￮"/>
      <w:rPr>
        <w:color w:val="3370ff"/>
      </w:rPr>
    </w:lvl>
  </w:abstractNum>
  <w:abstractNum w:abstractNumId="626351">
    <w:lvl>
      <w:start w:val="2"/>
      <w:numFmt w:val="decimal"/>
      <w:suff w:val="tab"/>
      <w:lvlText w:val="%1."/>
      <w:rPr>
        <w:color w:val="3370ff"/>
      </w:rPr>
    </w:lvl>
  </w:abstractNum>
  <w:abstractNum w:abstractNumId="626352">
    <w:lvl>
      <w:numFmt w:val="bullet"/>
      <w:suff w:val="tab"/>
      <w:lvlText w:val="￮"/>
      <w:rPr>
        <w:color w:val="3370ff"/>
      </w:rPr>
    </w:lvl>
  </w:abstractNum>
  <w:abstractNum w:abstractNumId="626353">
    <w:lvl>
      <w:numFmt w:val="bullet"/>
      <w:suff w:val="tab"/>
      <w:lvlText w:val="￮"/>
      <w:rPr>
        <w:color w:val="3370ff"/>
      </w:rPr>
    </w:lvl>
  </w:abstractNum>
  <w:abstractNum w:abstractNumId="626354">
    <w:lvl>
      <w:start w:val="3"/>
      <w:numFmt w:val="decimal"/>
      <w:suff w:val="tab"/>
      <w:lvlText w:val="%1."/>
      <w:rPr>
        <w:color w:val="3370ff"/>
      </w:rPr>
    </w:lvl>
  </w:abstractNum>
  <w:abstractNum w:abstractNumId="626355">
    <w:lvl>
      <w:numFmt w:val="bullet"/>
      <w:suff w:val="tab"/>
      <w:lvlText w:val="￮"/>
      <w:rPr>
        <w:color w:val="3370ff"/>
      </w:rPr>
    </w:lvl>
  </w:abstractNum>
  <w:abstractNum w:abstractNumId="626356">
    <w:lvl>
      <w:numFmt w:val="bullet"/>
      <w:suff w:val="tab"/>
      <w:lvlText w:val="￮"/>
      <w:rPr>
        <w:color w:val="3370ff"/>
      </w:rPr>
    </w:lvl>
  </w:abstractNum>
  <w:abstractNum w:abstractNumId="626357">
    <w:lvl>
      <w:numFmt w:val="bullet"/>
      <w:suff w:val="tab"/>
      <w:lvlText w:val="•"/>
      <w:rPr>
        <w:color w:val="3370ff"/>
      </w:rPr>
    </w:lvl>
  </w:abstractNum>
  <w:abstractNum w:abstractNumId="626358">
    <w:lvl>
      <w:numFmt w:val="bullet"/>
      <w:suff w:val="tab"/>
      <w:lvlText w:val="•"/>
      <w:rPr>
        <w:color w:val="3370ff"/>
      </w:rPr>
    </w:lvl>
  </w:abstractNum>
  <w:abstractNum w:abstractNumId="626359">
    <w:lvl>
      <w:numFmt w:val="bullet"/>
      <w:suff w:val="tab"/>
      <w:lvlText w:val="•"/>
      <w:rPr>
        <w:color w:val="3370ff"/>
      </w:rPr>
    </w:lvl>
  </w:abstractNum>
  <w:abstractNum w:abstractNumId="626360">
    <w:lvl>
      <w:start w:val="1"/>
      <w:numFmt w:val="decimal"/>
      <w:suff w:val="tab"/>
      <w:lvlText w:val="%1."/>
      <w:rPr>
        <w:color w:val="3370ff"/>
      </w:rPr>
    </w:lvl>
  </w:abstractNum>
  <w:abstractNum w:abstractNumId="626361">
    <w:lvl>
      <w:numFmt w:val="bullet"/>
      <w:suff w:val="tab"/>
      <w:lvlText w:val="￮"/>
      <w:rPr>
        <w:color w:val="3370ff"/>
      </w:rPr>
    </w:lvl>
  </w:abstractNum>
  <w:abstractNum w:abstractNumId="626362">
    <w:lvl>
      <w:numFmt w:val="bullet"/>
      <w:suff w:val="tab"/>
      <w:lvlText w:val="￮"/>
      <w:rPr>
        <w:color w:val="3370ff"/>
      </w:rPr>
    </w:lvl>
  </w:abstractNum>
  <w:abstractNum w:abstractNumId="626363">
    <w:lvl>
      <w:numFmt w:val="bullet"/>
      <w:suff w:val="tab"/>
      <w:lvlText w:val="￮"/>
      <w:rPr>
        <w:color w:val="3370ff"/>
      </w:rPr>
    </w:lvl>
  </w:abstractNum>
  <w:abstractNum w:abstractNumId="626364">
    <w:lvl>
      <w:start w:val="2"/>
      <w:numFmt w:val="decimal"/>
      <w:suff w:val="tab"/>
      <w:lvlText w:val="%1."/>
      <w:rPr>
        <w:color w:val="3370ff"/>
      </w:rPr>
    </w:lvl>
  </w:abstractNum>
  <w:abstractNum w:abstractNumId="626365">
    <w:lvl>
      <w:numFmt w:val="bullet"/>
      <w:suff w:val="tab"/>
      <w:lvlText w:val="￮"/>
      <w:rPr>
        <w:color w:val="3370ff"/>
      </w:rPr>
    </w:lvl>
  </w:abstractNum>
  <w:abstractNum w:abstractNumId="626366">
    <w:lvl>
      <w:numFmt w:val="bullet"/>
      <w:suff w:val="tab"/>
      <w:lvlText w:val="￮"/>
      <w:rPr>
        <w:color w:val="3370ff"/>
      </w:rPr>
    </w:lvl>
  </w:abstractNum>
  <w:abstractNum w:abstractNumId="626367">
    <w:lvl>
      <w:numFmt w:val="bullet"/>
      <w:suff w:val="tab"/>
      <w:lvlText w:val="•"/>
      <w:rPr>
        <w:color w:val="3370ff"/>
      </w:rPr>
    </w:lvl>
  </w:abstractNum>
  <w:abstractNum w:abstractNumId="626368">
    <w:lvl>
      <w:numFmt w:val="bullet"/>
      <w:suff w:val="tab"/>
      <w:lvlText w:val="•"/>
      <w:rPr>
        <w:color w:val="3370ff"/>
      </w:rPr>
    </w:lvl>
  </w:abstractNum>
  <w:abstractNum w:abstractNumId="626369">
    <w:lvl>
      <w:numFmt w:val="bullet"/>
      <w:suff w:val="tab"/>
      <w:lvlText w:val="•"/>
      <w:rPr>
        <w:color w:val="3370ff"/>
      </w:rPr>
    </w:lvl>
  </w:abstractNum>
  <w:abstractNum w:abstractNumId="626370">
    <w:lvl>
      <w:start w:val="1"/>
      <w:numFmt w:val="decimal"/>
      <w:suff w:val="tab"/>
      <w:lvlText w:val="%1."/>
      <w:rPr>
        <w:color w:val="3370ff"/>
      </w:rPr>
    </w:lvl>
  </w:abstractNum>
  <w:abstractNum w:abstractNumId="626371">
    <w:lvl>
      <w:numFmt w:val="bullet"/>
      <w:suff w:val="tab"/>
      <w:lvlText w:val="￮"/>
      <w:rPr>
        <w:color w:val="3370ff"/>
      </w:rPr>
    </w:lvl>
  </w:abstractNum>
  <w:abstractNum w:abstractNumId="626372">
    <w:lvl>
      <w:numFmt w:val="bullet"/>
      <w:suff w:val="tab"/>
      <w:lvlText w:val="￮"/>
      <w:rPr>
        <w:color w:val="3370ff"/>
      </w:rPr>
    </w:lvl>
  </w:abstractNum>
  <w:abstractNum w:abstractNumId="626373">
    <w:lvl>
      <w:start w:val="2"/>
      <w:numFmt w:val="decimal"/>
      <w:suff w:val="tab"/>
      <w:lvlText w:val="%1."/>
      <w:rPr>
        <w:color w:val="3370ff"/>
      </w:rPr>
    </w:lvl>
  </w:abstractNum>
  <w:abstractNum w:abstractNumId="626374">
    <w:lvl>
      <w:numFmt w:val="bullet"/>
      <w:suff w:val="tab"/>
      <w:lvlText w:val="￮"/>
      <w:rPr>
        <w:color w:val="3370ff"/>
      </w:rPr>
    </w:lvl>
  </w:abstractNum>
  <w:abstractNum w:abstractNumId="626375">
    <w:lvl>
      <w:numFmt w:val="bullet"/>
      <w:suff w:val="tab"/>
      <w:lvlText w:val="￮"/>
      <w:rPr>
        <w:color w:val="3370ff"/>
      </w:rPr>
    </w:lvl>
  </w:abstractNum>
  <w:abstractNum w:abstractNumId="626376">
    <w:lvl>
      <w:start w:val="3"/>
      <w:numFmt w:val="decimal"/>
      <w:suff w:val="tab"/>
      <w:lvlText w:val="%1."/>
      <w:rPr>
        <w:color w:val="3370ff"/>
      </w:rPr>
    </w:lvl>
  </w:abstractNum>
  <w:abstractNum w:abstractNumId="626377">
    <w:lvl>
      <w:numFmt w:val="bullet"/>
      <w:suff w:val="tab"/>
      <w:lvlText w:val="￮"/>
      <w:rPr>
        <w:color w:val="3370ff"/>
      </w:rPr>
    </w:lvl>
  </w:abstractNum>
  <w:abstractNum w:abstractNumId="626378">
    <w:lvl>
      <w:numFmt w:val="bullet"/>
      <w:suff w:val="tab"/>
      <w:lvlText w:val="￮"/>
      <w:rPr>
        <w:color w:val="3370ff"/>
      </w:rPr>
    </w:lvl>
  </w:abstractNum>
  <w:abstractNum w:abstractNumId="626379">
    <w:lvl>
      <w:numFmt w:val="bullet"/>
      <w:suff w:val="tab"/>
      <w:lvlText w:val="￮"/>
      <w:rPr>
        <w:color w:val="3370ff"/>
      </w:rPr>
    </w:lvl>
  </w:abstractNum>
  <w:abstractNum w:abstractNumId="626380">
    <w:lvl>
      <w:start w:val="4"/>
      <w:numFmt w:val="decimal"/>
      <w:suff w:val="tab"/>
      <w:lvlText w:val="%1."/>
      <w:rPr>
        <w:color w:val="3370ff"/>
      </w:rPr>
    </w:lvl>
  </w:abstractNum>
  <w:abstractNum w:abstractNumId="626381">
    <w:lvl>
      <w:numFmt w:val="bullet"/>
      <w:suff w:val="tab"/>
      <w:lvlText w:val="￮"/>
      <w:rPr>
        <w:color w:val="3370ff"/>
      </w:rPr>
    </w:lvl>
  </w:abstractNum>
  <w:abstractNum w:abstractNumId="626382">
    <w:lvl>
      <w:numFmt w:val="bullet"/>
      <w:suff w:val="tab"/>
      <w:lvlText w:val="￮"/>
      <w:rPr>
        <w:color w:val="3370ff"/>
      </w:rPr>
    </w:lvl>
  </w:abstractNum>
  <w:abstractNum w:abstractNumId="626383">
    <w:lvl>
      <w:numFmt w:val="bullet"/>
      <w:suff w:val="tab"/>
      <w:lvlText w:val="•"/>
      <w:rPr>
        <w:color w:val="3370ff"/>
      </w:rPr>
    </w:lvl>
  </w:abstractNum>
  <w:abstractNum w:abstractNumId="626384">
    <w:lvl>
      <w:numFmt w:val="bullet"/>
      <w:suff w:val="tab"/>
      <w:lvlText w:val="•"/>
      <w:rPr>
        <w:color w:val="3370ff"/>
      </w:rPr>
    </w:lvl>
  </w:abstractNum>
  <w:abstractNum w:abstractNumId="626385">
    <w:lvl>
      <w:numFmt w:val="bullet"/>
      <w:suff w:val="tab"/>
      <w:lvlText w:val="•"/>
      <w:rPr>
        <w:color w:val="3370ff"/>
      </w:rPr>
    </w:lvl>
  </w:abstractNum>
  <w:abstractNum w:abstractNumId="626386">
    <w:lvl>
      <w:numFmt w:val="bullet"/>
      <w:suff w:val="tab"/>
      <w:lvlText w:val="•"/>
      <w:rPr>
        <w:color w:val="3370ff"/>
      </w:rPr>
    </w:lvl>
  </w:abstractNum>
  <w:abstractNum w:abstractNumId="626387">
    <w:lvl>
      <w:numFmt w:val="bullet"/>
      <w:suff w:val="tab"/>
      <w:lvlText w:val="•"/>
      <w:rPr>
        <w:color w:val="3370ff"/>
      </w:rPr>
    </w:lvl>
  </w:abstractNum>
  <w:abstractNum w:abstractNumId="626388">
    <w:lvl>
      <w:start w:val="1"/>
      <w:numFmt w:val="decimal"/>
      <w:suff w:val="tab"/>
      <w:lvlText w:val="%1."/>
      <w:rPr>
        <w:color w:val="3370ff"/>
      </w:rPr>
    </w:lvl>
  </w:abstractNum>
  <w:abstractNum w:abstractNumId="626389">
    <w:lvl>
      <w:numFmt w:val="bullet"/>
      <w:suff w:val="tab"/>
      <w:lvlText w:val="￮"/>
      <w:rPr>
        <w:color w:val="3370ff"/>
      </w:rPr>
    </w:lvl>
  </w:abstractNum>
  <w:abstractNum w:abstractNumId="626390">
    <w:lvl>
      <w:numFmt w:val="bullet"/>
      <w:suff w:val="tab"/>
      <w:lvlText w:val="￮"/>
      <w:rPr>
        <w:color w:val="3370ff"/>
      </w:rPr>
    </w:lvl>
  </w:abstractNum>
  <w:abstractNum w:abstractNumId="626391">
    <w:lvl>
      <w:start w:val="2"/>
      <w:numFmt w:val="decimal"/>
      <w:suff w:val="tab"/>
      <w:lvlText w:val="%1."/>
      <w:rPr>
        <w:color w:val="3370ff"/>
      </w:rPr>
    </w:lvl>
  </w:abstractNum>
  <w:abstractNum w:abstractNumId="626392">
    <w:lvl>
      <w:numFmt w:val="bullet"/>
      <w:suff w:val="tab"/>
      <w:lvlText w:val="￮"/>
      <w:rPr>
        <w:color w:val="3370ff"/>
      </w:rPr>
    </w:lvl>
  </w:abstractNum>
  <w:abstractNum w:abstractNumId="626393">
    <w:lvl>
      <w:numFmt w:val="bullet"/>
      <w:suff w:val="tab"/>
      <w:lvlText w:val="￮"/>
      <w:rPr>
        <w:color w:val="3370ff"/>
      </w:rPr>
    </w:lvl>
  </w:abstractNum>
  <w:abstractNum w:abstractNumId="626394">
    <w:lvl>
      <w:start w:val="3"/>
      <w:numFmt w:val="decimal"/>
      <w:suff w:val="tab"/>
      <w:lvlText w:val="%1."/>
      <w:rPr>
        <w:color w:val="3370ff"/>
      </w:rPr>
    </w:lvl>
  </w:abstractNum>
  <w:abstractNum w:abstractNumId="626395">
    <w:lvl>
      <w:numFmt w:val="bullet"/>
      <w:suff w:val="tab"/>
      <w:lvlText w:val="￮"/>
      <w:rPr>
        <w:color w:val="3370ff"/>
      </w:rPr>
    </w:lvl>
  </w:abstractNum>
  <w:abstractNum w:abstractNumId="626396">
    <w:lvl>
      <w:numFmt w:val="bullet"/>
      <w:suff w:val="tab"/>
      <w:lvlText w:val="￮"/>
      <w:rPr>
        <w:color w:val="3370ff"/>
      </w:rPr>
    </w:lvl>
  </w:abstractNum>
  <w:abstractNum w:abstractNumId="626397">
    <w:lvl>
      <w:numFmt w:val="bullet"/>
      <w:suff w:val="tab"/>
      <w:lvlText w:val="•"/>
      <w:rPr>
        <w:color w:val="3370ff"/>
      </w:rPr>
    </w:lvl>
  </w:abstractNum>
  <w:abstractNum w:abstractNumId="626398">
    <w:lvl>
      <w:numFmt w:val="bullet"/>
      <w:suff w:val="tab"/>
      <w:lvlText w:val="•"/>
      <w:rPr>
        <w:color w:val="3370ff"/>
      </w:rPr>
    </w:lvl>
  </w:abstractNum>
  <w:abstractNum w:abstractNumId="626399">
    <w:lvl>
      <w:numFmt w:val="bullet"/>
      <w:suff w:val="tab"/>
      <w:lvlText w:val="•"/>
      <w:rPr>
        <w:color w:val="3370ff"/>
      </w:rPr>
    </w:lvl>
  </w:abstractNum>
  <w:num w:numId="1">
    <w:abstractNumId w:val="626319"/>
  </w:num>
  <w:num w:numId="2">
    <w:abstractNumId w:val="626320"/>
  </w:num>
  <w:num w:numId="3">
    <w:abstractNumId w:val="626321"/>
  </w:num>
  <w:num w:numId="4">
    <w:abstractNumId w:val="626322"/>
  </w:num>
  <w:num w:numId="5">
    <w:abstractNumId w:val="626323"/>
  </w:num>
  <w:num w:numId="6">
    <w:abstractNumId w:val="626324"/>
  </w:num>
  <w:num w:numId="7">
    <w:abstractNumId w:val="626325"/>
  </w:num>
  <w:num w:numId="8">
    <w:abstractNumId w:val="626326"/>
  </w:num>
  <w:num w:numId="9">
    <w:abstractNumId w:val="626327"/>
  </w:num>
  <w:num w:numId="10">
    <w:abstractNumId w:val="626328"/>
  </w:num>
  <w:num w:numId="11">
    <w:abstractNumId w:val="626329"/>
  </w:num>
  <w:num w:numId="12">
    <w:abstractNumId w:val="626330"/>
  </w:num>
  <w:num w:numId="13">
    <w:abstractNumId w:val="626331"/>
  </w:num>
  <w:num w:numId="14">
    <w:abstractNumId w:val="626332"/>
  </w:num>
  <w:num w:numId="15">
    <w:abstractNumId w:val="626333"/>
  </w:num>
  <w:num w:numId="16">
    <w:abstractNumId w:val="626334"/>
  </w:num>
  <w:num w:numId="17">
    <w:abstractNumId w:val="626335"/>
  </w:num>
  <w:num w:numId="18">
    <w:abstractNumId w:val="626336"/>
  </w:num>
  <w:num w:numId="19">
    <w:abstractNumId w:val="626337"/>
  </w:num>
  <w:num w:numId="20">
    <w:abstractNumId w:val="626338"/>
  </w:num>
  <w:num w:numId="21">
    <w:abstractNumId w:val="626339"/>
  </w:num>
  <w:num w:numId="22">
    <w:abstractNumId w:val="626340"/>
  </w:num>
  <w:num w:numId="23">
    <w:abstractNumId w:val="626341"/>
  </w:num>
  <w:num w:numId="24">
    <w:abstractNumId w:val="626342"/>
  </w:num>
  <w:num w:numId="25">
    <w:abstractNumId w:val="626343"/>
  </w:num>
  <w:num w:numId="26">
    <w:abstractNumId w:val="626344"/>
  </w:num>
  <w:num w:numId="27">
    <w:abstractNumId w:val="626345"/>
  </w:num>
  <w:num w:numId="28">
    <w:abstractNumId w:val="626346"/>
  </w:num>
  <w:num w:numId="29">
    <w:abstractNumId w:val="626347"/>
  </w:num>
  <w:num w:numId="30">
    <w:abstractNumId w:val="626348"/>
  </w:num>
  <w:num w:numId="31">
    <w:abstractNumId w:val="626349"/>
  </w:num>
  <w:num w:numId="32">
    <w:abstractNumId w:val="626350"/>
  </w:num>
  <w:num w:numId="33">
    <w:abstractNumId w:val="626351"/>
  </w:num>
  <w:num w:numId="34">
    <w:abstractNumId w:val="626352"/>
  </w:num>
  <w:num w:numId="35">
    <w:abstractNumId w:val="626353"/>
  </w:num>
  <w:num w:numId="36">
    <w:abstractNumId w:val="626354"/>
  </w:num>
  <w:num w:numId="37">
    <w:abstractNumId w:val="626355"/>
  </w:num>
  <w:num w:numId="38">
    <w:abstractNumId w:val="626356"/>
  </w:num>
  <w:num w:numId="39">
    <w:abstractNumId w:val="626357"/>
  </w:num>
  <w:num w:numId="40">
    <w:abstractNumId w:val="626358"/>
  </w:num>
  <w:num w:numId="41">
    <w:abstractNumId w:val="626359"/>
  </w:num>
  <w:num w:numId="42">
    <w:abstractNumId w:val="626360"/>
  </w:num>
  <w:num w:numId="43">
    <w:abstractNumId w:val="626361"/>
  </w:num>
  <w:num w:numId="44">
    <w:abstractNumId w:val="626362"/>
  </w:num>
  <w:num w:numId="45">
    <w:abstractNumId w:val="626363"/>
  </w:num>
  <w:num w:numId="46">
    <w:abstractNumId w:val="626364"/>
  </w:num>
  <w:num w:numId="47">
    <w:abstractNumId w:val="626365"/>
  </w:num>
  <w:num w:numId="48">
    <w:abstractNumId w:val="626366"/>
  </w:num>
  <w:num w:numId="49">
    <w:abstractNumId w:val="626367"/>
  </w:num>
  <w:num w:numId="50">
    <w:abstractNumId w:val="626368"/>
  </w:num>
  <w:num w:numId="51">
    <w:abstractNumId w:val="626369"/>
  </w:num>
  <w:num w:numId="52">
    <w:abstractNumId w:val="626370"/>
  </w:num>
  <w:num w:numId="53">
    <w:abstractNumId w:val="626371"/>
  </w:num>
  <w:num w:numId="54">
    <w:abstractNumId w:val="626372"/>
  </w:num>
  <w:num w:numId="55">
    <w:abstractNumId w:val="626373"/>
  </w:num>
  <w:num w:numId="56">
    <w:abstractNumId w:val="626374"/>
  </w:num>
  <w:num w:numId="57">
    <w:abstractNumId w:val="626375"/>
  </w:num>
  <w:num w:numId="58">
    <w:abstractNumId w:val="626376"/>
  </w:num>
  <w:num w:numId="59">
    <w:abstractNumId w:val="626377"/>
  </w:num>
  <w:num w:numId="60">
    <w:abstractNumId w:val="626378"/>
  </w:num>
  <w:num w:numId="61">
    <w:abstractNumId w:val="626379"/>
  </w:num>
  <w:num w:numId="62">
    <w:abstractNumId w:val="626380"/>
  </w:num>
  <w:num w:numId="63">
    <w:abstractNumId w:val="626381"/>
  </w:num>
  <w:num w:numId="64">
    <w:abstractNumId w:val="626382"/>
  </w:num>
  <w:num w:numId="65">
    <w:abstractNumId w:val="626383"/>
  </w:num>
  <w:num w:numId="66">
    <w:abstractNumId w:val="626384"/>
  </w:num>
  <w:num w:numId="67">
    <w:abstractNumId w:val="626385"/>
  </w:num>
  <w:num w:numId="68">
    <w:abstractNumId w:val="626386"/>
  </w:num>
  <w:num w:numId="69">
    <w:abstractNumId w:val="626387"/>
  </w:num>
  <w:num w:numId="70">
    <w:abstractNumId w:val="626388"/>
  </w:num>
  <w:num w:numId="71">
    <w:abstractNumId w:val="626389"/>
  </w:num>
  <w:num w:numId="72">
    <w:abstractNumId w:val="626390"/>
  </w:num>
  <w:num w:numId="73">
    <w:abstractNumId w:val="626391"/>
  </w:num>
  <w:num w:numId="74">
    <w:abstractNumId w:val="626392"/>
  </w:num>
  <w:num w:numId="75">
    <w:abstractNumId w:val="626393"/>
  </w:num>
  <w:num w:numId="76">
    <w:abstractNumId w:val="626394"/>
  </w:num>
  <w:num w:numId="77">
    <w:abstractNumId w:val="626395"/>
  </w:num>
  <w:num w:numId="78">
    <w:abstractNumId w:val="626396"/>
  </w:num>
  <w:num w:numId="79">
    <w:abstractNumId w:val="626397"/>
  </w:num>
  <w:num w:numId="80">
    <w:abstractNumId w:val="626398"/>
  </w:num>
  <w:num w:numId="81">
    <w:abstractNumId w:val="6263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2025-09-17T06:50:18Z</dcterms:created>
  <dc:creator>Apache POI</dc:creator>
</cp:coreProperties>
</file>