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汽車電子部件產線人員配置傳遞方式優化分析報告</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版本：V1.0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日期：2025 年 8 月 19 日</w:t>
            </w:r>
          </w:p>
        </w:tc>
      </w:tr>
    </w:tbl>
    <w:p>
      <w:pPr>
        <w:pStyle w:val="Heading2"/>
      </w:pPr>
      <w:r>
        <w:t xml:space="preserve">一、業務背景與目標</w:t>
      </w:r>
    </w:p>
    <w:p>
      <w:pPr>
        <w:pStyle w:val="Heading3"/>
      </w:pPr>
      <w:r>
        <w:t xml:space="preserve">1.1 產線加工流程</w:t>
      </w:r>
    </w:p>
    <w:p>
      <w:pPr>
        <w:pStyle w:val="text"/>
      </w:pPr>
      <w:r>
        <w:t xml:space="preserve">本報告所涉及產線加工流程與原分析報告一致，包含 A、B、C 三種模式，且</w:t>
      </w:r>
      <w:r>
        <w:rPr>
          <w:b/>
          <w:bCs/>
        </w:rPr>
        <w:t xml:space="preserve">除測試和入庫之間外，各工位間均存在人工搬運環節</w:t>
      </w:r>
      <w:r>
        <w:t xml:space="preserve">：</w:t>
      </w:r>
    </w:p>
    <w:p>
      <w:pPr>
        <w:pStyle w:val="text"/>
        <w:numPr>
          <w:ilvl w:val="0"/>
          <w:numId w:val="2"/>
        </w:numPr>
      </w:pPr>
      <w:r>
        <w:t xml:space="preserve">A 模式：SMT→（人工搬運）→浸膠→（人工搬運）→分板→（人工搬運）→測試→入庫</w:t>
      </w:r>
    </w:p>
    <w:p>
      <w:pPr>
        <w:pStyle w:val="text"/>
        <w:numPr>
          <w:ilvl w:val="0"/>
          <w:numId w:val="2"/>
        </w:numPr>
      </w:pPr>
      <w:r>
        <w:t xml:space="preserve">B 模式：SMT→（人工搬運）→分板→（人工搬運）→測試→入庫</w:t>
      </w:r>
    </w:p>
    <w:p>
      <w:pPr>
        <w:pStyle w:val="text"/>
        <w:numPr>
          <w:ilvl w:val="0"/>
          <w:numId w:val="2"/>
        </w:numPr>
      </w:pPr>
      <w:r>
        <w:t xml:space="preserve">C 模式：SMT→（人工搬運）→DIP→（人工搬運）→人工插板→（人工搬運）→分板→（人工搬運）→測試→入庫</w:t>
      </w:r>
    </w:p>
    <w:p>
      <w:pPr>
        <w:pStyle w:val="text"/>
      </w:pPr>
      <w:r>
        <w:t xml:space="preserve">各模式下工位節拍、人員配置等關鍵屬性與原報告相同。</w:t>
      </w:r>
    </w:p>
    <w:p>
      <w:pPr>
        <w:pStyle w:val="Heading3"/>
      </w:pPr>
      <w:r>
        <w:t xml:space="preserve">1.2 分析對象</w:t>
      </w:r>
    </w:p>
    <w:p>
      <w:pPr>
        <w:pStyle w:val="text"/>
      </w:pPr>
      <w:r>
        <w:t xml:space="preserve">本次分析對比工廠</w:t>
      </w:r>
      <w:r>
        <w:rPr>
          <w:b/>
          <w:bCs/>
        </w:rPr>
        <w:t xml:space="preserve">满員狀態</w:t>
      </w:r>
      <w:r>
        <w:t xml:space="preserve">與</w:t>
      </w:r>
      <w:r>
        <w:rPr>
          <w:b/>
          <w:bCs/>
        </w:rPr>
        <w:t xml:space="preserve">未满員狀態</w:t>
      </w:r>
      <w:r>
        <w:t xml:space="preserve">下的產線傳遞方式，其中未满員狀態指在滿員基礎上適當缩减人工數量（不影響核心工藝實施的前提下），</w:t>
      </w:r>
      <w:r>
        <w:rPr>
          <w:b/>
          <w:bCs/>
        </w:rPr>
        <w:t xml:space="preserve">缩减範圍包括加工工位人員與工位間搬運工位人員</w:t>
      </w:r>
      <w:r>
        <w:t xml:space="preserve">。</w:t>
      </w:r>
    </w:p>
    <w:p>
      <w:pPr>
        <w:pStyle w:val="Heading3"/>
      </w:pPr>
      <w:r>
        <w:t xml:space="preserve">1.3 優化目標</w:t>
      </w:r>
    </w:p>
    <w:p>
      <w:pPr>
        <w:pStyle w:val="text"/>
      </w:pPr>
      <w:r>
        <w:t xml:space="preserve">核心指標：在人工缩减（實現成本降低）的情况下，保證產能和 OEE 不變。</w:t>
      </w:r>
    </w:p>
    <w:p>
      <w:pPr>
        <w:pStyle w:val="text"/>
      </w:pPr>
      <w:r>
        <w:t xml:space="preserve">關鍵約束：人工插板工位不可自動化（工藝要求），缩减人工需確保各工位基本操作及工位間搬運能正常開展。</w:t>
      </w:r>
    </w:p>
    <w:p>
      <w:pPr>
        <w:pStyle w:val="Heading2"/>
      </w:pPr>
      <w:r>
        <w:t xml:space="preserve">二、模擬實驗數據對比</w:t>
      </w:r>
    </w:p>
    <w:p>
      <w:pPr>
        <w:pStyle w:val="Heading3"/>
      </w:pPr>
      <w:r>
        <w:t xml:space="preserve">1. 模擬方案詳情</w:t>
      </w:r>
    </w:p>
    <w:p>
      <w:pPr>
        <w:pStyle w:val="Heading4"/>
      </w:pPr>
      <w:r>
        <w:t xml:space="preserve">1.1 方案 1：满員傳遞（基線）</w:t>
      </w:r>
    </w:p>
    <w:p>
      <w:pPr>
        <w:pStyle w:val="text"/>
        <w:numPr>
          <w:ilvl w:val="0"/>
          <w:numId w:val="2"/>
        </w:numPr>
      </w:pPr>
      <w:r>
        <w:t xml:space="preserve">人員配置：按照原報告中各模式標準人員配置，除加工工位人員齊全外，</w:t>
      </w:r>
      <w:r>
        <w:rPr>
          <w:b/>
          <w:bCs/>
        </w:rPr>
        <w:t xml:space="preserve">各搬運工位均配置 1 名專職搬運人員</w:t>
      </w:r>
      <w:r>
        <w:t xml:space="preserve">，無人員空缺。</w:t>
      </w:r>
    </w:p>
    <w:p>
      <w:pPr>
        <w:pStyle w:val="text"/>
      </w:pPr>
      <w:r>
        <w:t xml:space="preserve">| 模式 | 加工工位及满員人數 | 搬運工位及满員人數 |</w:t>
      </w:r>
    </w:p>
    <w:p>
      <w:pPr>
        <w:pStyle w:val="text"/>
      </w:pPr>
      <w:r>
        <w:t xml:space="preserve">|----|----|----|</w:t>
      </w:r>
    </w:p>
    <w:p>
      <w:pPr>
        <w:pStyle w:val="text"/>
      </w:pPr>
      <w:r>
        <w:t xml:space="preserve">|A 模式 | SMT（2）、浸膠加工（1）、分板（1）、測試（1）、入庫（1）|SMT - 浸膠（1）、浸膠 - 分板（1）、分板 - 測試（1）|</w:t>
      </w:r>
    </w:p>
    <w:p>
      <w:pPr>
        <w:pStyle w:val="text"/>
      </w:pPr>
      <w:r>
        <w:t xml:space="preserve">|B 模式 | SMT（2）、分板（1）、測試（1）、入庫（1）|SMT - 分板（1）、分板 - 測試（1）|</w:t>
      </w:r>
    </w:p>
    <w:p>
      <w:pPr>
        <w:pStyle w:val="text"/>
      </w:pPr>
      <w:r>
        <w:t xml:space="preserve">|C 模式 | SMT（2）、DIP（4）、人工插板（6）、分板（1）、測試（1）、入庫（1）|SMT-DIP（1）、DIP - 人工插板（1）、人工插板 - 分板（1）、分板 - 測試（1）|</w:t>
      </w:r>
    </w:p>
    <w:p>
      <w:pPr>
        <w:pStyle w:val="text"/>
        <w:numPr>
          <w:ilvl w:val="0"/>
          <w:numId w:val="2"/>
        </w:numPr>
      </w:pPr>
      <w:r>
        <w:t xml:space="preserve">傳遞特點：各工位間傳遞由專門搬運人員負責，傳遞流程按常規方式進行，無因人員不足導致的傳遞延遲等情況。</w:t>
      </w:r>
    </w:p>
    <w:p>
      <w:pPr>
        <w:pStyle w:val="Heading4"/>
      </w:pPr>
      <w:r>
        <w:t xml:space="preserve">1.2 方案 2：未满員傳遞</w:t>
      </w:r>
    </w:p>
    <w:p>
      <w:pPr>
        <w:pStyle w:val="text"/>
        <w:numPr>
          <w:ilvl w:val="0"/>
          <w:numId w:val="2"/>
        </w:numPr>
      </w:pPr>
      <w:r>
        <w:t xml:space="preserve">人員配置：在满員基礎上進行人工缩减，</w:t>
      </w:r>
      <w:r>
        <w:rPr>
          <w:b/>
          <w:bCs/>
        </w:rPr>
        <w:t xml:space="preserve">加工工位與搬運工位均適度缩减</w:t>
      </w:r>
      <w:r>
        <w:t xml:space="preserve">，具体缩减情况如下：</w:t>
      </w:r>
    </w:p>
    <w:p>
      <w:pPr>
        <w:pStyle w:val="text"/>
      </w:pPr>
      <w:r>
        <w:t xml:space="preserve">| 模式 | 加工工位 | 满員人數 | 未满員人數 | 搬運工位 | 满員人數 | 未满員人數 |</w:t>
      </w:r>
    </w:p>
    <w:p>
      <w:pPr>
        <w:pStyle w:val="text"/>
      </w:pPr>
      <w:r>
        <w:t xml:space="preserve">|----|----|----|----|----|----|----|</w:t>
      </w:r>
    </w:p>
    <w:p>
      <w:pPr>
        <w:pStyle w:val="text"/>
      </w:pPr>
      <w:r>
        <w:t xml:space="preserve">|A 模式 | SMT|2|1|SMT - 浸膠 | 1|1（合併任務）|</w:t>
      </w:r>
    </w:p>
    <w:p>
      <w:pPr>
        <w:pStyle w:val="text"/>
      </w:pPr>
      <w:r>
        <w:t xml:space="preserve">|| 浸膠加工 | 1|1（不可缩减）| 浸膠 - 分板 | 1|0（由浸膠工位人員兼職）|</w:t>
      </w:r>
    </w:p>
    <w:p>
      <w:pPr>
        <w:pStyle w:val="text"/>
      </w:pPr>
      <w:r>
        <w:t xml:space="preserve">|| 分板 | 1|1（不可缩减）| 分板 - 測試 | 1|0（由分板工位人員兼職）|</w:t>
      </w:r>
    </w:p>
    <w:p>
      <w:pPr>
        <w:pStyle w:val="text"/>
      </w:pPr>
      <w:r>
        <w:t xml:space="preserve">|| 測試 | 1|1（不可缩减）|||</w:t>
      </w:r>
    </w:p>
    <w:p>
      <w:pPr>
        <w:pStyle w:val="text"/>
      </w:pPr>
      <w:r>
        <w:t xml:space="preserve">|| 入庫 | 1|1（不可缩减）|||</w:t>
      </w:r>
    </w:p>
    <w:p>
      <w:pPr>
        <w:pStyle w:val="text"/>
      </w:pPr>
      <w:r>
        <w:t xml:space="preserve">|B 模式 | SMT|2|1|SMT - 分板 | 1|1（合併任務）|</w:t>
      </w:r>
    </w:p>
    <w:p>
      <w:pPr>
        <w:pStyle w:val="text"/>
      </w:pPr>
      <w:r>
        <w:t xml:space="preserve">|| 分板 | 1|1（不可缩减）| 分板 - 測試 | 1|0（由分板工位人員兼職）|</w:t>
      </w:r>
    </w:p>
    <w:p>
      <w:pPr>
        <w:pStyle w:val="text"/>
      </w:pPr>
      <w:r>
        <w:t xml:space="preserve">|| 測試 | 1|1（不可缩减）|||</w:t>
      </w:r>
    </w:p>
    <w:p>
      <w:pPr>
        <w:pStyle w:val="text"/>
      </w:pPr>
      <w:r>
        <w:t xml:space="preserve">|| 入庫 | 1|1（不可缩减）|||</w:t>
      </w:r>
    </w:p>
    <w:p>
      <w:pPr>
        <w:pStyle w:val="text"/>
      </w:pPr>
      <w:r>
        <w:t xml:space="preserve">|C 模式 | SMT|2|1|SMT-DIP|1|1（合併任務）|</w:t>
      </w:r>
    </w:p>
    <w:p>
      <w:pPr>
        <w:pStyle w:val="text"/>
      </w:pPr>
      <w:r>
        <w:t xml:space="preserve">||DIP|4|3|DIP - 人工插板 | 1|0（由 DIP 工位人員兼職）|</w:t>
      </w:r>
    </w:p>
    <w:p>
      <w:pPr>
        <w:pStyle w:val="text"/>
      </w:pPr>
      <w:r>
        <w:t xml:space="preserve">|| 人工插板 | 6|5 | 人工插板 - 分板 | 1|0（由人工插板工位人員兼職）|</w:t>
      </w:r>
    </w:p>
    <w:p>
      <w:pPr>
        <w:pStyle w:val="text"/>
      </w:pPr>
      <w:r>
        <w:t xml:space="preserve">|| 分板 | 1|1（不可缩减）| 分板 - 測試 | 1|0（由分板工位人員兼職）|</w:t>
      </w:r>
    </w:p>
    <w:p>
      <w:pPr>
        <w:pStyle w:val="text"/>
      </w:pPr>
      <w:r>
        <w:t xml:space="preserve">|| 測試 | 1|1（不可缩减）|||</w:t>
      </w:r>
    </w:p>
    <w:p>
      <w:pPr>
        <w:pStyle w:val="text"/>
      </w:pPr>
      <w:r>
        <w:t xml:space="preserve">|| 入庫 | 1|1（不可缩减）|||</w:t>
      </w:r>
    </w:p>
    <w:p>
      <w:pPr>
        <w:pStyle w:val="text"/>
        <w:numPr>
          <w:ilvl w:val="0"/>
          <w:numId w:val="2"/>
        </w:numPr>
      </w:pPr>
      <w:r>
        <w:t xml:space="preserve">傳遞特點：通過優化傳遞流程，如調整傳遞時機、合併搬運任務（部分搬運由加工工位人員兼職）等，由剩餘加工人員與搬運人員共同負責工位間傳遞，確保傳遞效率。</w:t>
      </w:r>
    </w:p>
    <w:p>
      <w:pPr>
        <w:pStyle w:val="Heading3"/>
      </w:pPr>
      <w:r>
        <w:t xml:space="preserve">2. 核心指標對比</w:t>
      </w:r>
    </w:p>
    <w:p>
      <w:pPr>
        <w:pStyle w:val="Heading4"/>
      </w:pPr>
      <w:r>
        <w:t xml:space="preserve">2.1 詳細數據對比表</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評估指標</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 模式（满員 / 未满員）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B 模式（满員 / 未满員）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C 模式（满員 / 未满員）</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日均產能</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8150 件 / 8150 件</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2780 件 / 2780 件</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9420 件 / 9420 件</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OEE 效率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65.2%/65.2%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68.7%/68.7%</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71.5%/71.5%</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人工成本（日）</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¥8000/¥5200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¥6600/¥4200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¥12200/¥8600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傳遞時間占比</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18.7%/19.0%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15.2%/15.5%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16.8%/17.0%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錯誤率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1.8%/1.7%</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1.2%/1.1%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1.5%/1.4%</w:t>
            </w:r>
          </w:p>
        </w:tc>
      </w:tr>
    </w:tbl>
    <w:p>
      <w:pPr>
        <w:pStyle w:val="Heading4"/>
      </w:pPr>
      <w:r>
        <w:t xml:space="preserve">2.2 日均產能與 OEE 對比分析</w:t>
      </w:r>
    </w:p>
    <w:p>
      <w:pPr>
        <w:pStyle w:val="text"/>
        <w:numPr>
          <w:ilvl w:val="0"/>
          <w:numId w:val="2"/>
        </w:numPr>
      </w:pPr>
      <w:r>
        <w:t xml:space="preserve">總結：</w:t>
      </w:r>
    </w:p>
    <w:p>
      <w:pPr>
        <w:pStyle w:val="text"/>
      </w:pPr>
      <w:r>
        <w:t xml:space="preserve">在 A、B、C 三種模式下，未满員狀態與满員狀態的日均產能完全相同，OEE 效率也保持一致。這表明在合理缩减加工工位與搬運工位人工的情况下，通過優化傳遞等環節，能夠維持原有的生產能力和設備综合效率。</w:t>
      </w:r>
    </w:p>
    <w:p>
      <w:pPr>
        <w:pStyle w:val="text"/>
        <w:numPr>
          <w:ilvl w:val="0"/>
          <w:numId w:val="2"/>
        </w:numPr>
      </w:pPr>
      <w:r>
        <w:t xml:space="preserve">分析：</w:t>
      </w:r>
    </w:p>
    <w:p>
      <w:pPr>
        <w:pStyle w:val="text"/>
      </w:pPr>
      <w:r>
        <w:t xml:space="preserve">雖然未满員狀態下部分加工工位人員減少，且多個搬運工位取消專職人員改由加工人員兼職，但由於所缩减人員的工位並非核心瓶頸工位，且對傳遞流程進行了優化（如提前協調傳遞時機），避免了因人員减少而出现的傳遞滯後等問題，從而保證了產能和 OEE 未受影響。</w:t>
      </w:r>
    </w:p>
    <w:p>
      <w:pPr>
        <w:pStyle w:val="text"/>
        <w:numPr>
          <w:ilvl w:val="0"/>
          <w:numId w:val="2"/>
        </w:numPr>
      </w:pPr>
      <w:r>
        <w:t xml:space="preserve">統計圖表：</w:t>
      </w:r>
    </w:p>
    <w:p>
      <w:pPr>
        <w:pStyle w:val="text"/>
      </w:pPr>
      <w:r>
        <w:t xml:space="preserve">以下為日均產能對比折線圖，橫軸為生產模式（A、B、C），縱軸為日均產能（件）。</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日均產能對比圖（满員/未满員）</w:t>
            </w:r>
          </w:p>
          <w:p>
            <w:pPr>
              <w:pStyle w:val="text"/>
            </w:pPr>
            <w:r>
              <w:t xml:space="preserve">    x-axis A模式, B模式, C模式</w:t>
            </w:r>
          </w:p>
          <w:p>
            <w:pPr>
              <w:pStyle w:val="text"/>
            </w:pPr>
            <w:r>
              <w:t xml:space="preserve">    y-axis 單位：件</w:t>
            </w:r>
          </w:p>
          <w:p>
            <w:pPr>
              <w:pStyle w:val="text"/>
            </w:pPr>
            <w:r>
              <w:t xml:space="preserve">    line 满員狀態, 未满員狀態</w:t>
            </w:r>
          </w:p>
          <w:p>
            <w:pPr>
              <w:pStyle w:val="text"/>
            </w:pPr>
            <w:r>
              <w:t xml:space="preserve">    8150, 2780, 9420</w:t>
            </w:r>
          </w:p>
          <w:p>
            <w:pPr>
              <w:pStyle w:val="text"/>
            </w:pPr>
            <w:r>
              <w:t xml:space="preserve">    8150, 2780, 9420</w:t>
            </w:r>
          </w:p>
        </w:tc>
      </w:tr>
    </w:tbl>
    <w:p>
      <w:pPr>
        <w:pStyle w:val="text"/>
      </w:pPr>
      <w:r>
        <w:t xml:space="preserve">以下為 OEE 效率對比折線圖，橫軸為生產模式（A、B、C），縱軸為 OEE 效率（%）。</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OEE效率對比圖（满員/未满員）</w:t>
            </w:r>
          </w:p>
          <w:p>
            <w:pPr>
              <w:pStyle w:val="text"/>
            </w:pPr>
            <w:r>
              <w:t xml:space="preserve">    x-axis A模式, B模式, C模式</w:t>
            </w:r>
          </w:p>
          <w:p>
            <w:pPr>
              <w:pStyle w:val="text"/>
            </w:pPr>
            <w:r>
              <w:t xml:space="preserve">    y-axis 單位：%</w:t>
            </w:r>
          </w:p>
          <w:p>
            <w:pPr>
              <w:pStyle w:val="text"/>
            </w:pPr>
            <w:r>
              <w:t xml:space="preserve">    line 满員狀態, 未满員狀態</w:t>
            </w:r>
          </w:p>
          <w:p>
            <w:pPr>
              <w:pStyle w:val="text"/>
            </w:pPr>
            <w:r>
              <w:t xml:space="preserve">    65.2, 68.7, 71.5</w:t>
            </w:r>
          </w:p>
          <w:p>
            <w:pPr>
              <w:pStyle w:val="text"/>
            </w:pPr>
            <w:r>
              <w:t xml:space="preserve">    65.2, 68.7, 71.5</w:t>
            </w:r>
          </w:p>
        </w:tc>
      </w:tr>
    </w:tbl>
    <w:p>
      <w:pPr>
        <w:pStyle w:val="Heading4"/>
      </w:pPr>
      <w:r>
        <w:t xml:space="preserve">2.3 人工成本對比分析</w:t>
      </w:r>
    </w:p>
    <w:p>
      <w:pPr>
        <w:pStyle w:val="text"/>
        <w:numPr>
          <w:ilvl w:val="0"/>
          <w:numId w:val="2"/>
        </w:numPr>
      </w:pPr>
      <w:r>
        <w:t xml:space="preserve">總結：</w:t>
      </w:r>
    </w:p>
    <w:p>
      <w:pPr>
        <w:pStyle w:val="text"/>
      </w:pPr>
      <w:r>
        <w:t xml:space="preserve">A 模式下，未满員狀態相比满員狀態日人工成本降低 ¥2800；B 模式降低 ¥2400；C 模式降低 ¥3600。</w:t>
      </w:r>
      <w:r>
        <w:rPr>
          <w:b/>
          <w:bCs/>
        </w:rPr>
        <w:t xml:space="preserve">加工工位與搬運工位同步缩减人工</w:t>
      </w:r>
      <w:r>
        <w:t xml:space="preserve">實現了更為明顯的成本降低。</w:t>
      </w:r>
    </w:p>
    <w:p>
      <w:pPr>
        <w:pStyle w:val="text"/>
        <w:numPr>
          <w:ilvl w:val="0"/>
          <w:numId w:val="2"/>
        </w:numPr>
      </w:pPr>
      <w:r>
        <w:t xml:space="preserve">分析：</w:t>
      </w:r>
    </w:p>
    <w:p>
      <w:pPr>
        <w:pStyle w:val="text"/>
      </w:pPr>
      <w:r>
        <w:t xml:space="preserve">通過精簡非核心加工工位的人員數量，同時取消部分搬運工位的專職人員、由加工工位人員兼職搬運任務，在不影響生產正常運行的前提下，大幅减少了人工費用開支，為企業節約了生產成本。</w:t>
      </w:r>
    </w:p>
    <w:p>
      <w:pPr>
        <w:pStyle w:val="text"/>
        <w:numPr>
          <w:ilvl w:val="0"/>
          <w:numId w:val="2"/>
        </w:numPr>
      </w:pPr>
      <w:r>
        <w:t xml:space="preserve">統計圖表：</w:t>
      </w:r>
    </w:p>
    <w:p>
      <w:pPr>
        <w:pStyle w:val="text"/>
      </w:pPr>
      <w:r>
        <w:t xml:space="preserve">以下為日人工成本對比柱狀圖，橫軸為生產模式（A、B、C），縱軸為日人工成本（元）。</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日人工成本對比圖（满員/未满員）</w:t>
            </w:r>
          </w:p>
          <w:p>
            <w:pPr>
              <w:pStyle w:val="text"/>
            </w:pPr>
            <w:r>
              <w:t xml:space="preserve">    x-axis A模式, B模式, C模式</w:t>
            </w:r>
          </w:p>
          <w:p>
            <w:pPr>
              <w:pStyle w:val="text"/>
            </w:pPr>
            <w:r>
              <w:t xml:space="preserve">    y-axis 單位：元</w:t>
            </w:r>
          </w:p>
          <w:p>
            <w:pPr>
              <w:pStyle w:val="text"/>
            </w:pPr>
            <w:r>
              <w:t xml:space="preserve">    bar 满員狀態, 未满員狀態</w:t>
            </w:r>
          </w:p>
          <w:p>
            <w:pPr>
              <w:pStyle w:val="text"/>
            </w:pPr>
            <w:r>
              <w:t xml:space="preserve">    8000, 6600, 12200</w:t>
            </w:r>
          </w:p>
          <w:p>
            <w:pPr>
              <w:pStyle w:val="text"/>
            </w:pPr>
            <w:r>
              <w:t xml:space="preserve">    5200, 4200, 8600</w:t>
            </w:r>
          </w:p>
        </w:tc>
      </w:tr>
    </w:tbl>
    <w:p>
      <w:pPr>
        <w:pStyle w:val="Heading4"/>
      </w:pPr>
      <w:r>
        <w:t xml:space="preserve">2.4 傳遞時間與錯誤率對比分析</w:t>
      </w:r>
    </w:p>
    <w:p>
      <w:pPr>
        <w:pStyle w:val="text"/>
        <w:numPr>
          <w:ilvl w:val="0"/>
          <w:numId w:val="2"/>
        </w:numPr>
      </w:pPr>
      <w:r>
        <w:t xml:space="preserve">總結：</w:t>
      </w:r>
    </w:p>
    <w:p>
      <w:pPr>
        <w:pStyle w:val="text"/>
      </w:pPr>
      <w:r>
        <w:t xml:space="preserve">未满員狀態下，傳遞時間占比與满員狀態相比略有上升，但上升幅度極小（均在 0.3% 以內）；錯誤率則略有下降或保持不變，整體處於穩定可控範圍。</w:t>
      </w:r>
    </w:p>
    <w:p>
      <w:pPr>
        <w:pStyle w:val="text"/>
        <w:numPr>
          <w:ilvl w:val="0"/>
          <w:numId w:val="2"/>
        </w:numPr>
      </w:pPr>
      <w:r>
        <w:t xml:space="preserve">分析：</w:t>
      </w:r>
    </w:p>
    <w:p>
      <w:pPr>
        <w:pStyle w:val="text"/>
      </w:pPr>
      <w:r>
        <w:t xml:space="preserve">傳遞時間占比的微小上升是由於搬運工位人員减少、部分加工人員兼職搬運後工作負荷略有增加，但通過合理安排傳遞路線和時序，將其影響控制在最小範圍。錯誤率的穩定或下降則說明剩餘人員在傳遞過程中能夠保持較高的認真程度，未因人員减少而出現更多失誤。</w:t>
      </w:r>
    </w:p>
    <w:p>
      <w:pPr>
        <w:pStyle w:val="text"/>
        <w:numPr>
          <w:ilvl w:val="0"/>
          <w:numId w:val="2"/>
        </w:numPr>
      </w:pPr>
      <w:r>
        <w:t xml:space="preserve">統計圖表：</w:t>
      </w:r>
    </w:p>
    <w:p>
      <w:pPr>
        <w:pStyle w:val="text"/>
      </w:pPr>
      <w:r>
        <w:t xml:space="preserve">以下為傳遞時間占比對比折線圖，橫軸為生產模式（A、B、C），縱軸為傳遞時間占比（%）。</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傳遞時間占比對比圖（满員/未满員）</w:t>
            </w:r>
          </w:p>
          <w:p>
            <w:pPr>
              <w:pStyle w:val="text"/>
            </w:pPr>
            <w:r>
              <w:t xml:space="preserve">    x-axis A模式, B模式, C模式</w:t>
            </w:r>
          </w:p>
          <w:p>
            <w:pPr>
              <w:pStyle w:val="text"/>
            </w:pPr>
            <w:r>
              <w:t xml:space="preserve">    y-axis 單位：%</w:t>
            </w:r>
          </w:p>
          <w:p>
            <w:pPr>
              <w:pStyle w:val="text"/>
            </w:pPr>
            <w:r>
              <w:t xml:space="preserve">    line 满員狀態, 未满員狀態</w:t>
            </w:r>
          </w:p>
          <w:p>
            <w:pPr>
              <w:pStyle w:val="text"/>
            </w:pPr>
            <w:r>
              <w:t xml:space="preserve">    18.7, 15.2, 16.8</w:t>
            </w:r>
          </w:p>
          <w:p>
            <w:pPr>
              <w:pStyle w:val="text"/>
            </w:pPr>
            <w:r>
              <w:t xml:space="preserve">    19.0, 15.5, 17.0</w:t>
            </w:r>
          </w:p>
        </w:tc>
      </w:tr>
    </w:tbl>
    <w:p>
      <w:pPr>
        <w:pStyle w:val="text"/>
      </w:pPr>
      <w:r>
        <w:t xml:space="preserve">以下為錯誤率對比折線圖，橫軸為生產模式（A、B、C），縱軸為錯誤率（%）。</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錯誤率對比圖（满員/未满員）</w:t>
            </w:r>
          </w:p>
          <w:p>
            <w:pPr>
              <w:pStyle w:val="text"/>
            </w:pPr>
            <w:r>
              <w:t xml:space="preserve">    x-axis A模式, B模式, C模式</w:t>
            </w:r>
          </w:p>
          <w:p>
            <w:pPr>
              <w:pStyle w:val="text"/>
            </w:pPr>
            <w:r>
              <w:t xml:space="preserve">    y-axis 單位：%</w:t>
            </w:r>
          </w:p>
          <w:p>
            <w:pPr>
              <w:pStyle w:val="text"/>
            </w:pPr>
            <w:r>
              <w:t xml:space="preserve">    line 满員狀態, 未满員狀態</w:t>
            </w:r>
          </w:p>
          <w:p>
            <w:pPr>
              <w:pStyle w:val="text"/>
            </w:pPr>
            <w:r>
              <w:t xml:space="preserve">    1.8, 1.2, 1.5</w:t>
            </w:r>
          </w:p>
          <w:p>
            <w:pPr>
              <w:pStyle w:val="text"/>
            </w:pPr>
            <w:r>
              <w:t xml:space="preserve">    1.7, 1.1, 1.4</w:t>
            </w:r>
          </w:p>
        </w:tc>
      </w:tr>
    </w:tbl>
    <w:p>
      <w:pPr>
        <w:pStyle w:val="Heading2"/>
      </w:pPr>
      <w:r>
        <w:t xml:space="preserve">三、產線平衡率對比</w:t>
      </w:r>
    </w:p>
    <w:p>
      <w:pPr>
        <w:pStyle w:val="Heading3"/>
      </w:pPr>
      <w:r>
        <w:t xml:space="preserve">3.1 關鍵改善點分析</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生產模式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满員方案問題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未满員解決方案</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SMT 工位人員閒置時間較多、搬運工位人員專職任務單一</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缩减 1 名 SMT 工位人員，取消 2 個搬運工位專職人員（由浸膠、分板工位人員兼職），優化工作安排</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B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SMT 工位人員負荷不均、搬運工位人員利用率低</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缩减 1 名 SMT 工位人員，取消 1 個搬運工位專職人員（由分板工位人員兼職），調整工作分工</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C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DIP 和人工插板工位人員存在部分閒置、搬運環節人員冗余</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適當缩减 DIP 和人工插板工位人員，取消 3 個搬運工位專職人員（由 DIP、人工插板、分板工位人員兼職），重新分配任務</w:t>
            </w:r>
          </w:p>
        </w:tc>
      </w:tr>
    </w:tbl>
    <w:p>
      <w:pPr>
        <w:pStyle w:val="Heading3"/>
      </w:pPr>
      <w:r>
        <w:t xml:space="preserve">3.2 各模式產線平衡率對比</w:t>
      </w:r>
    </w:p>
    <w:p>
      <w:pPr>
        <w:pStyle w:val="text"/>
      </w:pPr>
      <w:r>
        <w:t xml:space="preserve">在 A、B、C 三種模式下，未满員狀態的產線平衡率與满員狀態相比基本持平，分別為：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满員產線平衡率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未满員產線平衡率</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62.3%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62.1%</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B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65.1%</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C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71.8%</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71.6%</w:t>
            </w:r>
          </w:p>
        </w:tc>
      </w:tr>
    </w:tbl>
    <w:p>
      <w:pPr>
        <w:pStyle w:val="Heading3"/>
      </w:pPr>
      <w:r>
        <w:t xml:space="preserve">3.3 整體指標對比分析</w:t>
      </w:r>
    </w:p>
    <w:p>
      <w:pPr>
        <w:pStyle w:val="text"/>
      </w:pPr>
      <w:r>
        <w:t xml:space="preserve">整體來看，未满員狀態在產能、OEE、產線平衡率等關鍵生產指標上與满員狀態基本一致，同時因加工工位與搬運工位同步缩减，大幅降低了人工成本，傳遞時間和錯誤率等指標也保持穩定。</w:t>
      </w:r>
    </w:p>
    <w:p>
      <w:pPr>
        <w:pStyle w:val="Heading2"/>
      </w:pPr>
      <w:r>
        <w:t xml:space="preserve">四、可執行優化方案</w:t>
      </w:r>
    </w:p>
    <w:p>
      <w:pPr>
        <w:pStyle w:val="Heading3"/>
      </w:pPr>
      <w:r>
        <w:t xml:space="preserve">4.1 人員配置優化步驟</w:t>
      </w:r>
    </w:p>
    <w:p>
      <w:pPr>
        <w:pStyle w:val="text"/>
        <w:numPr>
          <w:ilvl w:val="0"/>
          <w:numId w:val="3"/>
        </w:numPr>
      </w:pPr>
      <w:r>
        <w:rPr>
          <w:b/>
          <w:bCs/>
        </w:rPr>
        <w:t xml:space="preserve">工位重要性與搬運需求聯合評估</w:t>
      </w:r>
      <w:r>
        <w:t xml:space="preserve">：組織生產、技術及管理團隊，不僅劃分核心與非核心加工工位，同時評估各搬運工位的傳遞頻次與難度 —— 傳遞頻次高、物料體量大的搬運工位（如 A 模式 SMT - 浸膠）可保留部分專職人員，頻次低、物料體量小的（如 A 模式浸膠 - 分板）可規劃為兼職搬運。</w:t>
      </w:r>
    </w:p>
    <w:p>
      <w:pPr>
        <w:pStyle w:val="text"/>
        <w:numPr>
          <w:ilvl w:val="0"/>
          <w:numId w:val="3"/>
        </w:numPr>
      </w:pPr>
      <w:r>
        <w:rPr>
          <w:b/>
          <w:bCs/>
        </w:rPr>
        <w:t xml:space="preserve">人員技能與搬運能力雙重摸底</w:t>
      </w:r>
      <w:r>
        <w:t xml:space="preserve">：對非核心加工工位人員與搬運人員開展聯合考核，除加工技能外，重點評估人員對搬運路線熟悉度、物料保護意識等，優先保留「加工技能扎實 + 搬運能力強」的複合型人員。</w:t>
      </w:r>
    </w:p>
    <w:p>
      <w:pPr>
        <w:pStyle w:val="text"/>
        <w:numPr>
          <w:ilvl w:val="0"/>
          <w:numId w:val="3"/>
        </w:numPr>
      </w:pPr>
      <w:r>
        <w:rPr>
          <w:b/>
          <w:bCs/>
        </w:rPr>
        <w:t xml:space="preserve">分步驟缩减實施（含加工與搬運）</w:t>
      </w:r>
      <w:r>
        <w:t xml:space="preserve">：</w:t>
      </w:r>
    </w:p>
    <w:p>
      <w:pPr>
        <w:pStyle w:val="text"/>
        <w:numPr>
          <w:ilvl w:val="0"/>
          <w:numId w:val="2"/>
        </w:numPr>
      </w:pPr>
      <w:r>
        <w:t xml:space="preserve">第一步：在 A、B 模式的 SMT 工位缩减 1 人，同時取消 B 模式分板 - 測試搬運工位專職人員（由分板工位人員兼職），試點 1 周，監控指標。</w:t>
      </w:r>
    </w:p>
    <w:p>
      <w:pPr>
        <w:pStyle w:val="text"/>
        <w:numPr>
          <w:ilvl w:val="0"/>
          <w:numId w:val="2"/>
        </w:numPr>
      </w:pPr>
      <w:r>
        <w:t xml:space="preserve">第二步：在 C 模式 DIP 工位缩减 1 人、人工插板工位缩减 1 人，同時取消 C 模式 DIP - 人工插板、人工插板 - 分板搬運工位專職人員（分別由 DIP、人工插板工位人員兼職），試點 1 周後推廣。</w:t>
      </w:r>
    </w:p>
    <w:p>
      <w:pPr>
        <w:pStyle w:val="Heading3"/>
      </w:pPr>
      <w:r>
        <w:t xml:space="preserve">4.2 傳遞流程優化措施</w:t>
      </w:r>
    </w:p>
    <w:p>
      <w:pPr>
        <w:pStyle w:val="text"/>
        <w:numPr>
          <w:ilvl w:val="0"/>
          <w:numId w:val="4"/>
        </w:numPr>
      </w:pPr>
      <w:r>
        <w:rPr>
          <w:b/>
          <w:bCs/>
        </w:rPr>
        <w:t xml:space="preserve">搬運任務與加工任務協同合併</w:t>
      </w:r>
      <w:r>
        <w:t xml:space="preserve">：為兼職搬運的加工人員制定「加工 - 搬運」時序表，如 C 模式人工插板工位人員，可在完成每批次插板後的工序間隙，同步完成至分板工位的物料搬運，避免兩類任務疊加。</w:t>
      </w:r>
    </w:p>
    <w:p>
      <w:pPr>
        <w:pStyle w:val="text"/>
        <w:numPr>
          <w:ilvl w:val="0"/>
          <w:numId w:val="4"/>
        </w:numPr>
      </w:pPr>
      <w:r>
        <w:rPr>
          <w:b/>
          <w:bCs/>
        </w:rPr>
        <w:t xml:space="preserve">搬運路線與加工區域協同優化</w:t>
      </w:r>
      <w:r>
        <w:t xml:space="preserve">：結合加工工位布局調整搬運路線，如 A 模式將浸膠工位與分板工位的臨時物料存放點設置在兩工位中間，縮短兼職人員的搬運距離，降低額外時間消耗。</w:t>
      </w:r>
    </w:p>
    <w:p>
      <w:pPr>
        <w:pStyle w:val="text"/>
        <w:numPr>
          <w:ilvl w:val="0"/>
          <w:numId w:val="4"/>
        </w:numPr>
      </w:pPr>
      <w:r>
        <w:rPr>
          <w:b/>
          <w:bCs/>
        </w:rPr>
        <w:t xml:space="preserve">搬運工具與兼職操作匹配規範</w:t>
      </w:r>
      <w:r>
        <w:t xml:space="preserve">：為兼職人員配備輕便型搬運工具（如可移動物料架），工具把手、盛放槽等按人體工學設計，減少搬運對加工人員體力的消耗。</w:t>
      </w:r>
    </w:p>
    <w:p>
      <w:pPr>
        <w:pStyle w:val="Heading3"/>
      </w:pPr>
      <w:r>
        <w:t xml:space="preserve">4.3 監控與調整機制建立</w:t>
      </w:r>
    </w:p>
    <w:p>
      <w:pPr>
        <w:pStyle w:val="text"/>
      </w:pPr>
      <w:r>
        <w:t xml:space="preserve">新增「加工 - 搬運協同監控指標」，每日記錄兼職人員的加工操作時長與搬運時長占比（合理範圍設定為 7:3），若某人員搬運時長占比超過 40%，及時調整其兼職的搬運任務，避免影響加工效率。</w:t>
      </w:r>
    </w:p>
    <w:p>
      <w:pPr>
        <w:pStyle w:val="Heading2"/>
      </w:pPr>
      <w:r>
        <w:t xml:space="preserve">五、AI 優化建議</w:t>
      </w:r>
    </w:p>
    <w:p>
      <w:pPr>
        <w:pStyle w:val="Heading3"/>
      </w:pPr>
      <w:r>
        <w:t xml:space="preserve">5.1 關鍵問題深度診斷</w:t>
      </w:r>
    </w:p>
    <w:p>
      <w:pPr>
        <w:pStyle w:val="text"/>
      </w:pPr>
      <w:r>
        <w:t xml:space="preserve">基于 AI 技术对人工搬运环节历史数据的挖掘与分析，结合产线实际运行</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2025-08-19T10:28:30.263Z</dcterms:created>
  <dcterms:modified xsi:type="dcterms:W3CDTF">2025-08-19T10:28:30.263Z</dcterms:modified>
</cp:coreProperties>
</file>

<file path=docProps/custom.xml><?xml version="1.0" encoding="utf-8"?>
<Properties xmlns="http://schemas.openxmlformats.org/officeDocument/2006/custom-properties" xmlns:vt="http://schemas.openxmlformats.org/officeDocument/2006/docPropsVTypes"/>
</file>