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汽车电子部件 BMW 产线节拍优化模拟分析报告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版本：V2.0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日期：2025 年 8 月 26 日</w:t>
            </w:r>
          </w:p>
        </w:tc>
      </w:tr>
    </w:tbl>
    <w:p>
      <w:pPr>
        <w:pStyle w:val="Heading2"/>
      </w:pPr>
      <w:r>
        <w:t xml:space="preserve">一、模拟业务背景和目标</w:t>
      </w:r>
    </w:p>
    <w:p>
      <w:pPr>
        <w:pStyle w:val="Heading3"/>
      </w:pPr>
      <w:r>
        <w:t xml:space="preserve">1.1 产线加工流程</w:t>
      </w:r>
    </w:p>
    <w:p>
      <w:pPr>
        <w:pStyle w:val="text"/>
      </w:pPr>
      <w:r>
        <w:t xml:space="preserve">本次分析对象为</w:t>
      </w:r>
      <w:r>
        <w:rPr>
          <w:b/>
          <w:bCs/>
        </w:rPr>
        <w:t xml:space="preserve">BMW 产线</w:t>
      </w:r>
      <w:r>
        <w:t xml:space="preserve">，聚焦工位节拍优化，其制程、节拍及人员配置优化前后对比如下：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优化前节拍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优化后节拍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人员配置（人）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14.15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94135A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9.39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94135B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10.43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</w:tr>
    </w:tbl>
    <w:p>
      <w:pPr>
        <w:pStyle w:val="Heading3"/>
      </w:pPr>
      <w:r>
        <w:t xml:space="preserve">1.2 关键瓶颈识别</w:t>
      </w:r>
    </w:p>
    <w:p>
      <w:pPr>
        <w:pStyle w:val="text"/>
      </w:pPr>
      <w:r>
        <w:t xml:space="preserve">瓶颈工位为节拍最长的工位（制约整体产能），BMW 产线未优化节拍下的瓶颈分析如下：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瓶颈工位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优化前理论节拍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优化后理论节拍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制约因素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14.15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设备运行效率低，加工时间过长</w:t>
            </w:r>
          </w:p>
        </w:tc>
      </w:tr>
    </w:tbl>
    <w:p>
      <w:pPr>
        <w:pStyle w:val="Heading3"/>
      </w:pPr>
      <w:r>
        <w:t xml:space="preserve">1.3 优化目标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核心指标</w:t>
      </w:r>
      <w:r>
        <w:t xml:space="preserve">：通过节拍优化（提升设备运行效率、缩短各工位加工时间）+ 原料搬运模式升级（AGV 替代人工），实现 OEE 提升 15%+，且日均产能不低于未优化状态。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关键约束</w:t>
      </w:r>
      <w:r>
        <w:t xml:space="preserve">：检查类工位（检查机器、桌子）需保留人工参与（质量管控要求）。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对比方案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方案 1：未优化节拍（现状，各工位加工时间、人工搬运模式不调整）</w:t>
      </w:r>
    </w:p>
    <w:p>
      <w:pPr>
        <w:pStyle w:val="text"/>
        <w:numPr>
          <w:ilvl w:val="1"/>
          <w:numId w:val="3"/>
        </w:numPr>
      </w:pPr>
      <w:r>
        <w:t xml:space="preserve">方案 2：优化节拍（缩短工位加工时间）+ AGV 搬运（替代人工搬运原料）</w:t>
      </w:r>
    </w:p>
    <w:p>
      <w:pPr>
        <w:pStyle w:val="Heading2"/>
      </w:pPr>
      <w:r>
        <w:t xml:space="preserve">二、模拟实验数据对比</w:t>
      </w:r>
    </w:p>
    <w:p>
      <w:pPr>
        <w:pStyle w:val="Heading3"/>
      </w:pPr>
      <w:r>
        <w:t xml:space="preserve">2.1 模拟方案详情及对比差异</w:t>
      </w:r>
    </w:p>
    <w:p>
      <w:pPr>
        <w:pStyle w:val="Heading4"/>
      </w:pPr>
      <w:r>
        <w:t xml:space="preserve">方案 1：未优化节拍（基线）</w:t>
      </w:r>
    </w:p>
    <w:p>
      <w:pPr>
        <w:pStyle w:val="text"/>
        <w:numPr>
          <w:ilvl w:val="0"/>
          <w:numId w:val="2"/>
        </w:numPr>
      </w:pPr>
      <w:r>
        <w:t xml:space="preserve">工位节拍：94125 工位 18s、94135A 工位 12s、94135B 工位 12s</w:t>
      </w:r>
    </w:p>
    <w:p>
      <w:pPr>
        <w:pStyle w:val="text"/>
        <w:numPr>
          <w:ilvl w:val="0"/>
          <w:numId w:val="2"/>
        </w:numPr>
      </w:pPr>
      <w:r>
        <w:t xml:space="preserve">原料搬运：人工搬运，1 个班 / 天搬 6 次，2 班 / 天，总计 12 次搬运（需 2 人 / 班专职负责）</w:t>
      </w:r>
    </w:p>
    <w:p>
      <w:pPr>
        <w:pStyle w:val="text"/>
        <w:numPr>
          <w:ilvl w:val="0"/>
          <w:numId w:val="2"/>
        </w:numPr>
      </w:pPr>
      <w:r>
        <w:t xml:space="preserve">产线平衡率：63%-68%（瓶颈工位与其他工位节拍差距大）</w:t>
      </w:r>
    </w:p>
    <w:p>
      <w:pPr>
        <w:pStyle w:val="Heading4"/>
      </w:pPr>
      <w:r>
        <w:t xml:space="preserve">方案 2：优化节拍 + AGV 搬运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节拍优化措施</w:t>
      </w:r>
      <w:r>
        <w:t xml:space="preserve">：提升设备运行效率，缩短核心工位加工时间 ——94125 工位从 18s 降至 14.15s，94135A 工位从 12s 降至 9.39s，94135B 工位从 12s 降至 10.43s。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搬运优化措施</w:t>
      </w:r>
      <w:r>
        <w:t xml:space="preserve">：采用 AGV 小车替代人工搬运原料，保持 “1 个班 / 天搬 6 次，2 班 / 天总计 12 次” 的搬运频次，无需专职搬运人员，仅需 1 人 / 天负责 AGV 巡检与维护。</w:t>
      </w:r>
    </w:p>
    <w:p>
      <w:pPr>
        <w:pStyle w:val="Heading3"/>
      </w:pPr>
      <w:r>
        <w:t xml:space="preserve">2.2 核心指标对比</w:t>
      </w:r>
    </w:p>
    <w:p>
      <w:pPr>
        <w:pStyle w:val="Heading4"/>
      </w:pPr>
      <w:r>
        <w:t xml:space="preserve">2.2.1 详细数据对比表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评估指标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BMW（原始数据）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BMW（优化后数据）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变动幅度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日均产能（千台 / 天）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3.042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3.234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+0.192（+6.3%）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OEE 效率（%）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62.1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78.6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+16.5 个百分点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传递时间（分钟 / 批次）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22.5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6.3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↓71.5%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库存峰值（件）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450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↓58.3%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0.57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↓73.6%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人工工时（小时 / 天）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16.7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11.9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↓28.7%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机台设备稼动率（%）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61.2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77.0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+15.8 个百分点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人员稼动率（%）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65.5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84.5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+19.0 个百分点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人效优化（搬运环节）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人 / 班 ×2 班 = 4 人 / 天，人均搬运耗时 30 分钟 /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人 / 天（仅巡检 AGV），无搬运工时消耗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减少搬运人工投入 3 人 / 天，人均有效工作时间占比提升 35%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成本优化（搬运环节）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人工成本：4 人 ×200 元 / 人 = 800 元 / 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成本：折旧 55 元 + 电费 10 元 + 巡检薪资 200 元 = 265 元 / 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每日节省 535 元，月节省约 1.6 万元（按 30 天计）</w:t>
            </w:r>
          </w:p>
        </w:tc>
      </w:tr>
    </w:tbl>
    <w:p>
      <w:pPr>
        <w:pStyle w:val="Heading4"/>
      </w:pPr>
      <w:r>
        <w:t xml:space="preserve">2.2.2 日均产能对比分析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图表说明</w:t>
      </w:r>
      <w:r>
        <w:t xml:space="preserve">：横轴为优化状态（优化前 / 优化后），纵轴为产能（千台 / 天）</w:t>
      </w:r>
    </w:p>
    <w:p>
      <w:pPr>
        <w:pStyle w:val="text"/>
      </w:pPr>
      <w:r>
        <w:rPr>
          <w:b/>
          <w:bCs/>
        </w:rPr>
        <w:t xml:space="preserve">总结</w:t>
      </w:r>
      <w:r>
        <w:t xml:space="preserve">：优化后 BMW 产线日均产能从 3.042 千台提升至 3.234 千台，增幅 6.3%。核心原因是各工位加工时间缩短，设备运行效率提升，生产周期压缩，验证了节拍优化对产能的直接促进作用。</w:t>
      </w:r>
    </w:p>
    <w:p>
      <w:pPr>
        <w:pStyle w:val="Heading4"/>
      </w:pPr>
      <w:r>
        <w:t xml:space="preserve">2.2.3 OEE 效率分析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图表说明</w:t>
      </w:r>
      <w:r>
        <w:t xml:space="preserve">：横轴为月份（1-6 月），纵轴为 OEE 效率（%）</w:t>
      </w:r>
    </w:p>
    <w:p>
      <w:pPr>
        <w:pStyle w:val="text"/>
      </w:pPr>
      <w:r>
        <w:rPr>
          <w:b/>
          <w:bCs/>
        </w:rPr>
        <w:t xml:space="preserve">总结</w:t>
      </w:r>
      <w:r>
        <w:t xml:space="preserve">：折线图呈现显著上升趋势，优化后 BMW 产线 OEE 从 62.1% 突破至 78.6%，提升 16.5 个百分点。主要得益于：①工位节拍均衡化，减少设备闲置；②AGV 搬运替代人工，降低搬运环节浪费，设备综合效率显著改善。</w:t>
      </w:r>
    </w:p>
    <w:p>
      <w:pPr>
        <w:pStyle w:val="Heading4"/>
      </w:pPr>
      <w:r>
        <w:t xml:space="preserve">2.2.4 机台设备稼动率对比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图表说明</w:t>
      </w:r>
      <w:r>
        <w:t xml:space="preserve">：横轴为优化状态（优化前 / 优化后），纵轴为稼动率（%）</w:t>
      </w:r>
    </w:p>
    <w:p>
      <w:pPr>
        <w:pStyle w:val="text"/>
      </w:pPr>
      <w:r>
        <w:rPr>
          <w:b/>
          <w:bCs/>
        </w:rPr>
        <w:t xml:space="preserve">总结</w:t>
      </w:r>
      <w:r>
        <w:t xml:space="preserve">：优化后 BMW 机台设备稼动率从 61.2% 提升至 77.0%，增幅 15.8 个百分点。因工位节拍缩短，设备加工间隔减少，闲置时间被有效利用，设备利用率大幅提升。</w:t>
      </w:r>
    </w:p>
    <w:p>
      <w:pPr>
        <w:pStyle w:val="Heading4"/>
      </w:pPr>
      <w:r>
        <w:t xml:space="preserve">2.2.5 人员稼动率对比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图表说明</w:t>
      </w:r>
      <w:r>
        <w:t xml:space="preserve">：横轴为月份（1-6 月），纵轴为人员稼动率（%）</w:t>
      </w:r>
    </w:p>
    <w:p>
      <w:pPr>
        <w:pStyle w:val="text"/>
      </w:pPr>
      <w:r>
        <w:rPr>
          <w:b/>
          <w:bCs/>
        </w:rPr>
        <w:t xml:space="preserve">总结</w:t>
      </w:r>
      <w:r>
        <w:t xml:space="preserve">：人员稼动率从 65.5% 提升至 84.5%，增幅 19 个百分点。一方面，设备效率提升减少人员等待时间；另一方面，AGV 替代人工搬运后，人员无需投入无效劳动，可专注于核心生产操作，劳动效率显著提高。</w:t>
      </w:r>
    </w:p>
    <w:p>
      <w:pPr>
        <w:pStyle w:val="Heading4"/>
      </w:pPr>
      <w:r>
        <w:t xml:space="preserve">2.2.6 传递时间占比对比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图表说明</w:t>
      </w:r>
      <w:r>
        <w:t xml:space="preserve">：饼图分别展示优化前 / 后传递时间、有效加工时间及其他时间占比</w:t>
      </w:r>
    </w:p>
    <w:p>
      <w:pPr>
        <w:pStyle w:val="text"/>
      </w:pPr>
      <w:r>
        <w:rPr>
          <w:b/>
          <w:bCs/>
        </w:rPr>
        <w:t xml:space="preserve">总结</w:t>
      </w:r>
      <w:r>
        <w:t xml:space="preserve">：优化前传递时间占比 19%，优化后降至 5.2%；有效加工时间占比从 62% 提升至 85%。核心原因是：①工位节拍优化减少加工环节衔接等待；②AGV 搬运效率高于人工，且路线固定，减少搬运耗时。</w:t>
      </w:r>
    </w:p>
    <w:p>
      <w:pPr>
        <w:pStyle w:val="Heading4"/>
      </w:pPr>
      <w:r>
        <w:t xml:space="preserve">2.2.7 综合性能雷达图分析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图表说明</w:t>
      </w:r>
      <w:r>
        <w:t xml:space="preserve">：雷达图涵盖日均产能、人员利用率、OEE 效率等 7 项核心指标，分值范围 0-100</w:t>
      </w:r>
    </w:p>
    <w:p>
      <w:pPr>
        <w:pStyle w:val="text"/>
      </w:pPr>
      <w:r>
        <w:rPr>
          <w:b/>
          <w:bCs/>
        </w:rPr>
        <w:t xml:space="preserve">总结</w:t>
      </w:r>
      <w:r>
        <w:t xml:space="preserve">：优化后 BMW 产线核心指标全面提升：日均产能、人员利用率、OEE 效率、设备利用率均突破 80 分，人工效率、库存管理、质量管控（错误率降低）改善显著，整体生产效能实现跨越式提升。</w:t>
      </w:r>
    </w:p>
    <w:p>
      <w:pPr>
        <w:pStyle w:val="Heading2"/>
      </w:pPr>
      <w:r>
        <w:t xml:space="preserve">三、核心结论（优化节拍 + AGV 搬运方案优势显著）</w:t>
      </w:r>
    </w:p>
    <w:p>
      <w:pPr>
        <w:pStyle w:val="text"/>
      </w:pPr>
      <w:r>
        <w:t xml:space="preserve">本次模拟实验结果显示，BMW 产线 “节拍优化 + AGV 搬运” 方案完全达成 “保产能、提 OEE、降成本” 的核心目标，具体结论如下：</w:t>
      </w:r>
    </w:p>
    <w:p>
      <w:pPr>
        <w:pStyle w:val="Heading3"/>
      </w:pPr>
      <w:r>
        <w:t xml:space="preserve">3.1 BMW 产线优化措施的有效性验证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节拍优化成效</w:t>
      </w:r>
      <w:r>
        <w:t xml:space="preserve">：94125 等核心工位节拍缩短后，产线平衡率从 63%-68% 提升至 82%-85%，设备闲置时间减少 45 分钟 / 天，直接推动 OEE 提升 16.5 个百分点、日均产能提升 6.3%。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AGV 搬运成效</w:t>
      </w:r>
      <w:r>
        <w:t xml:space="preserve">：替代人工搬运后，每日节省人工成本 535 元，月节省约 1.6 万元；同时减少搬运错误率（从 2.15% 降至 0.57%），提升原料传递稳定性，间接降低库存峰值 58.3%。</w:t>
      </w:r>
    </w:p>
    <w:p>
      <w:pPr>
        <w:pStyle w:val="Heading3"/>
      </w:pPr>
      <w:r>
        <w:t xml:space="preserve">3.2 优化逻辑的普适性总结</w:t>
      </w:r>
    </w:p>
    <w:p>
      <w:pPr>
        <w:pStyle w:val="text"/>
      </w:pPr>
      <w:r>
        <w:t xml:space="preserve">本次优化以 “</w:t>
      </w:r>
      <w:r>
        <w:rPr>
          <w:b/>
          <w:bCs/>
        </w:rPr>
        <w:t xml:space="preserve">减少时间浪费 + 降低人工依赖</w:t>
      </w:r>
      <w:r>
        <w:t xml:space="preserve">” 为核心逻辑：通过设备参数调试缩短加工时间，解决 “设备效率低” 的问题；通过自动化搬运替代人工，解决 “搬运耗时长、成本高” 的问题。该逻辑适用于 “设备加工周期长、人工搬运占比高” 的汽车电子部件产线，可快速实现产能、效率、成本的多维度优化。</w:t>
      </w:r>
    </w:p>
    <w:p>
      <w:pPr>
        <w:pStyle w:val="Heading2"/>
      </w:pPr>
      <w:r>
        <w:t xml:space="preserve">四、可执行优化方案</w:t>
      </w:r>
    </w:p>
    <w:p>
      <w:pPr>
        <w:pStyle w:val="text"/>
      </w:pPr>
      <w:r>
        <w:t xml:space="preserve">基于模拟分析结果，建议按 “</w:t>
      </w:r>
      <w:r>
        <w:rPr>
          <w:b/>
          <w:bCs/>
        </w:rPr>
        <w:t xml:space="preserve">先调试节拍、再部署 AGV、最后培训落地</w:t>
      </w:r>
      <w:r>
        <w:t xml:space="preserve">” 的顺序推进 BMW 产线优化，具体方案如下：</w:t>
      </w:r>
    </w:p>
    <w:p>
      <w:pPr>
        <w:pStyle w:val="Heading3"/>
      </w:pPr>
      <w:r>
        <w:t xml:space="preserve">4.1 实施优先级与时间规划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实施优先级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启动时间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预计完成周期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核心实施环节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★★★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 年 9 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 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设备参数调试（1-2 周）、AGV 部署（2-3 周）、人员培训（3-4 周）</w:t>
            </w:r>
          </w:p>
        </w:tc>
      </w:tr>
    </w:tbl>
    <w:p>
      <w:pPr>
        <w:pStyle w:val="text"/>
      </w:pPr>
      <w:r>
        <w:rPr>
          <w:b/>
          <w:bCs/>
        </w:rPr>
        <w:t xml:space="preserve">优先级依据</w:t>
      </w:r>
      <w:r>
        <w:t xml:space="preserve">：该方案成效显著（OEE 提升 16.5%、日降本 535 元），且实施过程对生产中断影响小（设备调试、AGV 部署可在非生产时段进行），可快速落地见效。</w:t>
      </w:r>
    </w:p>
    <w:p>
      <w:pPr>
        <w:pStyle w:val="Heading3"/>
      </w:pPr>
      <w:r>
        <w:t xml:space="preserve">4.2 BMW 产线具体实施步骤</w:t>
      </w:r>
    </w:p>
    <w:p>
      <w:pPr>
        <w:pStyle w:val="Heading4"/>
      </w:pPr>
      <w:r>
        <w:t xml:space="preserve">4.2.1 设备参数调试阶段（第 1-2 周）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前期检测</w:t>
      </w:r>
      <w:r>
        <w:t xml:space="preserve">：组织 3 名设备技术人员，对 94125、94135A、94135B 工位设备进行全面检测，明确电机转速、加工参数等优化空间，制定调试方案。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分阶段调试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第 1 周：调试 94135A、94135B 工位，将节拍从 12s 分别降至 9.39s、10.43s，连续稳定运行 3 天，验证设备稳定性与产品质量。</w:t>
      </w:r>
    </w:p>
    <w:p>
      <w:pPr>
        <w:pStyle w:val="text"/>
        <w:numPr>
          <w:ilvl w:val="0"/>
          <w:numId w:val="2"/>
        </w:numPr>
      </w:pPr>
      <w:r>
        <w:t xml:space="preserve">第 2 周：调试 94125 工位，将节拍从 18s 降至 14.15s，同步监控设备温度、振动等参数，确保无异常。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效果验证</w:t>
      </w:r>
      <w:r>
        <w:t xml:space="preserve">：调试完成后，统计 1 天产能与 OEE，确认符合预期（产能≥3.1 千台 / 天，OEE≥70%）。</w:t>
      </w:r>
    </w:p>
    <w:p>
      <w:pPr>
        <w:pStyle w:val="Heading4"/>
      </w:pPr>
      <w:r>
        <w:t xml:space="preserve">4.2.2 AGV 小车部署阶段（第 2-3 周）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路线规划</w:t>
      </w:r>
      <w:r>
        <w:t xml:space="preserve">：根据原料存储区→原料暂存区的搬运路径，规划 AGV 行驶路线（避开生产设备与人员通道），设置 2 个停靠点（存储区、暂存区）与 1 个充电区。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设备部署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采购 2 台 AGV 小车（1 台运行、1 台备用，具备自动导航、避障功能），完成设备安装与空载试运行（测试路线准确性）。</w:t>
      </w:r>
    </w:p>
    <w:p>
      <w:pPr>
        <w:pStyle w:val="text"/>
        <w:numPr>
          <w:ilvl w:val="0"/>
          <w:numId w:val="2"/>
        </w:numPr>
      </w:pPr>
      <w:r>
        <w:t xml:space="preserve">开展负载试运行（模拟 12 次 / 天的搬运频次），验证 AGV 搬运效率（单次搬运耗时≤5 分钟）与可靠性。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配套设施</w:t>
      </w:r>
      <w:r>
        <w:t xml:space="preserve">：安装 AGV 充电装置，粘贴导航标识（地面二维码），确保 AGV 自主运行。</w:t>
      </w:r>
    </w:p>
    <w:p>
      <w:pPr>
        <w:pStyle w:val="Heading4"/>
      </w:pPr>
      <w:r>
        <w:t xml:space="preserve">4.2.3 人员培训阶段（第 3-4 周）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设备操作培训</w:t>
      </w:r>
      <w:r>
        <w:t xml:space="preserve">：对 94125 等工位操作人员进行培训（2 天），覆盖优化后设备的操作流程、参数监控、异常处理（如设备过载、产品尺寸偏差）。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AGV 维护培训</w:t>
      </w:r>
      <w:r>
        <w:t xml:space="preserve">：对 1 名巡检人员进行培训（1 天），覆盖 AGV 日常巡检（电池电量、导航精度）、简单故障排查（如路线偏移、传感器异常）。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模拟演练</w:t>
      </w:r>
      <w:r>
        <w:t xml:space="preserve">：组织全员开展 1 天模拟生产，检验设备运行、AGV 搬运与人员操作的配合度，解决演练中出现的问题（如 AGV 与人员交汇避让）。</w:t>
      </w:r>
    </w:p>
    <w:p>
      <w:pPr>
        <w:pStyle w:val="Heading3"/>
      </w:pPr>
      <w:r>
        <w:t xml:space="preserve">4.3 资源配置与预算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实施环节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具体资源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预算（元）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设备参数调试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技术人员服务费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人 ×10 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设备检测、参数调试、运行监控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小车部署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小车（含导航系统）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200,000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原料搬运（1 台运行、1 台备用）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配套设施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充电装置 + 导航标识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充电与路线导航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人员培训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培训讲师费 + 资料费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设备操作、AGV 维护培训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230,000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4.4 效果跟踪与调整机制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数据监控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实施后 1 周内：每日统计产能、OEE、搬运时间、成本等指标，对比模拟预期值。</w:t>
      </w:r>
    </w:p>
    <w:p>
      <w:pPr>
        <w:pStyle w:val="text"/>
        <w:numPr>
          <w:ilvl w:val="0"/>
          <w:numId w:val="2"/>
        </w:numPr>
      </w:pPr>
      <w:r>
        <w:t xml:space="preserve">1 周后：改为每周统计，形成《优化效果周报》。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异常处理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若产能未达 3.2 千台 / 天：检查设备参数是否偏移，重新调试节拍；</w:t>
      </w:r>
    </w:p>
    <w:p>
      <w:pPr>
        <w:pStyle w:val="text"/>
        <w:numPr>
          <w:ilvl w:val="0"/>
          <w:numId w:val="2"/>
        </w:numPr>
      </w:pPr>
      <w:r>
        <w:t xml:space="preserve">若 AGV 搬运效率低：优化行驶路线，或调整 AGV 运行速度；</w:t>
      </w:r>
    </w:p>
    <w:p>
      <w:pPr>
        <w:pStyle w:val="text"/>
        <w:numPr>
          <w:ilvl w:val="0"/>
          <w:numId w:val="2"/>
        </w:numPr>
      </w:pPr>
      <w:r>
        <w:t xml:space="preserve">若人员操作不熟练：增加 1-2 天针对性培训。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长期优化</w:t>
      </w:r>
      <w:r>
        <w:t xml:space="preserve">：实施 1 个月后开展阶段总结，将设备参数标准、AGV 维护规范纳入《产线日常管理手册》，每季度评估优化效果，持续调整方案。</w:t>
      </w:r>
    </w:p>
    <w:p>
      <w:pPr>
        <w:pStyle w:val="text"/>
      </w:pPr>
      <w:r>
        <w:rPr>
          <w:b/>
          <w:bCs/>
        </w:rPr>
        <w:t xml:space="preserve">预期成效</w:t>
      </w:r>
      <w:r>
        <w:t xml:space="preserve">：1 个月内完成全部实施，实现 BMW 产线 OEE 提升 15%+、日均产能≥3.2 千台、每日节省成本 535 元，投资回收期约 14.4 个月（23 万元 ÷1.6 万元 / 月），经济性与可操作性强。</w:t>
      </w:r>
    </w:p>
    <w:p>
      <w:pPr>
        <w:pStyle w:val="Heading2"/>
      </w:pPr>
      <w:r>
        <w:t xml:space="preserve">五、AI 优化建议</w:t>
      </w:r>
    </w:p>
    <w:p>
      <w:pPr>
        <w:pStyle w:val="Heading3"/>
      </w:pPr>
      <w:r>
        <w:t xml:space="preserve">1. 关键问题深度诊断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核心问题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量化影响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根因分析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 设备启动效率低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每日累计闲置 45 分钟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设备预热需 30 分钟，未与前序工序联动，导致启动延迟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搬运路线固定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高峰期易拥堵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当前路线未考虑人员流动高峰，缺乏动态调整能力</w:t>
            </w:r>
          </w:p>
        </w:tc>
      </w:tr>
    </w:tbl>
    <w:p>
      <w:pPr>
        <w:pStyle w:val="Heading3"/>
      </w:pPr>
      <w:r>
        <w:t xml:space="preserve">2. 进阶优化方案设计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实施内容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技术参数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预期效果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智能预热（BMW）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 设备智能预热联动系统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与前序工序 MES 系统对接，提前 15 分钟预热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启动闲置时间缩短 50%（从 45 分钟降至 22.5 分钟）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调度（BMW）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动态路径规划算法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数据采集间隔≤5s，实时避开拥堵路段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搬运效率再提升 15%（单次搬运耗时≤4.25 分钟）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实时监控（BMW）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IoT 产线监控系统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覆盖设备运行、AGV 状态、人员操作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异常响应时间≤30s，停机损失减少 25%</w:t>
            </w:r>
          </w:p>
        </w:tc>
      </w:tr>
    </w:tbl>
    <w:p>
      <w:pPr>
        <w:pStyle w:val="Heading3"/>
      </w:pPr>
      <w:r>
        <w:t xml:space="preserve">3. AI 推荐进阶方案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瓶颈环节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优化措施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预期增益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实施周期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 设备启动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智能预热联动系统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设备稼动率再提升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2025-09-08T02:58:48.447Z</dcterms:created>
  <dcterms:modified xsi:type="dcterms:W3CDTF">2025-09-08T02:58:48.447Z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