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汽车电子部件产线传递方式优化分析报告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 xml:space="preserve"> 版本：V1.2 | 日期：2025年8月6日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一、模拟业务背景和目标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产线加工流程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工位关键属性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A模式：SMT→ 浸胶→ 分板→ 测试→ 入库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节拍(s)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人员配置（人）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100.8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浸膠加工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B模式：SMT→分板→ 测试→ 入库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节拍(s)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人员配置（人）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C模式：SMT→ DIP→ 人工插板→ 分板→ 测试→ 入库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节拍(s)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人员配置（人）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人工插板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关键瓶颈识别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2100"/>
        <w:gridCol w:w="1905"/>
        <w:gridCol w:w="2160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瓶颈工位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理论节拍(s)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制约因素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浸胶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595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固化时间长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312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贴片效率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人工操作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优化目标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核心指标：</w:t>
      </w:r>
      <w:r>
        <w:rPr>
          <w:rFonts w:eastAsia="等线" w:ascii="Arial" w:cs="Arial" w:hAnsi="Arial"/>
          <w:sz w:val="22"/>
        </w:rPr>
        <w:t>通过传递方式优化提升OEE 15%+</w:t>
        <w:br/>
      </w:r>
      <w:r>
        <w:rPr>
          <w:rFonts w:eastAsia="等线" w:ascii="Arial" w:cs="Arial" w:hAnsi="Arial"/>
          <w:b w:val="true"/>
          <w:sz w:val="22"/>
        </w:rPr>
        <w:t>关键约束：</w:t>
      </w:r>
      <w:r>
        <w:rPr>
          <w:rFonts w:eastAsia="等线" w:ascii="Arial" w:cs="Arial" w:hAnsi="Arial"/>
          <w:sz w:val="22"/>
        </w:rPr>
        <w:t>人工插板工位不可自动化（工艺要求）</w:t>
        <w:br/>
      </w:r>
      <w:r>
        <w:rPr>
          <w:rFonts w:eastAsia="等线" w:ascii="Arial" w:cs="Arial" w:hAnsi="Arial"/>
          <w:b w:val="true"/>
          <w:sz w:val="22"/>
        </w:rPr>
        <w:t>对比方案：</w:t>
      </w:r>
      <w:r>
        <w:rPr>
          <w:rFonts w:eastAsia="等线" w:ascii="Arial" w:cs="Arial" w:hAnsi="Arial"/>
          <w:sz w:val="22"/>
        </w:rPr>
        <w:br/>
        <w:t xml:space="preserve">  方案1：全人工传递（当前模式）</w:t>
        <w:br/>
      </w:r>
      <w:r>
        <w:rPr>
          <w:rFonts w:eastAsia="等线" w:ascii="Arial" w:cs="Arial" w:hAnsi="Arial"/>
          <w:sz w:val="22"/>
        </w:rPr>
        <w:t xml:space="preserve">  方案2：AGV小车传递</w:t>
      </w:r>
    </w:p>
    <w:p>
      <w:pPr>
        <w:spacing w:before="120" w:after="120" w:line="288" w:lineRule="auto"/>
        <w:ind w:left="0" w:firstLine="42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二、模拟实验数据对比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模拟方案详情及对比差异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方案1：人工传递（基线）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传递特点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平均搬运距离：35米/批次 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搬运时间占比：18%生产周期 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错误率：1.2%（错放/漏送）  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方案2：AGV小车传递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19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系统配置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AGV数量：5台（带激光SLAM导航）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调度算法：基于工位状态实时路径规划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对接方式：自动装卸机械臂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核心指标对比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2.1 </w:t>
      </w:r>
      <w:r>
        <w:rPr>
          <w:rFonts w:eastAsia="等线" w:ascii="Arial" w:cs="Arial" w:hAnsi="Arial"/>
          <w:b w:val="true"/>
          <w:sz w:val="28"/>
        </w:rPr>
        <w:t>详细数据对比表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90"/>
        <w:gridCol w:w="1050"/>
        <w:gridCol w:w="1050"/>
        <w:gridCol w:w="3705"/>
      </w:tblGrid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评估指标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A模式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B模式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C模式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日均产能提升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0.18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0.133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0.258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OEE效率提升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0.129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0.128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0.143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传递时间减少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↓63.1%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↓65.1%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↓69.6%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库存峰值降低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↓51.4%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↓45.3%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↓46.1%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错误率降低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↓72.2%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↓75.0%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↓73.3%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人工工时节省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↓81.0%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↓82.1%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↓82.9%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2.2 </w:t>
      </w:r>
      <w:r>
        <w:rPr>
          <w:rFonts w:eastAsia="等线" w:ascii="Arial" w:cs="Arial" w:hAnsi="Arial"/>
          <w:b w:val="true"/>
          <w:sz w:val="28"/>
        </w:rPr>
        <w:t>日均产能对比分析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color w:val="3370ff"/>
          <w:sz w:val="24"/>
        </w:rPr>
        <w:t xml:space="preserve">2.2.1 </w:t>
      </w:r>
      <w:r>
        <w:rPr>
          <w:rFonts w:eastAsia="等线" w:ascii="Arial" w:cs="Arial" w:hAnsi="Arial"/>
          <w:b w:val="true"/>
          <w:sz w:val="24"/>
        </w:rPr>
        <w:t>总结：</w:t>
      </w:r>
      <w:bookmarkEnd w:id="1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C模式表现最佳，AGV方案相比人工方案产能提升25.8%，从9,420件增至11,850件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A模式产能提升18.0%，从8,150件增至9,620件，绝对增量达1,470件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B模式虽然提升率相对较低（13.3%），但基数较小，从2,780件增至3,150件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三种模式总体产能提升均超过13%，证明AGV方案在产能提升方面具有显著优势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color w:val="3370ff"/>
          <w:sz w:val="24"/>
        </w:rPr>
        <w:t xml:space="preserve">2.2.2 </w:t>
      </w:r>
      <w:r>
        <w:rPr>
          <w:rFonts w:eastAsia="等线" w:ascii="Arial" w:cs="Arial" w:hAnsi="Arial"/>
          <w:b w:val="true"/>
          <w:sz w:val="24"/>
        </w:rPr>
        <w:t>改进建议：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优先在C模式推广AGV方案，投资回报率最高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A模式次之，可作为第二阶段实施目标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B模式需要进一步分析成本效益比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2.3 </w:t>
      </w:r>
      <w:r>
        <w:rPr>
          <w:rFonts w:eastAsia="等线" w:ascii="Arial" w:cs="Arial" w:hAnsi="Arial"/>
          <w:b w:val="true"/>
          <w:sz w:val="28"/>
        </w:rPr>
        <w:t>OEE设备综合效率分析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color w:val="3370ff"/>
          <w:sz w:val="24"/>
        </w:rPr>
        <w:t xml:space="preserve">2.3.1 </w:t>
      </w:r>
      <w:r>
        <w:rPr>
          <w:rFonts w:eastAsia="等线" w:ascii="Arial" w:cs="Arial" w:hAnsi="Arial"/>
          <w:b w:val="true"/>
          <w:sz w:val="24"/>
        </w:rPr>
        <w:t>总结：</w:t>
      </w:r>
      <w:bookmarkEnd w:id="1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C模式OEE效率最高，AGV方案达85.8%，比人工方案71.5%提升14.3%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B模式AGV方案OEE为81.5%，提升12.8%，在三种模式中表现稳定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A模式从65.2%提升至78.1%，提升幅度12.9%，仍有进一步优化空间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所有模式在AGV方案下OEE均超过78%，达到行业优秀水平。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color w:val="3370ff"/>
          <w:sz w:val="24"/>
        </w:rPr>
        <w:t xml:space="preserve">2.3.2 </w:t>
      </w:r>
      <w:r>
        <w:rPr>
          <w:rFonts w:eastAsia="等线" w:ascii="Arial" w:cs="Arial" w:hAnsi="Arial"/>
          <w:b w:val="true"/>
          <w:sz w:val="24"/>
        </w:rPr>
        <w:t>改进建议：</w:t>
      </w:r>
      <w:bookmarkEnd w:id="1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设定OEE目标值为85%以上，向C模式看齐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重点关注A模式的设备利用率优化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建立OEE实时监控系统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2.4 </w:t>
      </w:r>
      <w:r>
        <w:rPr>
          <w:rFonts w:eastAsia="等线" w:ascii="Arial" w:cs="Arial" w:hAnsi="Arial"/>
          <w:b w:val="true"/>
          <w:sz w:val="28"/>
        </w:rPr>
        <w:t>综合性能雷达图分析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24375" cy="41814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綜合性能對比雷達圖</w:t>
        <w:br/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color w:val="3370ff"/>
          <w:sz w:val="24"/>
        </w:rPr>
        <w:t xml:space="preserve">2.4.1 </w:t>
      </w:r>
      <w:r>
        <w:rPr>
          <w:rFonts w:eastAsia="等线" w:ascii="Arial" w:cs="Arial" w:hAnsi="Arial"/>
          <w:b w:val="true"/>
          <w:sz w:val="24"/>
        </w:rPr>
        <w:t>总结</w:t>
      </w:r>
      <w:bookmarkEnd w:id="1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AGV方案在所有维度均显著优于人工方案，形成明显的性能优势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传递效率和人力效率提升最为显著，达到近乎完美的水平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质量控制和库存管理也有大幅改善，展现了AGV的综合优势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日均产能和OEE效率稳步提升，为企业创造了显著价值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color w:val="3370ff"/>
          <w:sz w:val="24"/>
        </w:rPr>
        <w:t xml:space="preserve">2.4.2 </w:t>
      </w:r>
      <w:r>
        <w:rPr>
          <w:rFonts w:eastAsia="等线" w:ascii="Arial" w:cs="Arial" w:hAnsi="Arial"/>
          <w:b w:val="true"/>
          <w:sz w:val="24"/>
        </w:rPr>
        <w:t>改进建议</w:t>
      </w:r>
      <w:bookmarkEnd w:id="1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以AGV方案为标杆，制定生产效率提升路线图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建立多维度绩效评估体系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定期开展综合性能对比分析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2.5 </w:t>
      </w:r>
      <w:r>
        <w:rPr>
          <w:rFonts w:eastAsia="等线" w:ascii="Arial" w:cs="Arial" w:hAnsi="Arial"/>
          <w:b w:val="true"/>
          <w:sz w:val="28"/>
        </w:rPr>
        <w:t>傳遞時間分佈對比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859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color w:val="3370ff"/>
          <w:sz w:val="24"/>
        </w:rPr>
        <w:t xml:space="preserve">2.5.1 </w:t>
      </w:r>
      <w:r>
        <w:rPr>
          <w:rFonts w:eastAsia="等线" w:ascii="Arial" w:cs="Arial" w:hAnsi="Arial"/>
          <w:b w:val="true"/>
          <w:sz w:val="24"/>
        </w:rPr>
        <w:t>总结：</w:t>
      </w:r>
      <w:bookmarkEnd w:id="2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C模式传递时间占比减少最显著，从16.8%降至5.1%，减少69.6%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B模式传递时间从15.2%降至5.3%，减少65.1%，效果明显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A模式从18.7%降至6.9%，减少63.1%，但仍是三种模式中占比最高的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AGV方案将传递时间占比控制在7%以下，大幅提升生产效率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color w:val="3370ff"/>
          <w:sz w:val="24"/>
        </w:rPr>
        <w:t xml:space="preserve">2.5.2 </w:t>
      </w:r>
      <w:r>
        <w:rPr>
          <w:rFonts w:eastAsia="等线" w:ascii="Arial" w:cs="Arial" w:hAnsi="Arial"/>
          <w:b w:val="true"/>
          <w:sz w:val="24"/>
        </w:rPr>
        <w:t>改进建议：</w:t>
      </w:r>
      <w:bookmarkEnd w:id="2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针对A模式进一步优化传递路径和时序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标准化传递时间占比控制在5%以下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建立传递效率预警机制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2.6 </w:t>
      </w:r>
      <w:r>
        <w:rPr>
          <w:rFonts w:eastAsia="等线" w:ascii="Arial" w:cs="Arial" w:hAnsi="Arial"/>
          <w:b w:val="true"/>
          <w:sz w:val="28"/>
        </w:rPr>
        <w:t>在制品库存峰值对比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color w:val="3370ff"/>
          <w:sz w:val="24"/>
        </w:rPr>
        <w:t xml:space="preserve">2.6.1 </w:t>
      </w:r>
      <w:r>
        <w:rPr>
          <w:rFonts w:eastAsia="等线" w:ascii="Arial" w:cs="Arial" w:hAnsi="Arial"/>
          <w:b w:val="true"/>
          <w:sz w:val="24"/>
        </w:rPr>
        <w:t>总结</w:t>
      </w:r>
      <w:bookmarkEnd w:id="23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A模式库存峰值降幅最大，从1,480件降至720件，减少51.4%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C模式从1,150件降至620件，减少46.1%，库存控制效果良好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B模式从950件降至520件，减少45.3%，基数相对较小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AGV方案显著改善了库存积压问题，释放了大量流动资金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color w:val="3370ff"/>
          <w:sz w:val="24"/>
        </w:rPr>
        <w:t xml:space="preserve">2.6.2 </w:t>
      </w:r>
      <w:r>
        <w:rPr>
          <w:rFonts w:eastAsia="等线" w:ascii="Arial" w:cs="Arial" w:hAnsi="Arial"/>
          <w:b w:val="true"/>
          <w:sz w:val="24"/>
        </w:rPr>
        <w:t>改进建议：</w:t>
      </w:r>
      <w:bookmarkEnd w:id="2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建立动态库存预警系统，峰值控制在800件以下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优化供应链协同，进一步降低库存水位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定期评估库存周转率指标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2.7 </w:t>
      </w:r>
      <w:r>
        <w:rPr>
          <w:rFonts w:eastAsia="等线" w:ascii="Arial" w:cs="Arial" w:hAnsi="Arial"/>
          <w:b w:val="true"/>
          <w:sz w:val="28"/>
        </w:rPr>
        <w:t>傳遞錯誤率對比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B模式错误率降幅最大，从1.2%降至0.3%，减少75.0%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C模式从1.5%降至0.4%，减少73.3%，质量控制效果显著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A模式从1.8%降至0.5%，减少72.2%，仍有优化空间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AGV方案将错误率控制在0.5%以下，大幅提升产品质量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2.8 </w:t>
      </w:r>
      <w:r>
        <w:rPr>
          <w:rFonts w:eastAsia="等线" w:ascii="Arial" w:cs="Arial" w:hAnsi="Arial"/>
          <w:b w:val="true"/>
          <w:sz w:val="28"/>
        </w:rPr>
        <w:t>人员传递工时对比</w:t>
      </w:r>
      <w:bookmarkEnd w:id="26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73"/>
        <w:gridCol w:w="4106"/>
      </w:tblGrid>
      <w:tr>
        <w:tc>
          <w:tcPr>
            <w:tcW w:w="417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95550" cy="25527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47925" cy="25622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C模式人工工时节省最显著，从35人时降至6人时，节省82.9%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B模式从28人时降至5人时，节省82.1%，人力资源释放效果明显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A模式从42人时降至8人时，节省81.0%，但绝对工时仍较高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AGV方案大幅减少人工依赖，提升了生产自动化水平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2.9 </w:t>
      </w:r>
      <w:r>
        <w:rPr>
          <w:rFonts w:eastAsia="等线" w:ascii="Arial" w:cs="Arial" w:hAnsi="Arial"/>
          <w:b w:val="true"/>
          <w:sz w:val="28"/>
        </w:rPr>
        <w:t>瓶颈工位利用率对比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C模式分板工位利用率提升最大，从68%提升至89%，增长21.0%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A模式浸胶工位从62%提升至82%，增长20.0%，仍为相对薄弱环节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B模式SMT工位从75%提升至92%，增长17.0%，达到高效运行状态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AGV方案有效提升了瓶颈工位的利用效率，平衡了生产负荷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2.10 </w:t>
      </w:r>
      <w:r>
        <w:rPr>
          <w:rFonts w:eastAsia="等线" w:ascii="Arial" w:cs="Arial" w:hAnsi="Arial"/>
          <w:b w:val="true"/>
          <w:sz w:val="28"/>
        </w:rPr>
        <w:t>隐性效益量化</w:t>
      </w:r>
      <w:bookmarkEnd w:id="28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1320"/>
        <w:gridCol w:w="1320"/>
        <w:gridCol w:w="1890"/>
        <w:gridCol w:w="189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A模式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B模式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C模式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总值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节省占地面积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35㎡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18㎡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42㎡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95㎡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减少行走距离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8.2km/日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4.5km/日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11.3km/日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24km/日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工伤风险降低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37%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28%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45%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36.7%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产线平衡率对比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产线平衡率</w:t>
      </w:r>
      <w:r>
        <w:rPr>
          <w:rFonts w:eastAsia="等线" w:ascii="Arial" w:cs="Arial" w:hAnsi="Arial"/>
          <w:sz w:val="22"/>
        </w:rPr>
        <w:t>是指生产线上各作业站的作业量进行平均化，以消除作业时间的差距，从而提高生产效率。其计算公式为：</w:t>
      </w:r>
      <w:r>
        <w:rPr>
          <w:rFonts w:eastAsia="等线" w:ascii="Arial" w:cs="Arial" w:hAnsi="Arial"/>
          <w:b w:val="true"/>
          <w:sz w:val="22"/>
        </w:rPr>
        <w:t>生产线平衡率 = 工位时间和 / (瓶颈工序时间 × 工序数)</w:t>
      </w:r>
      <w:r>
        <w:rPr>
          <w:rFonts w:eastAsia="等线" w:ascii="Arial" w:cs="Arial" w:hAnsi="Arial"/>
          <w:sz w:val="22"/>
        </w:rPr>
        <w:t xml:space="preserve">。平衡率越高，表示生产线的作业负荷越均衡，生产效率越高，。通过优化生产线平衡，可以减少因时间差造成的等待或滞留现象，从而提升产品质量。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关键改善点分析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3270"/>
        <w:gridCol w:w="355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生产模式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人工方案问题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AGV解决方案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A模式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浸胶→分板传递等待长达120s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AGV同步固化周期，等待↓65%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B模式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SMT→分板供料不及时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AGV动态补给原料，闲置↓73%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C模式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插板→分板堆积严重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AGV批量合并传递，负载均衡↑35%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各模式产线平衡率对比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3.3 </w:t>
      </w:r>
      <w:r>
        <w:rPr>
          <w:rFonts w:eastAsia="等线" w:ascii="Arial" w:cs="Arial" w:hAnsi="Arial"/>
          <w:b w:val="true"/>
          <w:sz w:val="28"/>
        </w:rPr>
        <w:t>整体指标对比分析</w:t>
      </w:r>
      <w:bookmarkEnd w:id="3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 业务总结</w:t>
      </w:r>
      <w:bookmarkEnd w:id="33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模式特异性优化效果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A模式：AGV与浸胶固化周期同步，减少等待37%  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B模式：AGV动态补给SMT原料，利用率提升至92%  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C模式：AGV合并小批量传递，分板工位负载均衡 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成本效益分析</w:t>
      </w:r>
      <w:r>
        <w:rPr>
          <w:rFonts w:eastAsia="等线" w:ascii="Arial" w:cs="Arial" w:hAnsi="Arial"/>
          <w:sz w:val="22"/>
        </w:rPr>
        <w:t xml:space="preserve">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收益类型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方案2年收益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成本覆盖周期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人力节省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¥1,080,000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6.2个月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错件损失减少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¥650,000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3.8个月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场地释放价值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¥350,000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9.1个月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总收益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¥2,080,000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7.1个月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三、核心结论（方案二存在显著优势）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主要发现：</w:t>
      </w:r>
      <w:bookmarkEnd w:id="35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AGV自动化方案在所有评估维度均显著优于人工方案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C模式（复杂工艺）在AGV方案下表现最佳，应优先推广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传递效率和人力效率是AGV方案最大优势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投资AGV方案可获得显著的效率提升和成本节约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分模式推荐优先级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预期OEE提升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+14.2%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解决分板堆积痛点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+12.9%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释放浸胶产能潜力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+11.5%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提升高价值SMT设备利用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决策建议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  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首批部署C模式AGV系统（1个月内见效）  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浸胶区配置耐高温AGV（需专项预算）  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SMT-分板段采用双AGV冗余设计 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四、可执行优化方案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实施策略</w:t>
      </w:r>
      <w:bookmarkEnd w:id="38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第一阶段：优先实施C模式AGV改造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第二阶段：推广A模式，重点优化传递环节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第三阶段：完善B模式，实现全面自动化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建立持续监控体系，确保效果达成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建议AGV部署实施计划如下：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资源配置清单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技术规格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标准AGV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¥2,100,000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500kg/激光SLAM/8h续航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耐高温AGV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¥960,000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200℃环境/防化涂层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自动对接机械臂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¥680,000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毫米级精度/力反馈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¥550,000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数字孪生集成/AI动态优化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总投资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¥4,290,000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回收期7.1个月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五、AI优化建议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1. 关键问题深度诊断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2355"/>
        <w:gridCol w:w="2040"/>
        <w:gridCol w:w="2985"/>
      </w:tblGrid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模式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核心问题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量化影响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根因分析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浸胶工艺不可压缩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限制OEE≤78%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热固化化学反应时间固定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测试工位节拍(9s)过低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造成批次积压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串行测试设计缺陷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人工插板效率波动大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日均偏差±15%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人员熟练度差异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2. 进阶仿真方案设计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方案：工艺+设备+调度三重优化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具体措施：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2820"/>
        <w:gridCol w:w="2955"/>
        <w:gridCol w:w="1305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优化维度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技术参数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预期效果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工艺突破</w:t>
              <w:br/>
            </w:r>
            <w:r>
              <w:rPr>
                <w:rFonts w:eastAsia="等线" w:ascii="Arial" w:cs="Arial" w:hAnsi="Arial"/>
                <w:sz w:val="22"/>
              </w:rPr>
              <w:t>(A模式)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纳米涂层快速固化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固化时间↓35% (595s→387s)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周期时间↓28%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设备升级</w:t>
              <w:br/>
            </w:r>
            <w:r>
              <w:rPr>
                <w:rFonts w:eastAsia="等线" w:ascii="Arial" w:cs="Arial" w:hAnsi="Arial"/>
                <w:sz w:val="22"/>
              </w:rPr>
              <w:t>(B/C模式)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四工位并行测试台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测试节拍9s→2.25s/件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吞吐量↑300%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调度创新</w:t>
              <w:br/>
            </w:r>
            <w:r>
              <w:rPr>
                <w:rFonts w:eastAsia="等线" w:ascii="Arial" w:cs="Arial" w:hAnsi="Arial"/>
                <w:sz w:val="22"/>
              </w:rPr>
              <w:t>(全模式)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基于强化学习的动态批量算法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批量大小自适应工位状态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在制品再降22%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人员优化</w:t>
              <w:br/>
            </w:r>
            <w:r>
              <w:rPr>
                <w:rFonts w:eastAsia="等线" w:ascii="Arial" w:cs="Arial" w:hAnsi="Arial"/>
                <w:sz w:val="22"/>
              </w:rPr>
              <w:t>(C模式)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AR辅助插板系统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动作路径优化+实时防错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插板效率↑25%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AI推荐进阶方案</w:t>
      </w:r>
      <w:r>
        <w:rPr>
          <w:rFonts w:eastAsia="等线" w:ascii="Arial" w:cs="Arial" w:hAnsi="Arial"/>
          <w:b w:val="true"/>
          <w:sz w:val="30"/>
        </w:rPr>
        <w:t xml:space="preserve">  </w:t>
      </w:r>
      <w:bookmarkEnd w:id="4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195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瓶颈工位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优化措施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预期增益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实施周期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纳米涂层缩短固化时间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周期↓18%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并行测试台+AI结果分析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吞吐↑50%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2个月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飞拍技术减少贴装头移动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效率↑12%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预期效益矩阵</w:t>
      </w:r>
      <w:bookmarkEnd w:id="4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1425"/>
        <w:gridCol w:w="2115"/>
        <w:gridCol w:w="1425"/>
        <w:gridCol w:w="142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优化措施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投资成本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预期OEE提升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ROI周期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实施优先级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纳米涂层工艺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¥2,800,000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0.125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14个月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并行测试台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¥1,200,000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0.182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8个月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动态批量算法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¥600,000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0.073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5个月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AR辅助插板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¥450,000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0.091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集成方案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¥5,050,000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9个月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✨ AI预测：方案3实施后综合OEE可达 91.8%</w:t>
            </w:r>
          </w:p>
        </w:tc>
      </w:tr>
    </w:tbl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5933">
    <w:lvl>
      <w:numFmt w:val="bullet"/>
      <w:suff w:val="tab"/>
      <w:lvlText w:val="•"/>
      <w:rPr>
        <w:color w:val="3370ff"/>
      </w:rPr>
    </w:lvl>
  </w:abstractNum>
  <w:abstractNum w:abstractNumId="285934">
    <w:lvl>
      <w:numFmt w:val="bullet"/>
      <w:suff w:val="tab"/>
      <w:lvlText w:val="￮"/>
      <w:rPr>
        <w:color w:val="3370ff"/>
      </w:rPr>
    </w:lvl>
  </w:abstractNum>
  <w:abstractNum w:abstractNumId="285935">
    <w:lvl>
      <w:numFmt w:val="bullet"/>
      <w:suff w:val="tab"/>
      <w:lvlText w:val="￮"/>
      <w:rPr>
        <w:color w:val="3370ff"/>
      </w:rPr>
    </w:lvl>
  </w:abstractNum>
  <w:abstractNum w:abstractNumId="285936">
    <w:lvl>
      <w:numFmt w:val="bullet"/>
      <w:suff w:val="tab"/>
      <w:lvlText w:val="￮"/>
      <w:rPr>
        <w:color w:val="3370ff"/>
      </w:rPr>
    </w:lvl>
  </w:abstractNum>
  <w:abstractNum w:abstractNumId="285937">
    <w:lvl>
      <w:numFmt w:val="bullet"/>
      <w:suff w:val="tab"/>
      <w:lvlText w:val="•"/>
      <w:rPr>
        <w:color w:val="3370ff"/>
      </w:rPr>
    </w:lvl>
  </w:abstractNum>
  <w:abstractNum w:abstractNumId="285938">
    <w:lvl>
      <w:numFmt w:val="bullet"/>
      <w:suff w:val="tab"/>
      <w:lvlText w:val="￮"/>
      <w:rPr>
        <w:color w:val="3370ff"/>
      </w:rPr>
    </w:lvl>
  </w:abstractNum>
  <w:abstractNum w:abstractNumId="285939">
    <w:lvl>
      <w:numFmt w:val="bullet"/>
      <w:suff w:val="tab"/>
      <w:lvlText w:val="￮"/>
      <w:rPr>
        <w:color w:val="3370ff"/>
      </w:rPr>
    </w:lvl>
  </w:abstractNum>
  <w:abstractNum w:abstractNumId="285940">
    <w:lvl>
      <w:numFmt w:val="bullet"/>
      <w:suff w:val="tab"/>
      <w:lvlText w:val="￮"/>
      <w:rPr>
        <w:color w:val="3370ff"/>
      </w:rPr>
    </w:lvl>
  </w:abstractNum>
  <w:abstractNum w:abstractNumId="285941">
    <w:lvl>
      <w:numFmt w:val="bullet"/>
      <w:suff w:val="tab"/>
      <w:lvlText w:val="•"/>
      <w:rPr>
        <w:color w:val="3370ff"/>
      </w:rPr>
    </w:lvl>
  </w:abstractNum>
  <w:abstractNum w:abstractNumId="285942">
    <w:lvl>
      <w:numFmt w:val="bullet"/>
      <w:suff w:val="tab"/>
      <w:lvlText w:val="•"/>
      <w:rPr>
        <w:color w:val="3370ff"/>
      </w:rPr>
    </w:lvl>
  </w:abstractNum>
  <w:abstractNum w:abstractNumId="285943">
    <w:lvl>
      <w:numFmt w:val="bullet"/>
      <w:suff w:val="tab"/>
      <w:lvlText w:val="•"/>
      <w:rPr>
        <w:color w:val="3370ff"/>
      </w:rPr>
    </w:lvl>
  </w:abstractNum>
  <w:abstractNum w:abstractNumId="285944">
    <w:lvl>
      <w:numFmt w:val="bullet"/>
      <w:suff w:val="tab"/>
      <w:lvlText w:val="•"/>
      <w:rPr>
        <w:color w:val="3370ff"/>
      </w:rPr>
    </w:lvl>
  </w:abstractNum>
  <w:abstractNum w:abstractNumId="285945">
    <w:lvl>
      <w:numFmt w:val="bullet"/>
      <w:suff w:val="tab"/>
      <w:lvlText w:val="•"/>
      <w:rPr>
        <w:color w:val="3370ff"/>
      </w:rPr>
    </w:lvl>
  </w:abstractNum>
  <w:abstractNum w:abstractNumId="285946">
    <w:lvl>
      <w:numFmt w:val="bullet"/>
      <w:suff w:val="tab"/>
      <w:lvlText w:val="•"/>
      <w:rPr>
        <w:color w:val="3370ff"/>
      </w:rPr>
    </w:lvl>
  </w:abstractNum>
  <w:abstractNum w:abstractNumId="285947">
    <w:lvl>
      <w:numFmt w:val="bullet"/>
      <w:suff w:val="tab"/>
      <w:lvlText w:val="•"/>
      <w:rPr>
        <w:color w:val="3370ff"/>
      </w:rPr>
    </w:lvl>
  </w:abstractNum>
  <w:abstractNum w:abstractNumId="285948">
    <w:lvl>
      <w:numFmt w:val="bullet"/>
      <w:suff w:val="tab"/>
      <w:lvlText w:val="•"/>
      <w:rPr>
        <w:color w:val="3370ff"/>
      </w:rPr>
    </w:lvl>
  </w:abstractNum>
  <w:abstractNum w:abstractNumId="285949">
    <w:lvl>
      <w:numFmt w:val="bullet"/>
      <w:suff w:val="tab"/>
      <w:lvlText w:val="•"/>
      <w:rPr>
        <w:color w:val="3370ff"/>
      </w:rPr>
    </w:lvl>
  </w:abstractNum>
  <w:abstractNum w:abstractNumId="285950">
    <w:lvl>
      <w:numFmt w:val="bullet"/>
      <w:suff w:val="tab"/>
      <w:lvlText w:val="•"/>
      <w:rPr>
        <w:color w:val="3370ff"/>
      </w:rPr>
    </w:lvl>
  </w:abstractNum>
  <w:abstractNum w:abstractNumId="285951">
    <w:lvl>
      <w:numFmt w:val="bullet"/>
      <w:suff w:val="tab"/>
      <w:lvlText w:val="•"/>
      <w:rPr>
        <w:color w:val="3370ff"/>
      </w:rPr>
    </w:lvl>
  </w:abstractNum>
  <w:abstractNum w:abstractNumId="285952">
    <w:lvl>
      <w:numFmt w:val="bullet"/>
      <w:suff w:val="tab"/>
      <w:lvlText w:val="•"/>
      <w:rPr>
        <w:color w:val="3370ff"/>
      </w:rPr>
    </w:lvl>
  </w:abstractNum>
  <w:abstractNum w:abstractNumId="285953">
    <w:lvl>
      <w:numFmt w:val="bullet"/>
      <w:suff w:val="tab"/>
      <w:lvlText w:val="•"/>
      <w:rPr>
        <w:color w:val="3370ff"/>
      </w:rPr>
    </w:lvl>
  </w:abstractNum>
  <w:abstractNum w:abstractNumId="285954">
    <w:lvl>
      <w:numFmt w:val="bullet"/>
      <w:suff w:val="tab"/>
      <w:lvlText w:val="•"/>
      <w:rPr>
        <w:color w:val="3370ff"/>
      </w:rPr>
    </w:lvl>
  </w:abstractNum>
  <w:abstractNum w:abstractNumId="285955">
    <w:lvl>
      <w:numFmt w:val="bullet"/>
      <w:suff w:val="tab"/>
      <w:lvlText w:val="•"/>
      <w:rPr>
        <w:color w:val="3370ff"/>
      </w:rPr>
    </w:lvl>
  </w:abstractNum>
  <w:abstractNum w:abstractNumId="285956">
    <w:lvl>
      <w:numFmt w:val="bullet"/>
      <w:suff w:val="tab"/>
      <w:lvlText w:val="•"/>
      <w:rPr>
        <w:color w:val="3370ff"/>
      </w:rPr>
    </w:lvl>
  </w:abstractNum>
  <w:abstractNum w:abstractNumId="285957">
    <w:lvl>
      <w:numFmt w:val="bullet"/>
      <w:suff w:val="tab"/>
      <w:lvlText w:val="•"/>
      <w:rPr>
        <w:color w:val="3370ff"/>
      </w:rPr>
    </w:lvl>
  </w:abstractNum>
  <w:abstractNum w:abstractNumId="285958">
    <w:lvl>
      <w:numFmt w:val="bullet"/>
      <w:suff w:val="tab"/>
      <w:lvlText w:val="•"/>
      <w:rPr>
        <w:color w:val="3370ff"/>
      </w:rPr>
    </w:lvl>
  </w:abstractNum>
  <w:abstractNum w:abstractNumId="285959">
    <w:lvl>
      <w:numFmt w:val="bullet"/>
      <w:suff w:val="tab"/>
      <w:lvlText w:val="•"/>
      <w:rPr>
        <w:color w:val="3370ff"/>
      </w:rPr>
    </w:lvl>
  </w:abstractNum>
  <w:abstractNum w:abstractNumId="285960">
    <w:lvl>
      <w:numFmt w:val="bullet"/>
      <w:suff w:val="tab"/>
      <w:lvlText w:val="•"/>
      <w:rPr>
        <w:color w:val="3370ff"/>
      </w:rPr>
    </w:lvl>
  </w:abstractNum>
  <w:abstractNum w:abstractNumId="285961">
    <w:lvl>
      <w:numFmt w:val="bullet"/>
      <w:suff w:val="tab"/>
      <w:lvlText w:val="•"/>
      <w:rPr>
        <w:color w:val="3370ff"/>
      </w:rPr>
    </w:lvl>
  </w:abstractNum>
  <w:abstractNum w:abstractNumId="285962">
    <w:lvl>
      <w:numFmt w:val="bullet"/>
      <w:suff w:val="tab"/>
      <w:lvlText w:val="•"/>
      <w:rPr>
        <w:color w:val="3370ff"/>
      </w:rPr>
    </w:lvl>
  </w:abstractNum>
  <w:abstractNum w:abstractNumId="285963">
    <w:lvl>
      <w:numFmt w:val="bullet"/>
      <w:suff w:val="tab"/>
      <w:lvlText w:val="•"/>
      <w:rPr>
        <w:color w:val="3370ff"/>
      </w:rPr>
    </w:lvl>
  </w:abstractNum>
  <w:abstractNum w:abstractNumId="285964">
    <w:lvl>
      <w:numFmt w:val="bullet"/>
      <w:suff w:val="tab"/>
      <w:lvlText w:val="•"/>
      <w:rPr>
        <w:color w:val="3370ff"/>
      </w:rPr>
    </w:lvl>
  </w:abstractNum>
  <w:abstractNum w:abstractNumId="285965">
    <w:lvl>
      <w:numFmt w:val="bullet"/>
      <w:suff w:val="tab"/>
      <w:lvlText w:val="•"/>
      <w:rPr>
        <w:color w:val="3370ff"/>
      </w:rPr>
    </w:lvl>
  </w:abstractNum>
  <w:abstractNum w:abstractNumId="285966">
    <w:lvl>
      <w:numFmt w:val="bullet"/>
      <w:suff w:val="tab"/>
      <w:lvlText w:val="•"/>
      <w:rPr>
        <w:color w:val="3370ff"/>
      </w:rPr>
    </w:lvl>
  </w:abstractNum>
  <w:abstractNum w:abstractNumId="285967">
    <w:lvl>
      <w:numFmt w:val="bullet"/>
      <w:suff w:val="tab"/>
      <w:lvlText w:val="•"/>
      <w:rPr>
        <w:color w:val="3370ff"/>
      </w:rPr>
    </w:lvl>
  </w:abstractNum>
  <w:abstractNum w:abstractNumId="285968">
    <w:lvl>
      <w:numFmt w:val="bullet"/>
      <w:suff w:val="tab"/>
      <w:lvlText w:val="•"/>
      <w:rPr>
        <w:color w:val="3370ff"/>
      </w:rPr>
    </w:lvl>
  </w:abstractNum>
  <w:abstractNum w:abstractNumId="285969">
    <w:lvl>
      <w:numFmt w:val="bullet"/>
      <w:suff w:val="tab"/>
      <w:lvlText w:val="•"/>
      <w:rPr>
        <w:color w:val="3370ff"/>
      </w:rPr>
    </w:lvl>
  </w:abstractNum>
  <w:abstractNum w:abstractNumId="285970">
    <w:lvl>
      <w:numFmt w:val="bullet"/>
      <w:suff w:val="tab"/>
      <w:lvlText w:val="•"/>
      <w:rPr>
        <w:color w:val="3370ff"/>
      </w:rPr>
    </w:lvl>
  </w:abstractNum>
  <w:abstractNum w:abstractNumId="285971">
    <w:lvl>
      <w:numFmt w:val="bullet"/>
      <w:suff w:val="tab"/>
      <w:lvlText w:val="•"/>
      <w:rPr>
        <w:color w:val="3370ff"/>
      </w:rPr>
    </w:lvl>
  </w:abstractNum>
  <w:abstractNum w:abstractNumId="285972">
    <w:lvl>
      <w:numFmt w:val="bullet"/>
      <w:suff w:val="tab"/>
      <w:lvlText w:val="•"/>
      <w:rPr>
        <w:color w:val="3370ff"/>
      </w:rPr>
    </w:lvl>
  </w:abstractNum>
  <w:abstractNum w:abstractNumId="285973">
    <w:lvl>
      <w:numFmt w:val="bullet"/>
      <w:suff w:val="tab"/>
      <w:lvlText w:val="•"/>
      <w:rPr>
        <w:color w:val="3370ff"/>
      </w:rPr>
    </w:lvl>
  </w:abstractNum>
  <w:abstractNum w:abstractNumId="285974">
    <w:lvl>
      <w:numFmt w:val="bullet"/>
      <w:suff w:val="tab"/>
      <w:lvlText w:val="•"/>
      <w:rPr>
        <w:color w:val="3370ff"/>
      </w:rPr>
    </w:lvl>
  </w:abstractNum>
  <w:abstractNum w:abstractNumId="285975">
    <w:lvl>
      <w:numFmt w:val="bullet"/>
      <w:suff w:val="tab"/>
      <w:lvlText w:val="•"/>
      <w:rPr>
        <w:color w:val="3370ff"/>
      </w:rPr>
    </w:lvl>
  </w:abstractNum>
  <w:abstractNum w:abstractNumId="285976">
    <w:lvl>
      <w:numFmt w:val="bullet"/>
      <w:suff w:val="tab"/>
      <w:lvlText w:val="•"/>
      <w:rPr>
        <w:color w:val="3370ff"/>
      </w:rPr>
    </w:lvl>
  </w:abstractNum>
  <w:abstractNum w:abstractNumId="285977">
    <w:lvl>
      <w:numFmt w:val="bullet"/>
      <w:suff w:val="tab"/>
      <w:lvlText w:val="•"/>
      <w:rPr>
        <w:color w:val="3370ff"/>
      </w:rPr>
    </w:lvl>
  </w:abstractNum>
  <w:abstractNum w:abstractNumId="285978">
    <w:lvl>
      <w:numFmt w:val="bullet"/>
      <w:suff w:val="tab"/>
      <w:lvlText w:val="•"/>
      <w:rPr>
        <w:color w:val="3370ff"/>
      </w:rPr>
    </w:lvl>
  </w:abstractNum>
  <w:abstractNum w:abstractNumId="285979">
    <w:lvl>
      <w:numFmt w:val="bullet"/>
      <w:suff w:val="tab"/>
      <w:lvlText w:val="•"/>
      <w:rPr>
        <w:color w:val="3370ff"/>
      </w:rPr>
    </w:lvl>
  </w:abstractNum>
  <w:abstractNum w:abstractNumId="285980">
    <w:lvl>
      <w:numFmt w:val="bullet"/>
      <w:suff w:val="tab"/>
      <w:lvlText w:val="•"/>
      <w:rPr>
        <w:color w:val="3370ff"/>
      </w:rPr>
    </w:lvl>
  </w:abstractNum>
  <w:abstractNum w:abstractNumId="285981">
    <w:lvl>
      <w:numFmt w:val="bullet"/>
      <w:suff w:val="tab"/>
      <w:lvlText w:val="•"/>
      <w:rPr>
        <w:color w:val="3370ff"/>
      </w:rPr>
    </w:lvl>
  </w:abstractNum>
  <w:abstractNum w:abstractNumId="285982">
    <w:lvl>
      <w:numFmt w:val="bullet"/>
      <w:suff w:val="tab"/>
      <w:lvlText w:val="•"/>
      <w:rPr>
        <w:color w:val="3370ff"/>
      </w:rPr>
    </w:lvl>
  </w:abstractNum>
  <w:abstractNum w:abstractNumId="285983">
    <w:lvl>
      <w:numFmt w:val="bullet"/>
      <w:suff w:val="tab"/>
      <w:lvlText w:val="•"/>
      <w:rPr>
        <w:color w:val="3370ff"/>
      </w:rPr>
    </w:lvl>
  </w:abstractNum>
  <w:abstractNum w:abstractNumId="285984">
    <w:lvl>
      <w:numFmt w:val="bullet"/>
      <w:suff w:val="tab"/>
      <w:lvlText w:val="•"/>
      <w:rPr>
        <w:color w:val="3370ff"/>
      </w:rPr>
    </w:lvl>
  </w:abstractNum>
  <w:abstractNum w:abstractNumId="285985">
    <w:lvl>
      <w:numFmt w:val="bullet"/>
      <w:suff w:val="tab"/>
      <w:lvlText w:val="•"/>
      <w:rPr>
        <w:color w:val="3370ff"/>
      </w:rPr>
    </w:lvl>
  </w:abstractNum>
  <w:abstractNum w:abstractNumId="285986">
    <w:lvl>
      <w:numFmt w:val="bullet"/>
      <w:suff w:val="tab"/>
      <w:lvlText w:val="•"/>
      <w:rPr>
        <w:color w:val="3370ff"/>
      </w:rPr>
    </w:lvl>
  </w:abstractNum>
  <w:abstractNum w:abstractNumId="285987">
    <w:lvl>
      <w:numFmt w:val="bullet"/>
      <w:suff w:val="tab"/>
      <w:lvlText w:val="•"/>
      <w:rPr>
        <w:color w:val="3370ff"/>
      </w:rPr>
    </w:lvl>
  </w:abstractNum>
  <w:abstractNum w:abstractNumId="285988">
    <w:lvl>
      <w:start w:val="1"/>
      <w:numFmt w:val="decimal"/>
      <w:suff w:val="tab"/>
      <w:lvlText w:val="%1."/>
      <w:rPr>
        <w:color w:val="3370ff"/>
      </w:rPr>
    </w:lvl>
  </w:abstractNum>
  <w:abstractNum w:abstractNumId="285989">
    <w:lvl>
      <w:numFmt w:val="bullet"/>
      <w:suff w:val="tab"/>
      <w:lvlText w:val="￮"/>
      <w:rPr>
        <w:color w:val="3370ff"/>
      </w:rPr>
    </w:lvl>
  </w:abstractNum>
  <w:abstractNum w:abstractNumId="285990">
    <w:lvl>
      <w:numFmt w:val="bullet"/>
      <w:suff w:val="tab"/>
      <w:lvlText w:val="￮"/>
      <w:rPr>
        <w:color w:val="3370ff"/>
      </w:rPr>
    </w:lvl>
  </w:abstractNum>
  <w:abstractNum w:abstractNumId="285991">
    <w:lvl>
      <w:numFmt w:val="bullet"/>
      <w:suff w:val="tab"/>
      <w:lvlText w:val="￮"/>
      <w:rPr>
        <w:color w:val="3370ff"/>
      </w:rPr>
    </w:lvl>
  </w:abstractNum>
  <w:abstractNum w:abstractNumId="285992">
    <w:lvl>
      <w:start w:val="2"/>
      <w:numFmt w:val="decimal"/>
      <w:suff w:val="tab"/>
      <w:lvlText w:val="%1."/>
      <w:rPr>
        <w:color w:val="3370ff"/>
      </w:rPr>
    </w:lvl>
  </w:abstractNum>
  <w:abstractNum w:abstractNumId="285993">
    <w:lvl>
      <w:numFmt w:val="bullet"/>
      <w:suff w:val="tab"/>
      <w:lvlText w:val="•"/>
      <w:rPr>
        <w:color w:val="3370ff"/>
      </w:rPr>
    </w:lvl>
  </w:abstractNum>
  <w:abstractNum w:abstractNumId="285994">
    <w:lvl>
      <w:numFmt w:val="bullet"/>
      <w:suff w:val="tab"/>
      <w:lvlText w:val="•"/>
      <w:rPr>
        <w:color w:val="3370ff"/>
      </w:rPr>
    </w:lvl>
  </w:abstractNum>
  <w:abstractNum w:abstractNumId="285995">
    <w:lvl>
      <w:numFmt w:val="bullet"/>
      <w:suff w:val="tab"/>
      <w:lvlText w:val="•"/>
      <w:rPr>
        <w:color w:val="3370ff"/>
      </w:rPr>
    </w:lvl>
  </w:abstractNum>
  <w:abstractNum w:abstractNumId="285996">
    <w:lvl>
      <w:numFmt w:val="bullet"/>
      <w:suff w:val="tab"/>
      <w:lvlText w:val="•"/>
      <w:rPr>
        <w:color w:val="3370ff"/>
      </w:rPr>
    </w:lvl>
  </w:abstractNum>
  <w:abstractNum w:abstractNumId="285997">
    <w:lvl>
      <w:start w:val="1"/>
      <w:numFmt w:val="decimal"/>
      <w:suff w:val="tab"/>
      <w:lvlText w:val="%1."/>
      <w:rPr>
        <w:color w:val="3370ff"/>
      </w:rPr>
    </w:lvl>
  </w:abstractNum>
  <w:abstractNum w:abstractNumId="285998">
    <w:lvl>
      <w:start w:val="2"/>
      <w:numFmt w:val="decimal"/>
      <w:suff w:val="tab"/>
      <w:lvlText w:val="%1."/>
      <w:rPr>
        <w:color w:val="3370ff"/>
      </w:rPr>
    </w:lvl>
  </w:abstractNum>
  <w:abstractNum w:abstractNumId="285999">
    <w:lvl>
      <w:start w:val="3"/>
      <w:numFmt w:val="decimal"/>
      <w:suff w:val="tab"/>
      <w:lvlText w:val="%1."/>
      <w:rPr>
        <w:color w:val="3370ff"/>
      </w:rPr>
    </w:lvl>
  </w:abstractNum>
  <w:abstractNum w:abstractNumId="286000">
    <w:lvl>
      <w:numFmt w:val="bullet"/>
      <w:suff w:val="tab"/>
      <w:lvlText w:val="•"/>
      <w:rPr>
        <w:color w:val="3370ff"/>
      </w:rPr>
    </w:lvl>
  </w:abstractNum>
  <w:abstractNum w:abstractNumId="286001">
    <w:lvl>
      <w:numFmt w:val="bullet"/>
      <w:suff w:val="tab"/>
      <w:lvlText w:val="•"/>
      <w:rPr>
        <w:color w:val="3370ff"/>
      </w:rPr>
    </w:lvl>
  </w:abstractNum>
  <w:abstractNum w:abstractNumId="286002">
    <w:lvl>
      <w:numFmt w:val="bullet"/>
      <w:suff w:val="tab"/>
      <w:lvlText w:val="•"/>
      <w:rPr>
        <w:color w:val="3370ff"/>
      </w:rPr>
    </w:lvl>
  </w:abstractNum>
  <w:abstractNum w:abstractNumId="286003">
    <w:lvl>
      <w:numFmt w:val="bullet"/>
      <w:suff w:val="tab"/>
      <w:lvlText w:val="•"/>
      <w:rPr>
        <w:color w:val="3370ff"/>
      </w:rPr>
    </w:lvl>
  </w:abstractNum>
  <w:num w:numId="1">
    <w:abstractNumId w:val="285933"/>
  </w:num>
  <w:num w:numId="2">
    <w:abstractNumId w:val="285934"/>
  </w:num>
  <w:num w:numId="3">
    <w:abstractNumId w:val="285935"/>
  </w:num>
  <w:num w:numId="4">
    <w:abstractNumId w:val="285936"/>
  </w:num>
  <w:num w:numId="5">
    <w:abstractNumId w:val="285937"/>
  </w:num>
  <w:num w:numId="6">
    <w:abstractNumId w:val="285938"/>
  </w:num>
  <w:num w:numId="7">
    <w:abstractNumId w:val="285939"/>
  </w:num>
  <w:num w:numId="8">
    <w:abstractNumId w:val="285940"/>
  </w:num>
  <w:num w:numId="9">
    <w:abstractNumId w:val="285941"/>
  </w:num>
  <w:num w:numId="10">
    <w:abstractNumId w:val="285942"/>
  </w:num>
  <w:num w:numId="11">
    <w:abstractNumId w:val="285943"/>
  </w:num>
  <w:num w:numId="12">
    <w:abstractNumId w:val="285944"/>
  </w:num>
  <w:num w:numId="13">
    <w:abstractNumId w:val="285945"/>
  </w:num>
  <w:num w:numId="14">
    <w:abstractNumId w:val="285946"/>
  </w:num>
  <w:num w:numId="15">
    <w:abstractNumId w:val="285947"/>
  </w:num>
  <w:num w:numId="16">
    <w:abstractNumId w:val="285948"/>
  </w:num>
  <w:num w:numId="17">
    <w:abstractNumId w:val="285949"/>
  </w:num>
  <w:num w:numId="18">
    <w:abstractNumId w:val="285950"/>
  </w:num>
  <w:num w:numId="19">
    <w:abstractNumId w:val="285951"/>
  </w:num>
  <w:num w:numId="20">
    <w:abstractNumId w:val="285952"/>
  </w:num>
  <w:num w:numId="21">
    <w:abstractNumId w:val="285953"/>
  </w:num>
  <w:num w:numId="22">
    <w:abstractNumId w:val="285954"/>
  </w:num>
  <w:num w:numId="23">
    <w:abstractNumId w:val="285955"/>
  </w:num>
  <w:num w:numId="24">
    <w:abstractNumId w:val="285956"/>
  </w:num>
  <w:num w:numId="25">
    <w:abstractNumId w:val="285957"/>
  </w:num>
  <w:num w:numId="26">
    <w:abstractNumId w:val="285958"/>
  </w:num>
  <w:num w:numId="27">
    <w:abstractNumId w:val="285959"/>
  </w:num>
  <w:num w:numId="28">
    <w:abstractNumId w:val="285960"/>
  </w:num>
  <w:num w:numId="29">
    <w:abstractNumId w:val="285961"/>
  </w:num>
  <w:num w:numId="30">
    <w:abstractNumId w:val="285962"/>
  </w:num>
  <w:num w:numId="31">
    <w:abstractNumId w:val="285963"/>
  </w:num>
  <w:num w:numId="32">
    <w:abstractNumId w:val="285964"/>
  </w:num>
  <w:num w:numId="33">
    <w:abstractNumId w:val="285965"/>
  </w:num>
  <w:num w:numId="34">
    <w:abstractNumId w:val="285966"/>
  </w:num>
  <w:num w:numId="35">
    <w:abstractNumId w:val="285967"/>
  </w:num>
  <w:num w:numId="36">
    <w:abstractNumId w:val="285968"/>
  </w:num>
  <w:num w:numId="37">
    <w:abstractNumId w:val="285969"/>
  </w:num>
  <w:num w:numId="38">
    <w:abstractNumId w:val="285970"/>
  </w:num>
  <w:num w:numId="39">
    <w:abstractNumId w:val="285971"/>
  </w:num>
  <w:num w:numId="40">
    <w:abstractNumId w:val="285972"/>
  </w:num>
  <w:num w:numId="41">
    <w:abstractNumId w:val="285973"/>
  </w:num>
  <w:num w:numId="42">
    <w:abstractNumId w:val="285974"/>
  </w:num>
  <w:num w:numId="43">
    <w:abstractNumId w:val="285975"/>
  </w:num>
  <w:num w:numId="44">
    <w:abstractNumId w:val="285976"/>
  </w:num>
  <w:num w:numId="45">
    <w:abstractNumId w:val="285977"/>
  </w:num>
  <w:num w:numId="46">
    <w:abstractNumId w:val="285978"/>
  </w:num>
  <w:num w:numId="47">
    <w:abstractNumId w:val="285979"/>
  </w:num>
  <w:num w:numId="48">
    <w:abstractNumId w:val="285980"/>
  </w:num>
  <w:num w:numId="49">
    <w:abstractNumId w:val="285981"/>
  </w:num>
  <w:num w:numId="50">
    <w:abstractNumId w:val="285982"/>
  </w:num>
  <w:num w:numId="51">
    <w:abstractNumId w:val="285983"/>
  </w:num>
  <w:num w:numId="52">
    <w:abstractNumId w:val="285984"/>
  </w:num>
  <w:num w:numId="53">
    <w:abstractNumId w:val="285985"/>
  </w:num>
  <w:num w:numId="54">
    <w:abstractNumId w:val="285986"/>
  </w:num>
  <w:num w:numId="55">
    <w:abstractNumId w:val="285987"/>
  </w:num>
  <w:num w:numId="56">
    <w:abstractNumId w:val="285988"/>
  </w:num>
  <w:num w:numId="57">
    <w:abstractNumId w:val="285989"/>
  </w:num>
  <w:num w:numId="58">
    <w:abstractNumId w:val="285990"/>
  </w:num>
  <w:num w:numId="59">
    <w:abstractNumId w:val="285991"/>
  </w:num>
  <w:num w:numId="60">
    <w:abstractNumId w:val="285992"/>
  </w:num>
  <w:num w:numId="61">
    <w:abstractNumId w:val="285993"/>
  </w:num>
  <w:num w:numId="62">
    <w:abstractNumId w:val="285994"/>
  </w:num>
  <w:num w:numId="63">
    <w:abstractNumId w:val="285995"/>
  </w:num>
  <w:num w:numId="64">
    <w:abstractNumId w:val="285996"/>
  </w:num>
  <w:num w:numId="65">
    <w:abstractNumId w:val="285997"/>
  </w:num>
  <w:num w:numId="66">
    <w:abstractNumId w:val="285998"/>
  </w:num>
  <w:num w:numId="67">
    <w:abstractNumId w:val="285999"/>
  </w:num>
  <w:num w:numId="68">
    <w:abstractNumId w:val="286000"/>
  </w:num>
  <w:num w:numId="69">
    <w:abstractNumId w:val="286001"/>
  </w:num>
  <w:num w:numId="70">
    <w:abstractNumId w:val="286002"/>
  </w:num>
  <w:num w:numId="71">
    <w:abstractNumId w:val="2860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2025-08-14T06:27:37Z</dcterms:created>
  <dc:creator>Apache POI</dc:creator>
</cp:coreProperties>
</file>