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E0359" w14:textId="77777777" w:rsidR="00FE6405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3F-</w:t>
      </w:r>
      <w:r>
        <w:rPr>
          <w:rFonts w:ascii="Arial" w:eastAsia="等线" w:hAnsi="Arial" w:cs="Arial"/>
          <w:b/>
          <w:sz w:val="52"/>
        </w:rPr>
        <w:t>汽车电子部</w:t>
      </w:r>
      <w:proofErr w:type="gramStart"/>
      <w:r>
        <w:rPr>
          <w:rFonts w:ascii="Arial" w:eastAsia="等线" w:hAnsi="Arial" w:cs="Arial"/>
          <w:b/>
          <w:sz w:val="52"/>
        </w:rPr>
        <w:t>件产线</w:t>
      </w:r>
      <w:proofErr w:type="gramEnd"/>
      <w:r>
        <w:rPr>
          <w:rFonts w:ascii="Arial" w:eastAsia="等线" w:hAnsi="Arial" w:cs="Arial"/>
          <w:b/>
          <w:sz w:val="52"/>
        </w:rPr>
        <w:t>自动化模式产能验证单次模拟总结报告</w:t>
      </w:r>
    </w:p>
    <w:p w14:paraId="5B5352A2" w14:textId="77777777" w:rsidR="00FE640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模拟日期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2025</w:t>
      </w:r>
      <w:r>
        <w:rPr>
          <w:rFonts w:ascii="Arial" w:eastAsia="等线" w:hAnsi="Arial" w:cs="Arial"/>
        </w:rPr>
        <w:t>年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月</w:t>
      </w:r>
      <w:r>
        <w:rPr>
          <w:rFonts w:ascii="Arial" w:eastAsia="等线" w:hAnsi="Arial" w:cs="Arial"/>
        </w:rPr>
        <w:t>22</w:t>
      </w:r>
      <w:r>
        <w:rPr>
          <w:rFonts w:ascii="Arial" w:eastAsia="等线" w:hAnsi="Arial" w:cs="Arial"/>
        </w:rPr>
        <w:t>日（</w:t>
      </w:r>
      <w:r>
        <w:rPr>
          <w:rFonts w:ascii="Arial" w:eastAsia="等线" w:hAnsi="Arial" w:cs="Arial"/>
        </w:rPr>
        <w:t>8:00-17:00</w:t>
      </w:r>
      <w:r>
        <w:rPr>
          <w:rFonts w:ascii="Arial" w:eastAsia="等线" w:hAnsi="Arial" w:cs="Arial"/>
        </w:rPr>
        <w:t>，完整生产日）</w:t>
      </w:r>
    </w:p>
    <w:p w14:paraId="269600DF" w14:textId="77777777" w:rsidR="00FE640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核心结论</w:t>
      </w:r>
      <w:r>
        <w:rPr>
          <w:rFonts w:ascii="Arial" w:eastAsia="等线" w:hAnsi="Arial" w:cs="Arial"/>
        </w:rPr>
        <w:t>：本次自动化模式单次模拟全面满足预期效果，日产能达</w:t>
      </w:r>
      <w:r>
        <w:rPr>
          <w:rFonts w:ascii="Arial" w:eastAsia="等线" w:hAnsi="Arial" w:cs="Arial"/>
        </w:rPr>
        <w:t>12000</w:t>
      </w:r>
      <w:r>
        <w:rPr>
          <w:rFonts w:ascii="Arial" w:eastAsia="等线" w:hAnsi="Arial" w:cs="Arial"/>
        </w:rPr>
        <w:t>件，超额</w:t>
      </w:r>
      <w:r>
        <w:rPr>
          <w:rFonts w:ascii="Arial" w:eastAsia="等线" w:hAnsi="Arial" w:cs="Arial"/>
        </w:rPr>
        <w:t>22.4%</w:t>
      </w:r>
      <w:r>
        <w:rPr>
          <w:rFonts w:ascii="Arial" w:eastAsia="等线" w:hAnsi="Arial" w:cs="Arial"/>
        </w:rPr>
        <w:t>达成</w:t>
      </w:r>
      <w:r>
        <w:rPr>
          <w:rFonts w:ascii="Arial" w:eastAsia="等线" w:hAnsi="Arial" w:cs="Arial"/>
        </w:rPr>
        <w:t>9800</w:t>
      </w:r>
      <w:r>
        <w:rPr>
          <w:rFonts w:ascii="Arial" w:eastAsia="等线" w:hAnsi="Arial" w:cs="Arial"/>
        </w:rPr>
        <w:t>件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日的预设目标，同时实现效率、成本、质量等指标协同优化，自动化模式具备落地可行性。</w:t>
      </w:r>
    </w:p>
    <w:p w14:paraId="63AC33B1" w14:textId="77777777" w:rsidR="00FE6405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一、模拟背景与核心目标</w:t>
      </w:r>
      <w:bookmarkEnd w:id="0"/>
    </w:p>
    <w:p w14:paraId="6047EE7B" w14:textId="77777777" w:rsidR="00FE640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为</w:t>
      </w:r>
      <w:proofErr w:type="gramStart"/>
      <w:r>
        <w:rPr>
          <w:rFonts w:ascii="Arial" w:eastAsia="等线" w:hAnsi="Arial" w:cs="Arial"/>
        </w:rPr>
        <w:t>验证车</w:t>
      </w:r>
      <w:proofErr w:type="gramEnd"/>
      <w:r>
        <w:rPr>
          <w:rFonts w:ascii="Arial" w:eastAsia="等线" w:hAnsi="Arial" w:cs="Arial"/>
        </w:rPr>
        <w:t>用电子（生产模式</w:t>
      </w:r>
      <w:r>
        <w:rPr>
          <w:rFonts w:ascii="Arial" w:eastAsia="等线" w:hAnsi="Arial" w:cs="Arial"/>
        </w:rPr>
        <w:t>A</w:t>
      </w:r>
      <w:r>
        <w:rPr>
          <w:rFonts w:ascii="Arial" w:eastAsia="等线" w:hAnsi="Arial" w:cs="Arial"/>
        </w:rPr>
        <w:t>）</w:t>
      </w:r>
      <w:proofErr w:type="gramStart"/>
      <w:r>
        <w:rPr>
          <w:rFonts w:ascii="Arial" w:eastAsia="等线" w:hAnsi="Arial" w:cs="Arial"/>
        </w:rPr>
        <w:t>自动化产线的</w:t>
      </w:r>
      <w:proofErr w:type="gramEnd"/>
      <w:r>
        <w:rPr>
          <w:rFonts w:ascii="Arial" w:eastAsia="等线" w:hAnsi="Arial" w:cs="Arial"/>
        </w:rPr>
        <w:t>产能输出能力，评估自动化改造方案的实际效果，特开展本次单次完整生产日模拟。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4"/>
        <w:gridCol w:w="7291"/>
      </w:tblGrid>
      <w:tr w:rsidR="00FE6405" w14:paraId="5A0B932C" w14:textId="77777777" w:rsidTr="00AE283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4D514" w14:textId="77777777" w:rsidR="00FE64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模拟对象</w:t>
            </w:r>
          </w:p>
        </w:tc>
        <w:tc>
          <w:tcPr>
            <w:tcW w:w="72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F256C" w14:textId="77777777" w:rsidR="00FE64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自动化产线（配置：浸胶机械手臂、自动分板机；流程：</w:t>
            </w:r>
            <w:r>
              <w:rPr>
                <w:rFonts w:ascii="Arial" w:eastAsia="等线" w:hAnsi="Arial" w:cs="Arial"/>
              </w:rPr>
              <w:t>SMT-</w:t>
            </w:r>
            <w:r>
              <w:rPr>
                <w:rFonts w:ascii="Arial" w:eastAsia="等线" w:hAnsi="Arial" w:cs="Arial"/>
              </w:rPr>
              <w:t>浸胶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分板自动衔接，取消冗余</w:t>
            </w:r>
            <w:r>
              <w:rPr>
                <w:rFonts w:ascii="Arial" w:eastAsia="等线" w:hAnsi="Arial" w:cs="Arial"/>
              </w:rPr>
              <w:t>PCBA</w:t>
            </w:r>
            <w:r>
              <w:rPr>
                <w:rFonts w:ascii="Arial" w:eastAsia="等线" w:hAnsi="Arial" w:cs="Arial"/>
              </w:rPr>
              <w:t>测试工序）</w:t>
            </w:r>
          </w:p>
        </w:tc>
      </w:tr>
      <w:tr w:rsidR="00FE6405" w14:paraId="624B69E5" w14:textId="77777777" w:rsidTr="00AE283C">
        <w:tblPrEx>
          <w:tblCellMar>
            <w:top w:w="0" w:type="dxa"/>
            <w:bottom w:w="0" w:type="dxa"/>
          </w:tblCellMar>
        </w:tblPrEx>
        <w:tc>
          <w:tcPr>
            <w:tcW w:w="125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9F141" w14:textId="77777777" w:rsidR="00FE64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核心预期目标</w:t>
            </w:r>
          </w:p>
        </w:tc>
        <w:tc>
          <w:tcPr>
            <w:tcW w:w="72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8FE2A" w14:textId="77777777" w:rsidR="00FE6405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基础目标：日产能</w:t>
            </w:r>
            <w:r>
              <w:rPr>
                <w:rFonts w:ascii="Arial" w:eastAsia="等线" w:hAnsi="Arial" w:cs="Arial"/>
              </w:rPr>
              <w:t>≥9800</w:t>
            </w:r>
            <w:r>
              <w:rPr>
                <w:rFonts w:ascii="Arial" w:eastAsia="等线" w:hAnsi="Arial" w:cs="Arial"/>
              </w:rPr>
              <w:t>件；</w:t>
            </w:r>
            <w:r>
              <w:rPr>
                <w:rFonts w:ascii="Arial" w:eastAsia="等线" w:hAnsi="Arial" w:cs="Arial"/>
              </w:rPr>
              <w:t xml:space="preserve">2. </w:t>
            </w:r>
            <w:r>
              <w:rPr>
                <w:rFonts w:ascii="Arial" w:eastAsia="等线" w:hAnsi="Arial" w:cs="Arial"/>
              </w:rPr>
              <w:t>效率目标：</w:t>
            </w:r>
            <w:r>
              <w:rPr>
                <w:rFonts w:ascii="Arial" w:eastAsia="等线" w:hAnsi="Arial" w:cs="Arial"/>
              </w:rPr>
              <w:t>OEE</w:t>
            </w:r>
            <w:r>
              <w:rPr>
                <w:rFonts w:ascii="Arial" w:eastAsia="等线" w:hAnsi="Arial" w:cs="Arial"/>
              </w:rPr>
              <w:t>效率</w:t>
            </w:r>
            <w:r>
              <w:rPr>
                <w:rFonts w:ascii="Arial" w:eastAsia="等线" w:hAnsi="Arial" w:cs="Arial"/>
              </w:rPr>
              <w:t>≥75%</w:t>
            </w:r>
            <w:r>
              <w:rPr>
                <w:rFonts w:ascii="Arial" w:eastAsia="等线" w:hAnsi="Arial" w:cs="Arial"/>
              </w:rPr>
              <w:t>，</w:t>
            </w:r>
            <w:proofErr w:type="gramStart"/>
            <w:r>
              <w:rPr>
                <w:rFonts w:ascii="Arial" w:eastAsia="等线" w:hAnsi="Arial" w:cs="Arial"/>
              </w:rPr>
              <w:t>产线平衡率</w:t>
            </w:r>
            <w:proofErr w:type="gramEnd"/>
            <w:r>
              <w:rPr>
                <w:rFonts w:ascii="Arial" w:eastAsia="等线" w:hAnsi="Arial" w:cs="Arial"/>
              </w:rPr>
              <w:t>≥75%</w:t>
            </w:r>
            <w:r>
              <w:rPr>
                <w:rFonts w:ascii="Arial" w:eastAsia="等线" w:hAnsi="Arial" w:cs="Arial"/>
              </w:rPr>
              <w:t>；</w:t>
            </w:r>
            <w:r>
              <w:rPr>
                <w:rFonts w:ascii="Arial" w:eastAsia="等线" w:hAnsi="Arial" w:cs="Arial"/>
              </w:rPr>
              <w:t xml:space="preserve">3. </w:t>
            </w:r>
            <w:r>
              <w:rPr>
                <w:rFonts w:ascii="Arial" w:eastAsia="等线" w:hAnsi="Arial" w:cs="Arial"/>
              </w:rPr>
              <w:t>成本目标：日人工成本</w:t>
            </w:r>
            <w:r>
              <w:rPr>
                <w:rFonts w:ascii="Arial" w:eastAsia="等线" w:hAnsi="Arial" w:cs="Arial"/>
              </w:rPr>
              <w:t>≤4000</w:t>
            </w:r>
            <w:r>
              <w:rPr>
                <w:rFonts w:ascii="Arial" w:eastAsia="等线" w:hAnsi="Arial" w:cs="Arial"/>
              </w:rPr>
              <w:t>元；</w:t>
            </w:r>
            <w:r>
              <w:rPr>
                <w:rFonts w:ascii="Arial" w:eastAsia="等线" w:hAnsi="Arial" w:cs="Arial"/>
              </w:rPr>
              <w:t xml:space="preserve">4. </w:t>
            </w:r>
            <w:r>
              <w:rPr>
                <w:rFonts w:ascii="Arial" w:eastAsia="等线" w:hAnsi="Arial" w:cs="Arial"/>
              </w:rPr>
              <w:t>质量目标：错误率</w:t>
            </w:r>
            <w:r>
              <w:rPr>
                <w:rFonts w:ascii="Arial" w:eastAsia="等线" w:hAnsi="Arial" w:cs="Arial"/>
              </w:rPr>
              <w:t>≤1%</w:t>
            </w:r>
          </w:p>
        </w:tc>
      </w:tr>
    </w:tbl>
    <w:p w14:paraId="022A71D4" w14:textId="77777777" w:rsidR="00FE6405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二、模拟核心结果：预期目标达成情况</w:t>
      </w:r>
      <w:bookmarkEnd w:id="1"/>
    </w:p>
    <w:p w14:paraId="791963FA" w14:textId="5E1D72D1" w:rsidR="00AE283C" w:rsidRDefault="00AE283C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  <w:bookmarkStart w:id="2" w:name="heading_2"/>
      <w:r w:rsidRPr="00A04F28">
        <w:rPr>
          <w:rFonts w:ascii="Arial" w:eastAsia="等线" w:hAnsi="Arial" w:cs="Arial" w:hint="eastAsia"/>
          <w:b/>
          <w:sz w:val="30"/>
        </w:rPr>
        <w:t>2.1</w:t>
      </w:r>
      <w:r w:rsidRPr="00A04F28">
        <w:rPr>
          <w:rFonts w:ascii="Arial" w:eastAsia="等线" w:hAnsi="Arial" w:cs="Arial" w:hint="eastAsia"/>
          <w:b/>
          <w:sz w:val="30"/>
        </w:rPr>
        <w:t>模拟方案详情</w:t>
      </w:r>
    </w:p>
    <w:p w14:paraId="6F59022A" w14:textId="77777777" w:rsidR="00AE283C" w:rsidRDefault="00AE283C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2"/>
        <w:gridCol w:w="1987"/>
        <w:gridCol w:w="777"/>
        <w:gridCol w:w="1383"/>
        <w:gridCol w:w="2659"/>
      </w:tblGrid>
      <w:tr w:rsidR="00AE283C" w14:paraId="5DE1C35E" w14:textId="77777777" w:rsidTr="00AE283C">
        <w:tc>
          <w:tcPr>
            <w:tcW w:w="1382" w:type="dxa"/>
            <w:vMerge w:val="restart"/>
          </w:tcPr>
          <w:p w14:paraId="0459D3B7" w14:textId="77777777" w:rsidR="00AE283C" w:rsidRPr="00A04F28" w:rsidRDefault="00AE283C" w:rsidP="00E30FA9">
            <w:pPr>
              <w:rPr>
                <w:rFonts w:hint="eastAsia"/>
              </w:rPr>
            </w:pPr>
            <w:r w:rsidRPr="00A04F28">
              <w:rPr>
                <w:rFonts w:hint="eastAsia"/>
              </w:rPr>
              <w:t>序</w:t>
            </w:r>
          </w:p>
          <w:p w14:paraId="051BD053" w14:textId="77777777" w:rsidR="00AE283C" w:rsidRDefault="00AE283C" w:rsidP="00E30FA9">
            <w:pPr>
              <w:rPr>
                <w:rFonts w:hint="eastAsia"/>
              </w:rPr>
            </w:pPr>
          </w:p>
        </w:tc>
        <w:tc>
          <w:tcPr>
            <w:tcW w:w="1987" w:type="dxa"/>
            <w:vMerge w:val="restart"/>
          </w:tcPr>
          <w:p w14:paraId="1713C683" w14:textId="77777777" w:rsidR="00AE283C" w:rsidRDefault="00AE283C" w:rsidP="00E30FA9">
            <w:pPr>
              <w:rPr>
                <w:rFonts w:hint="eastAsia"/>
              </w:rPr>
            </w:pPr>
            <w:r w:rsidRPr="00A04F28">
              <w:rPr>
                <w:rFonts w:hint="eastAsia"/>
              </w:rPr>
              <w:t>製程順序</w:t>
            </w:r>
          </w:p>
        </w:tc>
        <w:tc>
          <w:tcPr>
            <w:tcW w:w="777" w:type="dxa"/>
            <w:vMerge w:val="restart"/>
          </w:tcPr>
          <w:p w14:paraId="6CB35891" w14:textId="77777777" w:rsidR="00AE283C" w:rsidRPr="00A04F28" w:rsidRDefault="00AE283C" w:rsidP="00E30FA9">
            <w:pPr>
              <w:rPr>
                <w:rFonts w:hint="eastAsia"/>
              </w:rPr>
            </w:pPr>
            <w:r w:rsidRPr="00A04F28">
              <w:rPr>
                <w:rFonts w:hint="eastAsia"/>
              </w:rPr>
              <w:t>製程設</w:t>
            </w:r>
            <w:proofErr w:type="gramStart"/>
            <w:r w:rsidRPr="00A04F28">
              <w:rPr>
                <w:rFonts w:hint="eastAsia"/>
              </w:rPr>
              <w:t>備</w:t>
            </w:r>
            <w:proofErr w:type="gramEnd"/>
          </w:p>
          <w:p w14:paraId="3759AFBB" w14:textId="77777777" w:rsidR="00AE283C" w:rsidRDefault="00AE283C" w:rsidP="00E30FA9">
            <w:pPr>
              <w:rPr>
                <w:rFonts w:hint="eastAsia"/>
              </w:rPr>
            </w:pPr>
          </w:p>
        </w:tc>
        <w:tc>
          <w:tcPr>
            <w:tcW w:w="1383" w:type="dxa"/>
            <w:vMerge w:val="restart"/>
          </w:tcPr>
          <w:p w14:paraId="06B778EC" w14:textId="77777777" w:rsidR="00AE283C" w:rsidRDefault="00AE283C" w:rsidP="00E30FA9">
            <w:pPr>
              <w:rPr>
                <w:rFonts w:hint="eastAsia"/>
              </w:rPr>
            </w:pPr>
            <w:r w:rsidRPr="00A04F28">
              <w:rPr>
                <w:rFonts w:hint="eastAsia"/>
              </w:rPr>
              <w:t>人員</w:t>
            </w:r>
          </w:p>
        </w:tc>
        <w:tc>
          <w:tcPr>
            <w:tcW w:w="2659" w:type="dxa"/>
          </w:tcPr>
          <w:p w14:paraId="375F630C" w14:textId="77777777" w:rsidR="00AE283C" w:rsidRDefault="00AE283C" w:rsidP="00E30FA9">
            <w:pPr>
              <w:rPr>
                <w:rFonts w:hint="eastAsia"/>
              </w:rPr>
            </w:pPr>
            <w:r w:rsidRPr="00A04F28">
              <w:rPr>
                <w:rFonts w:hint="eastAsia"/>
              </w:rPr>
              <w:t>作業時間</w:t>
            </w:r>
          </w:p>
        </w:tc>
      </w:tr>
      <w:tr w:rsidR="00AE283C" w14:paraId="77406E56" w14:textId="77777777" w:rsidTr="00AE283C">
        <w:tc>
          <w:tcPr>
            <w:tcW w:w="1382" w:type="dxa"/>
            <w:vMerge/>
          </w:tcPr>
          <w:p w14:paraId="3910DA18" w14:textId="77777777" w:rsidR="00AE283C" w:rsidRDefault="00AE283C" w:rsidP="00E30FA9">
            <w:pPr>
              <w:rPr>
                <w:rFonts w:hint="eastAsia"/>
              </w:rPr>
            </w:pPr>
          </w:p>
        </w:tc>
        <w:tc>
          <w:tcPr>
            <w:tcW w:w="1987" w:type="dxa"/>
            <w:vMerge/>
          </w:tcPr>
          <w:p w14:paraId="568BA89A" w14:textId="77777777" w:rsidR="00AE283C" w:rsidRDefault="00AE283C" w:rsidP="00E30FA9">
            <w:pPr>
              <w:rPr>
                <w:rFonts w:hint="eastAsia"/>
              </w:rPr>
            </w:pPr>
          </w:p>
        </w:tc>
        <w:tc>
          <w:tcPr>
            <w:tcW w:w="777" w:type="dxa"/>
            <w:vMerge/>
          </w:tcPr>
          <w:p w14:paraId="46D00CA3" w14:textId="77777777" w:rsidR="00AE283C" w:rsidRDefault="00AE283C" w:rsidP="00E30FA9">
            <w:pPr>
              <w:rPr>
                <w:rFonts w:hint="eastAsia"/>
              </w:rPr>
            </w:pPr>
          </w:p>
        </w:tc>
        <w:tc>
          <w:tcPr>
            <w:tcW w:w="1383" w:type="dxa"/>
            <w:vMerge/>
          </w:tcPr>
          <w:p w14:paraId="3681AA3F" w14:textId="77777777" w:rsidR="00AE283C" w:rsidRDefault="00AE283C" w:rsidP="00E30FA9">
            <w:pPr>
              <w:rPr>
                <w:rFonts w:hint="eastAsia"/>
              </w:rPr>
            </w:pPr>
          </w:p>
        </w:tc>
        <w:tc>
          <w:tcPr>
            <w:tcW w:w="2659" w:type="dxa"/>
          </w:tcPr>
          <w:p w14:paraId="276D1558" w14:textId="77777777" w:rsidR="00AE283C" w:rsidRDefault="00AE283C" w:rsidP="00E30FA9">
            <w:pPr>
              <w:rPr>
                <w:rFonts w:hint="eastAsia"/>
              </w:rPr>
            </w:pPr>
            <w:r w:rsidRPr="00A04F28">
              <w:rPr>
                <w:rFonts w:hint="eastAsia"/>
              </w:rPr>
              <w:t>改善前</w:t>
            </w:r>
          </w:p>
        </w:tc>
      </w:tr>
      <w:tr w:rsidR="00AE283C" w14:paraId="1A2DF072" w14:textId="77777777" w:rsidTr="00AE283C">
        <w:tc>
          <w:tcPr>
            <w:tcW w:w="1382" w:type="dxa"/>
            <w:vAlign w:val="center"/>
          </w:tcPr>
          <w:p w14:paraId="7DD5D28C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hint="eastAsia"/>
                <w:color w:val="000000" w:themeColor="dark1"/>
                <w:kern w:val="24"/>
              </w:rPr>
              <w:t>1</w:t>
            </w:r>
          </w:p>
        </w:tc>
        <w:tc>
          <w:tcPr>
            <w:tcW w:w="1987" w:type="dxa"/>
            <w:vAlign w:val="center"/>
          </w:tcPr>
          <w:p w14:paraId="0EFB4810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 w:themeColor="dark1"/>
                <w:kern w:val="24"/>
                <w:lang w:eastAsia="zh-TW"/>
              </w:rPr>
              <w:t>電子零</w:t>
            </w:r>
            <w:r>
              <w:rPr>
                <w:rFonts w:ascii="PMingLiU" w:hAnsi="PMingLiU" w:hint="eastAsia"/>
                <w:color w:val="000000" w:themeColor="dark1"/>
                <w:kern w:val="24"/>
                <w:lang w:eastAsia="zh-TW"/>
              </w:rPr>
              <w:t>件倉領料至線邊倉</w:t>
            </w:r>
          </w:p>
        </w:tc>
        <w:tc>
          <w:tcPr>
            <w:tcW w:w="777" w:type="dxa"/>
            <w:vAlign w:val="center"/>
          </w:tcPr>
          <w:p w14:paraId="59084363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 w:themeColor="dark1"/>
                <w:kern w:val="24"/>
              </w:rPr>
              <w:t>NA</w:t>
            </w:r>
            <w:r>
              <w:rPr>
                <w:rFonts w:ascii="PMingLiU" w:hAnsi="PMingLiU" w:cs="Arial" w:hint="eastAsia"/>
                <w:color w:val="000000" w:themeColor="dark1"/>
                <w:kern w:val="24"/>
                <w:lang w:eastAsia="zh-TW"/>
              </w:rPr>
              <w:t xml:space="preserve">　</w:t>
            </w:r>
          </w:p>
        </w:tc>
        <w:tc>
          <w:tcPr>
            <w:tcW w:w="1383" w:type="dxa"/>
            <w:vAlign w:val="center"/>
          </w:tcPr>
          <w:p w14:paraId="2D0E01EF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 w:themeColor="dark1"/>
                <w:kern w:val="24"/>
              </w:rPr>
              <w:t>1</w:t>
            </w:r>
          </w:p>
        </w:tc>
        <w:tc>
          <w:tcPr>
            <w:tcW w:w="2659" w:type="dxa"/>
            <w:vAlign w:val="center"/>
          </w:tcPr>
          <w:p w14:paraId="0D6D06EB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 w:themeColor="dark1"/>
                <w:kern w:val="24"/>
              </w:rPr>
              <w:t>NA</w:t>
            </w:r>
            <w:r>
              <w:rPr>
                <w:rFonts w:ascii="PMingLiU" w:hAnsi="PMingLiU" w:cs="Arial" w:hint="eastAsia"/>
                <w:color w:val="000000" w:themeColor="dark1"/>
                <w:kern w:val="24"/>
                <w:lang w:eastAsia="zh-TW"/>
              </w:rPr>
              <w:t xml:space="preserve">　</w:t>
            </w:r>
          </w:p>
        </w:tc>
      </w:tr>
      <w:tr w:rsidR="00AE283C" w14:paraId="0A0D2D81" w14:textId="77777777" w:rsidTr="00AE283C">
        <w:tc>
          <w:tcPr>
            <w:tcW w:w="1382" w:type="dxa"/>
            <w:vAlign w:val="center"/>
          </w:tcPr>
          <w:p w14:paraId="6F6E0FE4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 w:themeColor="dark1"/>
                <w:kern w:val="24"/>
              </w:rPr>
              <w:t>2</w:t>
            </w:r>
          </w:p>
        </w:tc>
        <w:tc>
          <w:tcPr>
            <w:tcW w:w="1987" w:type="dxa"/>
            <w:vAlign w:val="center"/>
          </w:tcPr>
          <w:p w14:paraId="6C648CCB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hint="eastAsia"/>
                <w:color w:val="000000" w:themeColor="dark1"/>
                <w:kern w:val="24"/>
                <w:lang w:eastAsia="zh-TW"/>
              </w:rPr>
              <w:t>線倉庫領料後投料</w:t>
            </w:r>
          </w:p>
        </w:tc>
        <w:tc>
          <w:tcPr>
            <w:tcW w:w="777" w:type="dxa"/>
            <w:vAlign w:val="center"/>
          </w:tcPr>
          <w:p w14:paraId="687A4865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hint="eastAsia"/>
                <w:color w:val="000000" w:themeColor="dark1"/>
                <w:kern w:val="24"/>
              </w:rPr>
              <w:t>NA</w:t>
            </w:r>
          </w:p>
        </w:tc>
        <w:tc>
          <w:tcPr>
            <w:tcW w:w="1383" w:type="dxa"/>
            <w:vMerge w:val="restart"/>
            <w:vAlign w:val="center"/>
          </w:tcPr>
          <w:p w14:paraId="36384640" w14:textId="77777777" w:rsidR="00AE283C" w:rsidRPr="002E3EE5" w:rsidRDefault="00AE283C" w:rsidP="00E30FA9">
            <w:pPr>
              <w:rPr>
                <w:rFonts w:hint="eastAsia"/>
              </w:rPr>
            </w:pPr>
            <w:r w:rsidRPr="002E3EE5">
              <w:rPr>
                <w:rFonts w:ascii="PMingLiU" w:hAnsi="PMingLiU" w:cs="Arial" w:hint="eastAsia"/>
                <w:color w:val="000000" w:themeColor="text1"/>
                <w:kern w:val="24"/>
              </w:rPr>
              <w:t>2</w:t>
            </w:r>
          </w:p>
        </w:tc>
        <w:tc>
          <w:tcPr>
            <w:tcW w:w="2659" w:type="dxa"/>
            <w:vAlign w:val="center"/>
          </w:tcPr>
          <w:p w14:paraId="27EBCCE2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hint="eastAsia"/>
                <w:color w:val="000000" w:themeColor="dark1"/>
                <w:kern w:val="24"/>
              </w:rPr>
              <w:t>NA</w:t>
            </w:r>
          </w:p>
        </w:tc>
      </w:tr>
      <w:tr w:rsidR="00AE283C" w14:paraId="3559D362" w14:textId="77777777" w:rsidTr="00AE283C">
        <w:tc>
          <w:tcPr>
            <w:tcW w:w="1382" w:type="dxa"/>
            <w:vAlign w:val="center"/>
          </w:tcPr>
          <w:p w14:paraId="36976DC7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 w:themeColor="dark1"/>
                <w:kern w:val="24"/>
              </w:rPr>
              <w:t>3</w:t>
            </w:r>
          </w:p>
        </w:tc>
        <w:tc>
          <w:tcPr>
            <w:tcW w:w="1987" w:type="dxa"/>
            <w:vAlign w:val="center"/>
          </w:tcPr>
          <w:p w14:paraId="6A5B42CF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 w:themeColor="dark1"/>
                <w:kern w:val="24"/>
              </w:rPr>
              <w:t>SMT</w:t>
            </w:r>
            <w:r>
              <w:rPr>
                <w:rFonts w:ascii="PMingLiU" w:hAnsi="PMingLiU" w:cs="Arial" w:hint="eastAsia"/>
                <w:color w:val="000000" w:themeColor="dark1"/>
                <w:kern w:val="24"/>
                <w:lang w:eastAsia="zh-TW"/>
              </w:rPr>
              <w:t>加工</w:t>
            </w:r>
          </w:p>
        </w:tc>
        <w:tc>
          <w:tcPr>
            <w:tcW w:w="777" w:type="dxa"/>
            <w:vAlign w:val="center"/>
          </w:tcPr>
          <w:p w14:paraId="4A1EDF08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 w:themeColor="dark1"/>
                <w:kern w:val="24"/>
              </w:rPr>
              <w:t>SMT</w:t>
            </w:r>
            <w:r>
              <w:rPr>
                <w:rFonts w:ascii="PMingLiU" w:hAnsi="PMingLiU" w:cs="Arial" w:hint="eastAsia"/>
                <w:color w:val="000000" w:themeColor="dark1"/>
                <w:kern w:val="24"/>
                <w:lang w:eastAsia="zh-TW"/>
              </w:rPr>
              <w:t>設備</w:t>
            </w:r>
          </w:p>
        </w:tc>
        <w:tc>
          <w:tcPr>
            <w:tcW w:w="1383" w:type="dxa"/>
            <w:vMerge/>
            <w:vAlign w:val="center"/>
          </w:tcPr>
          <w:p w14:paraId="1D5F1BF6" w14:textId="77777777" w:rsidR="00AE283C" w:rsidRDefault="00AE283C" w:rsidP="00E30FA9">
            <w:pPr>
              <w:rPr>
                <w:rFonts w:hint="eastAsia"/>
              </w:rPr>
            </w:pPr>
          </w:p>
        </w:tc>
        <w:tc>
          <w:tcPr>
            <w:tcW w:w="2659" w:type="dxa"/>
            <w:vAlign w:val="center"/>
          </w:tcPr>
          <w:p w14:paraId="64C06EFA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hint="eastAsia"/>
                <w:color w:val="000000" w:themeColor="dark1"/>
                <w:kern w:val="24"/>
              </w:rPr>
              <w:t>29</w:t>
            </w:r>
            <w:r>
              <w:rPr>
                <w:rFonts w:ascii="PMingLiU" w:hAnsi="PMingLiU" w:hint="eastAsia"/>
                <w:color w:val="000000" w:themeColor="dark1"/>
                <w:kern w:val="24"/>
                <w:lang w:eastAsia="zh-TW"/>
              </w:rPr>
              <w:t>秒</w:t>
            </w:r>
          </w:p>
        </w:tc>
      </w:tr>
      <w:tr w:rsidR="00AE283C" w14:paraId="0948DDAD" w14:textId="77777777" w:rsidTr="00AE283C">
        <w:tc>
          <w:tcPr>
            <w:tcW w:w="1382" w:type="dxa"/>
            <w:vAlign w:val="center"/>
          </w:tcPr>
          <w:p w14:paraId="520F23C7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 w:themeColor="dark1"/>
                <w:kern w:val="24"/>
              </w:rPr>
              <w:t>4</w:t>
            </w:r>
          </w:p>
        </w:tc>
        <w:tc>
          <w:tcPr>
            <w:tcW w:w="1987" w:type="dxa"/>
            <w:vAlign w:val="center"/>
          </w:tcPr>
          <w:p w14:paraId="29DC6695" w14:textId="77777777" w:rsidR="00AE283C" w:rsidRDefault="00AE283C" w:rsidP="00E30FA9">
            <w:pPr>
              <w:pStyle w:val="a4"/>
              <w:spacing w:before="0" w:beforeAutospacing="0" w:after="0" w:afterAutospacing="0"/>
              <w:textAlignment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PMingLiU" w:eastAsiaTheme="minorEastAsia" w:hAnsi="PMingLiU" w:cs="Arial" w:hint="eastAsia"/>
                <w:color w:val="000000" w:themeColor="dark1"/>
                <w:kern w:val="24"/>
              </w:rPr>
              <w:t>SMT</w:t>
            </w:r>
            <w:r>
              <w:rPr>
                <w:rFonts w:ascii="PMingLiU" w:eastAsiaTheme="minorEastAsia" w:hAnsi="PMingLiU" w:cs="Arial" w:hint="eastAsia"/>
                <w:color w:val="000000" w:themeColor="dark1"/>
                <w:kern w:val="24"/>
                <w:lang w:eastAsia="zh-TW"/>
              </w:rPr>
              <w:t>加工後放置</w:t>
            </w:r>
          </w:p>
          <w:p w14:paraId="07581B14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 w:themeColor="dark1"/>
                <w:kern w:val="24"/>
                <w:lang w:eastAsia="zh-TW"/>
              </w:rPr>
              <w:t>暫存區</w:t>
            </w:r>
          </w:p>
        </w:tc>
        <w:tc>
          <w:tcPr>
            <w:tcW w:w="777" w:type="dxa"/>
            <w:vAlign w:val="center"/>
          </w:tcPr>
          <w:p w14:paraId="5A13838A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 w:themeColor="dark1"/>
                <w:kern w:val="24"/>
              </w:rPr>
              <w:t>NA</w:t>
            </w:r>
            <w:r>
              <w:rPr>
                <w:rFonts w:ascii="PMingLiU" w:hAnsi="PMingLiU" w:cs="Arial" w:hint="eastAsia"/>
                <w:color w:val="000000" w:themeColor="dark1"/>
                <w:kern w:val="24"/>
                <w:lang w:eastAsia="zh-TW"/>
              </w:rPr>
              <w:t xml:space="preserve">　</w:t>
            </w:r>
          </w:p>
        </w:tc>
        <w:tc>
          <w:tcPr>
            <w:tcW w:w="1383" w:type="dxa"/>
            <w:vMerge/>
            <w:vAlign w:val="center"/>
          </w:tcPr>
          <w:p w14:paraId="39AA2498" w14:textId="77777777" w:rsidR="00AE283C" w:rsidRDefault="00AE283C" w:rsidP="00E30FA9">
            <w:pPr>
              <w:rPr>
                <w:rFonts w:hint="eastAsia"/>
              </w:rPr>
            </w:pPr>
          </w:p>
        </w:tc>
        <w:tc>
          <w:tcPr>
            <w:tcW w:w="2659" w:type="dxa"/>
            <w:vAlign w:val="center"/>
          </w:tcPr>
          <w:p w14:paraId="4F4A9E6E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 w:themeColor="dark1"/>
                <w:kern w:val="24"/>
              </w:rPr>
              <w:t>NA</w:t>
            </w:r>
          </w:p>
        </w:tc>
      </w:tr>
      <w:tr w:rsidR="00AE283C" w14:paraId="00CFE1F4" w14:textId="77777777" w:rsidTr="00AE283C">
        <w:tc>
          <w:tcPr>
            <w:tcW w:w="1382" w:type="dxa"/>
            <w:vAlign w:val="center"/>
          </w:tcPr>
          <w:p w14:paraId="4B6CDFBB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 w:themeColor="dark1"/>
                <w:kern w:val="24"/>
              </w:rPr>
              <w:lastRenderedPageBreak/>
              <w:t>5</w:t>
            </w:r>
          </w:p>
        </w:tc>
        <w:tc>
          <w:tcPr>
            <w:tcW w:w="1987" w:type="dxa"/>
            <w:vAlign w:val="center"/>
          </w:tcPr>
          <w:p w14:paraId="2ACFF761" w14:textId="77777777" w:rsidR="00AE283C" w:rsidRDefault="00AE283C" w:rsidP="00E30FA9">
            <w:pPr>
              <w:pStyle w:val="a4"/>
              <w:spacing w:before="0" w:beforeAutospacing="0" w:after="0" w:afterAutospacing="0"/>
              <w:textAlignment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PMingLiU" w:eastAsiaTheme="minorEastAsia" w:hAnsi="PMingLiU" w:cs="Arial" w:hint="eastAsia"/>
                <w:color w:val="000000"/>
                <w:kern w:val="24"/>
                <w:lang w:eastAsia="zh-TW"/>
              </w:rPr>
              <w:t>暫存區物料搬運</w:t>
            </w:r>
          </w:p>
          <w:p w14:paraId="0752140A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/>
                <w:kern w:val="24"/>
                <w:lang w:eastAsia="zh-TW"/>
              </w:rPr>
              <w:t>至浸膠區</w:t>
            </w:r>
          </w:p>
        </w:tc>
        <w:tc>
          <w:tcPr>
            <w:tcW w:w="777" w:type="dxa"/>
            <w:vAlign w:val="center"/>
          </w:tcPr>
          <w:p w14:paraId="72D78844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/>
                <w:kern w:val="24"/>
              </w:rPr>
              <w:t>NA</w:t>
            </w:r>
          </w:p>
        </w:tc>
        <w:tc>
          <w:tcPr>
            <w:tcW w:w="1383" w:type="dxa"/>
            <w:vAlign w:val="center"/>
          </w:tcPr>
          <w:p w14:paraId="5193813A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 w:themeColor="dark1"/>
                <w:kern w:val="24"/>
              </w:rPr>
              <w:t>1</w:t>
            </w:r>
          </w:p>
        </w:tc>
        <w:tc>
          <w:tcPr>
            <w:tcW w:w="2659" w:type="dxa"/>
            <w:vAlign w:val="center"/>
          </w:tcPr>
          <w:p w14:paraId="22D176E6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/>
                <w:kern w:val="24"/>
              </w:rPr>
              <w:t>NA</w:t>
            </w:r>
          </w:p>
        </w:tc>
      </w:tr>
      <w:tr w:rsidR="00AE283C" w:rsidRPr="002E3EE5" w14:paraId="44ABDFFC" w14:textId="77777777" w:rsidTr="00AE283C">
        <w:tc>
          <w:tcPr>
            <w:tcW w:w="1382" w:type="dxa"/>
            <w:vAlign w:val="center"/>
          </w:tcPr>
          <w:p w14:paraId="421BF3B4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 w:themeColor="dark1"/>
                <w:kern w:val="24"/>
              </w:rPr>
              <w:t>6</w:t>
            </w:r>
          </w:p>
        </w:tc>
        <w:tc>
          <w:tcPr>
            <w:tcW w:w="1987" w:type="dxa"/>
            <w:vAlign w:val="center"/>
          </w:tcPr>
          <w:p w14:paraId="456124B9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 w:themeColor="dark1"/>
                <w:kern w:val="24"/>
                <w:lang w:eastAsia="zh-TW"/>
              </w:rPr>
              <w:t>浸膠加工</w:t>
            </w:r>
          </w:p>
        </w:tc>
        <w:tc>
          <w:tcPr>
            <w:tcW w:w="777" w:type="dxa"/>
            <w:vAlign w:val="center"/>
          </w:tcPr>
          <w:p w14:paraId="3ACA9477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 w:themeColor="dark1"/>
                <w:kern w:val="24"/>
                <w:lang w:eastAsia="zh-TW"/>
              </w:rPr>
              <w:t>浸膠設備</w:t>
            </w:r>
          </w:p>
        </w:tc>
        <w:tc>
          <w:tcPr>
            <w:tcW w:w="1383" w:type="dxa"/>
            <w:vAlign w:val="center"/>
          </w:tcPr>
          <w:p w14:paraId="08AE691C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 w:themeColor="dark1"/>
                <w:kern w:val="24"/>
              </w:rPr>
              <w:t>1</w:t>
            </w:r>
          </w:p>
        </w:tc>
        <w:tc>
          <w:tcPr>
            <w:tcW w:w="2659" w:type="dxa"/>
            <w:vAlign w:val="center"/>
          </w:tcPr>
          <w:p w14:paraId="2602FC6A" w14:textId="77777777" w:rsidR="00AE283C" w:rsidRPr="002E3EE5" w:rsidRDefault="00AE283C" w:rsidP="00E30FA9">
            <w:pPr>
              <w:rPr>
                <w:rFonts w:hint="eastAsia"/>
                <w:color w:val="000000" w:themeColor="text1"/>
              </w:rPr>
            </w:pPr>
            <w:r w:rsidRPr="002E3EE5">
              <w:rPr>
                <w:rFonts w:ascii="PMingLiU" w:hAnsi="PMingLiU" w:cs="Arial" w:hint="eastAsia"/>
                <w:color w:val="000000" w:themeColor="text1"/>
                <w:kern w:val="24"/>
              </w:rPr>
              <w:t>595</w:t>
            </w:r>
            <w:r w:rsidRPr="002E3EE5">
              <w:rPr>
                <w:rFonts w:ascii="PMingLiU" w:hAnsi="PMingLiU" w:cs="Arial" w:hint="eastAsia"/>
                <w:color w:val="000000" w:themeColor="text1"/>
                <w:kern w:val="24"/>
                <w:lang w:eastAsia="zh-TW"/>
              </w:rPr>
              <w:t>秒</w:t>
            </w:r>
          </w:p>
        </w:tc>
      </w:tr>
      <w:tr w:rsidR="00AE283C" w:rsidRPr="002E3EE5" w14:paraId="3EBE7BF5" w14:textId="77777777" w:rsidTr="00AE283C">
        <w:tc>
          <w:tcPr>
            <w:tcW w:w="1382" w:type="dxa"/>
            <w:vAlign w:val="center"/>
          </w:tcPr>
          <w:p w14:paraId="10BC9A52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 w:themeColor="dark1"/>
                <w:kern w:val="24"/>
              </w:rPr>
              <w:t>7</w:t>
            </w:r>
          </w:p>
        </w:tc>
        <w:tc>
          <w:tcPr>
            <w:tcW w:w="1987" w:type="dxa"/>
            <w:vAlign w:val="center"/>
          </w:tcPr>
          <w:p w14:paraId="2E78F21D" w14:textId="77777777" w:rsidR="00AE283C" w:rsidRDefault="00AE283C" w:rsidP="00E30FA9">
            <w:pPr>
              <w:pStyle w:val="a4"/>
              <w:spacing w:before="0" w:beforeAutospacing="0" w:after="0" w:afterAutospacing="0"/>
              <w:textAlignment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PMingLiU" w:eastAsiaTheme="minorEastAsia" w:hAnsi="PMingLiU" w:cs="Arial" w:hint="eastAsia"/>
                <w:color w:val="000000"/>
                <w:kern w:val="24"/>
                <w:lang w:eastAsia="zh-TW"/>
              </w:rPr>
              <w:t>浸膠後搬運至</w:t>
            </w:r>
          </w:p>
          <w:p w14:paraId="70ED1075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/>
                <w:kern w:val="24"/>
                <w:lang w:eastAsia="zh-TW"/>
              </w:rPr>
              <w:t>分板區</w:t>
            </w:r>
          </w:p>
        </w:tc>
        <w:tc>
          <w:tcPr>
            <w:tcW w:w="777" w:type="dxa"/>
            <w:vAlign w:val="center"/>
          </w:tcPr>
          <w:p w14:paraId="519D551C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/>
                <w:kern w:val="24"/>
              </w:rPr>
              <w:t>NA</w:t>
            </w:r>
          </w:p>
        </w:tc>
        <w:tc>
          <w:tcPr>
            <w:tcW w:w="1383" w:type="dxa"/>
            <w:vAlign w:val="center"/>
          </w:tcPr>
          <w:p w14:paraId="1BD6EFB6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 w:themeColor="dark1"/>
                <w:kern w:val="24"/>
              </w:rPr>
              <w:t>1</w:t>
            </w:r>
          </w:p>
        </w:tc>
        <w:tc>
          <w:tcPr>
            <w:tcW w:w="2659" w:type="dxa"/>
            <w:vAlign w:val="center"/>
          </w:tcPr>
          <w:p w14:paraId="1FB6D91C" w14:textId="77777777" w:rsidR="00AE283C" w:rsidRPr="002E3EE5" w:rsidRDefault="00AE283C" w:rsidP="00E30FA9">
            <w:pPr>
              <w:rPr>
                <w:rFonts w:hint="eastAsia"/>
                <w:color w:val="000000" w:themeColor="text1"/>
              </w:rPr>
            </w:pPr>
            <w:r w:rsidRPr="002E3EE5">
              <w:rPr>
                <w:rFonts w:ascii="PMingLiU" w:hAnsi="PMingLiU" w:cs="Arial" w:hint="eastAsia"/>
                <w:color w:val="000000" w:themeColor="text1"/>
                <w:kern w:val="24"/>
              </w:rPr>
              <w:t>NA</w:t>
            </w:r>
          </w:p>
        </w:tc>
      </w:tr>
      <w:tr w:rsidR="00AE283C" w:rsidRPr="002E3EE5" w14:paraId="6B35E92E" w14:textId="77777777" w:rsidTr="00AE283C">
        <w:tc>
          <w:tcPr>
            <w:tcW w:w="1382" w:type="dxa"/>
            <w:vAlign w:val="center"/>
          </w:tcPr>
          <w:p w14:paraId="2CA64C6F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 w:themeColor="dark1"/>
                <w:kern w:val="24"/>
              </w:rPr>
              <w:t>8</w:t>
            </w:r>
          </w:p>
        </w:tc>
        <w:tc>
          <w:tcPr>
            <w:tcW w:w="1987" w:type="dxa"/>
            <w:vAlign w:val="center"/>
          </w:tcPr>
          <w:p w14:paraId="02CEFD6B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 w:themeColor="dark1"/>
                <w:kern w:val="24"/>
                <w:lang w:eastAsia="zh-TW"/>
              </w:rPr>
              <w:t>分板加工</w:t>
            </w:r>
          </w:p>
        </w:tc>
        <w:tc>
          <w:tcPr>
            <w:tcW w:w="777" w:type="dxa"/>
            <w:vAlign w:val="center"/>
          </w:tcPr>
          <w:p w14:paraId="59DCA319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 w:themeColor="dark1"/>
                <w:kern w:val="24"/>
                <w:lang w:eastAsia="zh-TW"/>
              </w:rPr>
              <w:t>分板機</w:t>
            </w:r>
          </w:p>
        </w:tc>
        <w:tc>
          <w:tcPr>
            <w:tcW w:w="1383" w:type="dxa"/>
            <w:vAlign w:val="center"/>
          </w:tcPr>
          <w:p w14:paraId="0069DCE4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 w:themeColor="dark1"/>
                <w:kern w:val="24"/>
              </w:rPr>
              <w:t>1</w:t>
            </w:r>
          </w:p>
        </w:tc>
        <w:tc>
          <w:tcPr>
            <w:tcW w:w="2659" w:type="dxa"/>
            <w:vAlign w:val="center"/>
          </w:tcPr>
          <w:p w14:paraId="784BC308" w14:textId="77777777" w:rsidR="00AE283C" w:rsidRPr="002E3EE5" w:rsidRDefault="00AE283C" w:rsidP="00E30FA9">
            <w:pPr>
              <w:rPr>
                <w:rFonts w:hint="eastAsia"/>
                <w:color w:val="000000" w:themeColor="text1"/>
              </w:rPr>
            </w:pPr>
            <w:r w:rsidRPr="002E3EE5">
              <w:rPr>
                <w:rFonts w:ascii="PMingLiU" w:hAnsi="PMingLiU" w:cs="Arial" w:hint="eastAsia"/>
                <w:color w:val="000000" w:themeColor="text1"/>
                <w:kern w:val="24"/>
              </w:rPr>
              <w:t>119</w:t>
            </w:r>
            <w:r w:rsidRPr="002E3EE5">
              <w:rPr>
                <w:rFonts w:ascii="PMingLiU" w:hAnsi="PMingLiU" w:cs="Arial" w:hint="eastAsia"/>
                <w:color w:val="000000" w:themeColor="text1"/>
                <w:kern w:val="24"/>
                <w:lang w:eastAsia="zh-TW"/>
              </w:rPr>
              <w:t>秒</w:t>
            </w:r>
          </w:p>
        </w:tc>
      </w:tr>
      <w:tr w:rsidR="00AE283C" w:rsidRPr="002E3EE5" w14:paraId="08A5D438" w14:textId="77777777" w:rsidTr="00AE283C">
        <w:tc>
          <w:tcPr>
            <w:tcW w:w="1382" w:type="dxa"/>
            <w:vAlign w:val="center"/>
          </w:tcPr>
          <w:p w14:paraId="0E3F8280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 w:themeColor="dark1"/>
                <w:kern w:val="24"/>
              </w:rPr>
              <w:t>9</w:t>
            </w:r>
          </w:p>
        </w:tc>
        <w:tc>
          <w:tcPr>
            <w:tcW w:w="1987" w:type="dxa"/>
            <w:vAlign w:val="center"/>
          </w:tcPr>
          <w:p w14:paraId="357E147C" w14:textId="77777777" w:rsidR="00AE283C" w:rsidRDefault="00AE283C" w:rsidP="00E30FA9">
            <w:pPr>
              <w:pStyle w:val="a4"/>
              <w:spacing w:before="0" w:beforeAutospacing="0" w:after="0" w:afterAutospacing="0"/>
              <w:textAlignment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PMingLiU" w:eastAsiaTheme="minorEastAsia" w:hAnsi="PMingLiU" w:cs="Arial" w:hint="eastAsia"/>
                <w:color w:val="000000"/>
                <w:kern w:val="24"/>
                <w:lang w:eastAsia="zh-TW"/>
              </w:rPr>
              <w:t>分板加工後搬運至</w:t>
            </w:r>
          </w:p>
          <w:p w14:paraId="40E4A46D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/>
                <w:kern w:val="24"/>
                <w:lang w:eastAsia="zh-TW"/>
              </w:rPr>
              <w:t>待測區</w:t>
            </w:r>
          </w:p>
        </w:tc>
        <w:tc>
          <w:tcPr>
            <w:tcW w:w="777" w:type="dxa"/>
            <w:vAlign w:val="center"/>
          </w:tcPr>
          <w:p w14:paraId="1E84B919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/>
                <w:kern w:val="24"/>
              </w:rPr>
              <w:t>NA</w:t>
            </w:r>
          </w:p>
        </w:tc>
        <w:tc>
          <w:tcPr>
            <w:tcW w:w="1383" w:type="dxa"/>
            <w:vAlign w:val="center"/>
          </w:tcPr>
          <w:p w14:paraId="64BDC334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 w:themeColor="dark1"/>
                <w:kern w:val="24"/>
              </w:rPr>
              <w:t>1</w:t>
            </w:r>
          </w:p>
        </w:tc>
        <w:tc>
          <w:tcPr>
            <w:tcW w:w="2659" w:type="dxa"/>
            <w:vAlign w:val="center"/>
          </w:tcPr>
          <w:p w14:paraId="5EF69AE6" w14:textId="77777777" w:rsidR="00AE283C" w:rsidRPr="002E3EE5" w:rsidRDefault="00AE283C" w:rsidP="00E30FA9">
            <w:pPr>
              <w:rPr>
                <w:rFonts w:hint="eastAsia"/>
                <w:color w:val="000000" w:themeColor="text1"/>
              </w:rPr>
            </w:pPr>
            <w:r w:rsidRPr="002E3EE5">
              <w:rPr>
                <w:rFonts w:ascii="PMingLiU" w:hAnsi="PMingLiU" w:cs="Arial" w:hint="eastAsia"/>
                <w:color w:val="000000" w:themeColor="text1"/>
                <w:kern w:val="24"/>
              </w:rPr>
              <w:t>NA</w:t>
            </w:r>
          </w:p>
        </w:tc>
      </w:tr>
      <w:tr w:rsidR="00AE283C" w:rsidRPr="002E3EE5" w14:paraId="71FDAD3C" w14:textId="77777777" w:rsidTr="00AE283C">
        <w:tc>
          <w:tcPr>
            <w:tcW w:w="1382" w:type="dxa"/>
            <w:vAlign w:val="center"/>
          </w:tcPr>
          <w:p w14:paraId="5CCB129A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 w:themeColor="dark1"/>
                <w:kern w:val="24"/>
              </w:rPr>
              <w:t>10</w:t>
            </w:r>
          </w:p>
        </w:tc>
        <w:tc>
          <w:tcPr>
            <w:tcW w:w="1987" w:type="dxa"/>
            <w:vAlign w:val="center"/>
          </w:tcPr>
          <w:p w14:paraId="759588DD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Calibri" w:hAnsi="Calibri" w:cs="Calibri"/>
                <w:color w:val="000000" w:themeColor="dark1"/>
                <w:kern w:val="24"/>
              </w:rPr>
              <w:t>PCBA</w:t>
            </w:r>
            <w:r>
              <w:rPr>
                <w:rFonts w:ascii="PMingLiU" w:hAnsi="PMingLiU" w:cs="Arial" w:hint="eastAsia"/>
                <w:color w:val="000000" w:themeColor="dark1"/>
                <w:kern w:val="24"/>
                <w:lang w:eastAsia="zh-TW"/>
              </w:rPr>
              <w:t>測試</w:t>
            </w:r>
          </w:p>
        </w:tc>
        <w:tc>
          <w:tcPr>
            <w:tcW w:w="777" w:type="dxa"/>
            <w:vAlign w:val="center"/>
          </w:tcPr>
          <w:p w14:paraId="04B08E36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 w:themeColor="dark1"/>
                <w:kern w:val="24"/>
                <w:lang w:eastAsia="zh-TW"/>
              </w:rPr>
              <w:t>測試機</w:t>
            </w:r>
          </w:p>
        </w:tc>
        <w:tc>
          <w:tcPr>
            <w:tcW w:w="1383" w:type="dxa"/>
            <w:vAlign w:val="center"/>
          </w:tcPr>
          <w:p w14:paraId="044C4DEA" w14:textId="77777777" w:rsidR="00AE283C" w:rsidRDefault="00AE283C" w:rsidP="00E30FA9">
            <w:pPr>
              <w:rPr>
                <w:rFonts w:hint="eastAsia"/>
              </w:rPr>
            </w:pPr>
            <w:r>
              <w:rPr>
                <w:rFonts w:ascii="PMingLiU" w:hAnsi="PMingLiU" w:cs="Arial" w:hint="eastAsia"/>
                <w:color w:val="000000" w:themeColor="dark1"/>
                <w:kern w:val="24"/>
              </w:rPr>
              <w:t>1</w:t>
            </w:r>
          </w:p>
        </w:tc>
        <w:tc>
          <w:tcPr>
            <w:tcW w:w="2659" w:type="dxa"/>
            <w:vAlign w:val="center"/>
          </w:tcPr>
          <w:p w14:paraId="7E55C87F" w14:textId="77777777" w:rsidR="00AE283C" w:rsidRPr="002E3EE5" w:rsidRDefault="00AE283C" w:rsidP="00E30FA9">
            <w:pPr>
              <w:rPr>
                <w:rFonts w:hint="eastAsia"/>
                <w:color w:val="000000" w:themeColor="text1"/>
              </w:rPr>
            </w:pPr>
            <w:r w:rsidRPr="002E3EE5">
              <w:rPr>
                <w:rFonts w:ascii="PMingLiU" w:hAnsi="PMingLiU" w:cs="Arial" w:hint="eastAsia"/>
                <w:color w:val="000000" w:themeColor="text1"/>
                <w:kern w:val="24"/>
              </w:rPr>
              <w:t>5</w:t>
            </w:r>
            <w:r w:rsidRPr="002E3EE5">
              <w:rPr>
                <w:rFonts w:ascii="PMingLiU" w:hAnsi="PMingLiU" w:cs="Arial" w:hint="eastAsia"/>
                <w:color w:val="000000" w:themeColor="text1"/>
                <w:kern w:val="24"/>
                <w:lang w:eastAsia="zh-TW"/>
              </w:rPr>
              <w:t>秒</w:t>
            </w:r>
          </w:p>
        </w:tc>
      </w:tr>
    </w:tbl>
    <w:p w14:paraId="315D7A41" w14:textId="2E3D19F4" w:rsidR="00FE6405" w:rsidRDefault="00000000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2.</w:t>
      </w:r>
      <w:r w:rsidR="00AE283C">
        <w:rPr>
          <w:rFonts w:ascii="Arial" w:eastAsia="等线" w:hAnsi="Arial" w:cs="Arial" w:hint="eastAsia"/>
          <w:b/>
          <w:sz w:val="30"/>
        </w:rPr>
        <w:t>2</w:t>
      </w:r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产能指标：超额达成且稳定性优异</w:t>
      </w:r>
      <w:bookmarkEnd w:id="2"/>
    </w:p>
    <w:p w14:paraId="15906E36" w14:textId="77777777" w:rsidR="00FE640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本次模拟覆盖产能、效率、成本、质量、设备五大核心</w:t>
      </w:r>
      <w:proofErr w:type="gramStart"/>
      <w:r>
        <w:rPr>
          <w:rFonts w:ascii="Arial" w:eastAsia="等线" w:hAnsi="Arial" w:cs="Arial"/>
        </w:rPr>
        <w:t>维度共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项</w:t>
      </w:r>
      <w:proofErr w:type="gramEnd"/>
      <w:r>
        <w:rPr>
          <w:rFonts w:ascii="Arial" w:eastAsia="等线" w:hAnsi="Arial" w:cs="Arial"/>
        </w:rPr>
        <w:t>关键指标，所有指标均达到或超过预设预期，其中日产能、</w:t>
      </w:r>
      <w:r>
        <w:rPr>
          <w:rFonts w:ascii="Arial" w:eastAsia="等线" w:hAnsi="Arial" w:cs="Arial"/>
        </w:rPr>
        <w:t>OEE</w:t>
      </w:r>
      <w:r>
        <w:rPr>
          <w:rFonts w:ascii="Arial" w:eastAsia="等线" w:hAnsi="Arial" w:cs="Arial"/>
        </w:rPr>
        <w:t>效率等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项指标实现超额达成，整体达标率</w:t>
      </w:r>
      <w:r>
        <w:rPr>
          <w:rFonts w:ascii="Arial" w:eastAsia="等线" w:hAnsi="Arial" w:cs="Arial"/>
        </w:rPr>
        <w:t>100%</w:t>
      </w:r>
      <w:r>
        <w:rPr>
          <w:rFonts w:ascii="Arial" w:eastAsia="等线" w:hAnsi="Arial" w:cs="Arial"/>
        </w:rPr>
        <w:t>，超额达成率</w:t>
      </w:r>
      <w:r>
        <w:rPr>
          <w:rFonts w:ascii="Arial" w:eastAsia="等线" w:hAnsi="Arial" w:cs="Arial"/>
        </w:rPr>
        <w:t>75%</w:t>
      </w:r>
      <w:r>
        <w:rPr>
          <w:rFonts w:ascii="Arial" w:eastAsia="等线" w:hAnsi="Arial" w:cs="Arial"/>
        </w:rPr>
        <w:t>，充分验证</w:t>
      </w:r>
      <w:proofErr w:type="gramStart"/>
      <w:r>
        <w:rPr>
          <w:rFonts w:ascii="Arial" w:eastAsia="等线" w:hAnsi="Arial" w:cs="Arial"/>
        </w:rPr>
        <w:t>自动化产线的</w:t>
      </w:r>
      <w:proofErr w:type="gramEnd"/>
      <w:r>
        <w:rPr>
          <w:rFonts w:ascii="Arial" w:eastAsia="等线" w:hAnsi="Arial" w:cs="Arial"/>
        </w:rPr>
        <w:t>综合性能。各维度指标达成率分布如下：</w:t>
      </w:r>
    </w:p>
    <w:p w14:paraId="47DE959C" w14:textId="77777777" w:rsidR="00AE283C" w:rsidRDefault="00AE283C" w:rsidP="00AE283C">
      <w:pPr>
        <w:pStyle w:val="4"/>
      </w:pPr>
      <w:r>
        <w:t>2.2.1 詳細</w:t>
      </w:r>
      <w:proofErr w:type="gramStart"/>
      <w:r>
        <w:t>數據對</w:t>
      </w:r>
      <w:proofErr w:type="gramEnd"/>
      <w:r>
        <w:t>比表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6"/>
        <w:gridCol w:w="1662"/>
        <w:gridCol w:w="1240"/>
        <w:gridCol w:w="1993"/>
        <w:gridCol w:w="1207"/>
        <w:gridCol w:w="1527"/>
      </w:tblGrid>
      <w:tr w:rsidR="00AE283C" w14:paraId="705EBD2F" w14:textId="77777777" w:rsidTr="00E30FA9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74A76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指标类别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09B42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具体指标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11FB3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预设预期值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9DF01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模拟实测值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D266B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达成情况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7B6DB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</w:rPr>
              <w:t>数据来源</w:t>
            </w:r>
          </w:p>
        </w:tc>
      </w:tr>
      <w:tr w:rsidR="00AE283C" w14:paraId="5EE92C95" w14:textId="77777777" w:rsidTr="00E30FA9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C94CE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产能指标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58FDC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日产能（件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日）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CA97D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≥9800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EED97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12000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D70C8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超额</w:t>
            </w:r>
            <w:r>
              <w:rPr>
                <w:rFonts w:ascii="Arial" w:eastAsia="等线" w:hAnsi="Arial" w:cs="Arial"/>
              </w:rPr>
              <w:t>22.4%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C619A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实时数据采集系统</w:t>
            </w:r>
          </w:p>
        </w:tc>
      </w:tr>
      <w:tr w:rsidR="00AE283C" w14:paraId="363CED0D" w14:textId="77777777" w:rsidTr="00E30FA9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02F97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E7711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时段产能波动幅度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A9E64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≤30%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B4CA7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≤27.6%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872D7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满足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A8995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时段产能统计</w:t>
            </w:r>
          </w:p>
        </w:tc>
      </w:tr>
      <w:tr w:rsidR="00AE283C" w14:paraId="648B02FF" w14:textId="77777777" w:rsidTr="00E30FA9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ECFFB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效率指标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DBC3C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OEE</w:t>
            </w:r>
            <w:r>
              <w:rPr>
                <w:rFonts w:ascii="Arial" w:eastAsia="等线" w:hAnsi="Arial" w:cs="Arial"/>
              </w:rPr>
              <w:t>效率（</w:t>
            </w:r>
            <w:r>
              <w:rPr>
                <w:rFonts w:ascii="Arial" w:eastAsia="等线" w:hAnsi="Arial" w:cs="Arial"/>
              </w:rPr>
              <w:t>%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AFA6C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≥75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5FD04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875FF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超额</w:t>
            </w:r>
            <w:r>
              <w:rPr>
                <w:rFonts w:ascii="Arial" w:eastAsia="等线" w:hAnsi="Arial" w:cs="Arial"/>
              </w:rPr>
              <w:t>13.3%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36EB5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设备管理系统</w:t>
            </w:r>
          </w:p>
        </w:tc>
      </w:tr>
      <w:tr w:rsidR="00AE283C" w14:paraId="0E21AFF6" w14:textId="77777777" w:rsidTr="00E30FA9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EEA65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304E7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产线平衡率</w:t>
            </w:r>
            <w:proofErr w:type="gramEnd"/>
            <w:r>
              <w:rPr>
                <w:rFonts w:ascii="Arial" w:eastAsia="等线" w:hAnsi="Arial" w:cs="Arial"/>
              </w:rPr>
              <w:t>（</w:t>
            </w:r>
            <w:r>
              <w:rPr>
                <w:rFonts w:ascii="Arial" w:eastAsia="等线" w:hAnsi="Arial" w:cs="Arial"/>
              </w:rPr>
              <w:t>%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FCE16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≥75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1F65C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81.7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5157E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超额</w:t>
            </w:r>
            <w:r>
              <w:rPr>
                <w:rFonts w:ascii="Arial" w:eastAsia="等线" w:hAnsi="Arial" w:cs="Arial"/>
              </w:rPr>
              <w:t>8.9%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65619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产线监控系统</w:t>
            </w:r>
            <w:proofErr w:type="gramEnd"/>
          </w:p>
        </w:tc>
      </w:tr>
      <w:tr w:rsidR="00AE283C" w14:paraId="47574E9C" w14:textId="77777777" w:rsidTr="00E30FA9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830A8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成本指标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F7EAE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日人工成本（元）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BC530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≤4000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86C19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3600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7D4A0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节约</w:t>
            </w:r>
            <w:r>
              <w:rPr>
                <w:rFonts w:ascii="Arial" w:eastAsia="等线" w:hAnsi="Arial" w:cs="Arial"/>
              </w:rPr>
              <w:t>10%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4B3ED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人力资源系统</w:t>
            </w:r>
          </w:p>
        </w:tc>
      </w:tr>
      <w:tr w:rsidR="00AE283C" w14:paraId="20B2597B" w14:textId="77777777" w:rsidTr="00E30FA9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F8365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质量指标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0B9E6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错误率（</w:t>
            </w:r>
            <w:r>
              <w:rPr>
                <w:rFonts w:ascii="Arial" w:eastAsia="等线" w:hAnsi="Arial" w:cs="Arial"/>
              </w:rPr>
              <w:t>%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857F1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≤1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2728B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0.6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13C9A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降低</w:t>
            </w:r>
            <w:r>
              <w:rPr>
                <w:rFonts w:ascii="Arial" w:eastAsia="等线" w:hAnsi="Arial" w:cs="Arial"/>
              </w:rPr>
              <w:t>40%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EAE53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质量检测记录</w:t>
            </w:r>
          </w:p>
        </w:tc>
      </w:tr>
      <w:tr w:rsidR="00AE283C" w14:paraId="1C3BB423" w14:textId="77777777" w:rsidTr="00E30FA9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F876A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设备指标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AF580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</w:t>
            </w:r>
            <w:proofErr w:type="gramStart"/>
            <w:r>
              <w:rPr>
                <w:rFonts w:ascii="Arial" w:eastAsia="等线" w:hAnsi="Arial" w:cs="Arial"/>
              </w:rPr>
              <w:t>稼</w:t>
            </w:r>
            <w:proofErr w:type="gramEnd"/>
            <w:r>
              <w:rPr>
                <w:rFonts w:ascii="Arial" w:eastAsia="等线" w:hAnsi="Arial" w:cs="Arial"/>
              </w:rPr>
              <w:t>动率（</w:t>
            </w:r>
            <w:r>
              <w:rPr>
                <w:rFonts w:ascii="Arial" w:eastAsia="等线" w:hAnsi="Arial" w:cs="Arial"/>
              </w:rPr>
              <w:t>%</w:t>
            </w:r>
            <w:r>
              <w:rPr>
                <w:rFonts w:ascii="Arial" w:eastAsia="等线" w:hAnsi="Arial" w:cs="Arial"/>
              </w:rPr>
              <w:t>）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9236A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≥80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07346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89.3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30F22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超额</w:t>
            </w:r>
            <w:r>
              <w:rPr>
                <w:rFonts w:ascii="Arial" w:eastAsia="等线" w:hAnsi="Arial" w:cs="Arial"/>
              </w:rPr>
              <w:t>11.6%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868DD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设备运行日志</w:t>
            </w:r>
          </w:p>
        </w:tc>
      </w:tr>
      <w:tr w:rsidR="00AE283C" w14:paraId="6154BC55" w14:textId="77777777" w:rsidTr="00E30FA9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A71FD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3D77F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关键工序稳定性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EDBC8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标准差</w:t>
            </w:r>
            <w:r>
              <w:rPr>
                <w:rFonts w:ascii="Arial" w:eastAsia="等线" w:hAnsi="Arial" w:cs="Arial"/>
              </w:rPr>
              <w:t>≤8</w:t>
            </w:r>
            <w:r>
              <w:rPr>
                <w:rFonts w:ascii="Arial" w:eastAsia="等线" w:hAnsi="Arial" w:cs="Arial"/>
              </w:rPr>
              <w:t>秒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26DC9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浸胶</w:t>
            </w:r>
            <w:r>
              <w:rPr>
                <w:rFonts w:ascii="Arial" w:eastAsia="等线" w:hAnsi="Arial" w:cs="Arial"/>
              </w:rPr>
              <w:t>5.2</w:t>
            </w:r>
            <w:r>
              <w:rPr>
                <w:rFonts w:ascii="Arial" w:eastAsia="等线" w:hAnsi="Arial" w:cs="Arial"/>
              </w:rPr>
              <w:t>秒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分板</w:t>
            </w:r>
            <w:r>
              <w:rPr>
                <w:rFonts w:ascii="Arial" w:eastAsia="等线" w:hAnsi="Arial" w:cs="Arial"/>
              </w:rPr>
              <w:t>3.1</w:t>
            </w:r>
            <w:r>
              <w:rPr>
                <w:rFonts w:ascii="Arial" w:eastAsia="等线" w:hAnsi="Arial" w:cs="Arial"/>
              </w:rPr>
              <w:t>秒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A8199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满足</w:t>
            </w:r>
          </w:p>
        </w:tc>
        <w:tc>
          <w:tcPr>
            <w:tcW w:w="0" w:type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AB2A8" w14:textId="77777777" w:rsidR="00AE283C" w:rsidRDefault="00AE283C" w:rsidP="00E30FA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工序监控系统</w:t>
            </w:r>
          </w:p>
        </w:tc>
      </w:tr>
    </w:tbl>
    <w:p w14:paraId="66CF67BF" w14:textId="32AE5CEE" w:rsidR="00AE283C" w:rsidRDefault="00AE283C" w:rsidP="00AE283C">
      <w:pPr>
        <w:pStyle w:val="4"/>
      </w:pPr>
      <w:r>
        <w:t xml:space="preserve">2.2.2 產能、完成時間與 OEE </w:t>
      </w:r>
      <w:proofErr w:type="gramStart"/>
      <w:r>
        <w:t>對</w:t>
      </w:r>
      <w:proofErr w:type="gramEnd"/>
      <w:r>
        <w:t>比分析</w:t>
      </w:r>
    </w:p>
    <w:p w14:paraId="3DCC0558" w14:textId="77777777" w:rsidR="00AE283C" w:rsidRDefault="00AE283C" w:rsidP="00E30FA9">
      <w:pPr>
        <w:spacing w:before="120" w:after="120" w:line="288" w:lineRule="auto"/>
        <w:jc w:val="center"/>
        <w:rPr>
          <w:rFonts w:hint="eastAsia"/>
        </w:rPr>
      </w:pPr>
      <w:r w:rsidRPr="00BA2ED0">
        <w:rPr>
          <w:noProof/>
        </w:rPr>
        <w:drawing>
          <wp:inline distT="0" distB="0" distL="0" distR="0" wp14:anchorId="2290D126" wp14:editId="776F92E3">
            <wp:extent cx="5273675" cy="2108200"/>
            <wp:effectExtent l="0" t="0" r="3175" b="6350"/>
            <wp:docPr id="1840448004" name="图片 5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48004" name="图片 5" descr="图表, 折线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2ED0">
        <w:rPr>
          <w:noProof/>
        </w:rPr>
        <w:t xml:space="preserve"> </w:t>
      </w:r>
    </w:p>
    <w:p w14:paraId="56F5DD94" w14:textId="77777777" w:rsidR="00AE283C" w:rsidRPr="009B2996" w:rsidRDefault="00AE283C" w:rsidP="00AE283C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總結：</w:t>
      </w:r>
    </w:p>
    <w:p w14:paraId="31426416" w14:textId="77777777" w:rsidR="00AE283C" w:rsidRPr="009B2996" w:rsidRDefault="00AE283C" w:rsidP="00E30FA9">
      <w:pPr>
        <w:spacing w:before="120" w:after="120" w:line="288" w:lineRule="auto"/>
        <w:rPr>
          <w:rFonts w:hint="eastAsia"/>
        </w:rPr>
      </w:pPr>
      <w:proofErr w:type="gramStart"/>
      <w:r w:rsidRPr="00551449">
        <w:rPr>
          <w:rFonts w:ascii="Arial" w:eastAsia="等线" w:hAnsi="Arial" w:cs="Arial" w:hint="eastAsia"/>
        </w:rPr>
        <w:t>兩</w:t>
      </w:r>
      <w:proofErr w:type="gramEnd"/>
      <w:r w:rsidRPr="00551449">
        <w:rPr>
          <w:rFonts w:ascii="Arial" w:eastAsia="等线" w:hAnsi="Arial" w:cs="Arial" w:hint="eastAsia"/>
        </w:rPr>
        <w:t>模式</w:t>
      </w:r>
      <w:r w:rsidRPr="00551449">
        <w:rPr>
          <w:rFonts w:ascii="Arial" w:eastAsia="等线" w:hAnsi="Arial" w:cs="Arial" w:hint="eastAsia"/>
        </w:rPr>
        <w:t xml:space="preserve">OEE </w:t>
      </w:r>
      <w:r w:rsidRPr="00551449">
        <w:rPr>
          <w:rFonts w:ascii="Arial" w:eastAsia="等线" w:hAnsi="Arial" w:cs="Arial" w:hint="eastAsia"/>
        </w:rPr>
        <w:t>提升</w:t>
      </w:r>
      <w:r w:rsidRPr="00551449">
        <w:rPr>
          <w:rFonts w:ascii="Arial" w:eastAsia="等线" w:hAnsi="Arial" w:cs="Arial" w:hint="eastAsia"/>
        </w:rPr>
        <w:t xml:space="preserve"> 13.3%</w:t>
      </w:r>
      <w:r w:rsidRPr="00551449">
        <w:rPr>
          <w:rFonts w:ascii="Arial" w:eastAsia="等线" w:hAnsi="Arial" w:cs="Arial" w:hint="eastAsia"/>
        </w:rPr>
        <w:t>，設</w:t>
      </w:r>
      <w:proofErr w:type="gramStart"/>
      <w:r w:rsidRPr="00551449">
        <w:rPr>
          <w:rFonts w:ascii="Arial" w:eastAsia="等线" w:hAnsi="Arial" w:cs="Arial" w:hint="eastAsia"/>
        </w:rPr>
        <w:t>備</w:t>
      </w:r>
      <w:proofErr w:type="gramEnd"/>
      <w:r w:rsidRPr="00551449">
        <w:rPr>
          <w:rFonts w:ascii="Arial" w:eastAsia="等线" w:hAnsi="Arial" w:cs="Arial" w:hint="eastAsia"/>
        </w:rPr>
        <w:t>綜合效率顯著改善。</w:t>
      </w:r>
    </w:p>
    <w:p w14:paraId="5B067A5B" w14:textId="77777777" w:rsidR="00AE283C" w:rsidRDefault="00AE283C" w:rsidP="00AE283C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 w:rsidRPr="00551449">
        <w:rPr>
          <w:rFonts w:ascii="Arial" w:eastAsia="等线" w:hAnsi="Arial" w:cs="Arial"/>
        </w:rPr>
        <w:t>分析：</w:t>
      </w:r>
      <w:r>
        <w:rPr>
          <w:rFonts w:ascii="Arial" w:eastAsia="等线" w:hAnsi="Arial" w:cs="Arial"/>
        </w:rPr>
        <w:br/>
      </w:r>
      <w:r w:rsidRPr="00551449">
        <w:rPr>
          <w:rFonts w:ascii="Arial" w:eastAsia="等线" w:hAnsi="Arial" w:cs="Arial" w:hint="eastAsia"/>
        </w:rPr>
        <w:t>自</w:t>
      </w:r>
      <w:proofErr w:type="gramStart"/>
      <w:r w:rsidRPr="00551449">
        <w:rPr>
          <w:rFonts w:ascii="Arial" w:eastAsia="等线" w:hAnsi="Arial" w:cs="Arial" w:hint="eastAsia"/>
        </w:rPr>
        <w:t>動</w:t>
      </w:r>
      <w:proofErr w:type="gramEnd"/>
      <w:r w:rsidRPr="00551449">
        <w:rPr>
          <w:rFonts w:ascii="Arial" w:eastAsia="等线" w:hAnsi="Arial" w:cs="Arial" w:hint="eastAsia"/>
        </w:rPr>
        <w:t>化設</w:t>
      </w:r>
      <w:proofErr w:type="gramStart"/>
      <w:r w:rsidRPr="00551449">
        <w:rPr>
          <w:rFonts w:ascii="Arial" w:eastAsia="等线" w:hAnsi="Arial" w:cs="Arial" w:hint="eastAsia"/>
        </w:rPr>
        <w:t>備</w:t>
      </w:r>
      <w:proofErr w:type="gramEnd"/>
      <w:r w:rsidRPr="00551449">
        <w:rPr>
          <w:rFonts w:ascii="Arial" w:eastAsia="等线" w:hAnsi="Arial" w:cs="Arial" w:hint="eastAsia"/>
        </w:rPr>
        <w:t>作業時間縮短（浸膠</w:t>
      </w:r>
      <w:proofErr w:type="gramStart"/>
      <w:r w:rsidRPr="00551449">
        <w:rPr>
          <w:rFonts w:ascii="Arial" w:eastAsia="等线" w:hAnsi="Arial" w:cs="Arial" w:hint="eastAsia"/>
        </w:rPr>
        <w:t>從</w:t>
      </w:r>
      <w:proofErr w:type="gramEnd"/>
      <w:r w:rsidRPr="00551449">
        <w:rPr>
          <w:rFonts w:ascii="Arial" w:eastAsia="等线" w:hAnsi="Arial" w:cs="Arial" w:hint="eastAsia"/>
        </w:rPr>
        <w:t xml:space="preserve"> 595 </w:t>
      </w:r>
      <w:r w:rsidRPr="00551449">
        <w:rPr>
          <w:rFonts w:ascii="Arial" w:eastAsia="等线" w:hAnsi="Arial" w:cs="Arial" w:hint="eastAsia"/>
        </w:rPr>
        <w:t>秒→</w:t>
      </w:r>
      <w:r w:rsidRPr="00551449">
        <w:rPr>
          <w:rFonts w:ascii="Arial" w:eastAsia="等线" w:hAnsi="Arial" w:cs="Arial" w:hint="eastAsia"/>
        </w:rPr>
        <w:t xml:space="preserve">126 </w:t>
      </w:r>
      <w:r w:rsidRPr="00551449">
        <w:rPr>
          <w:rFonts w:ascii="Arial" w:eastAsia="等线" w:hAnsi="Arial" w:cs="Arial" w:hint="eastAsia"/>
        </w:rPr>
        <w:t>秒，分板</w:t>
      </w:r>
      <w:proofErr w:type="gramStart"/>
      <w:r w:rsidRPr="00551449">
        <w:rPr>
          <w:rFonts w:ascii="Arial" w:eastAsia="等线" w:hAnsi="Arial" w:cs="Arial" w:hint="eastAsia"/>
        </w:rPr>
        <w:t>從</w:t>
      </w:r>
      <w:proofErr w:type="gramEnd"/>
      <w:r w:rsidRPr="00551449">
        <w:rPr>
          <w:rFonts w:ascii="Arial" w:eastAsia="等线" w:hAnsi="Arial" w:cs="Arial" w:hint="eastAsia"/>
        </w:rPr>
        <w:t xml:space="preserve"> 119 </w:t>
      </w:r>
      <w:r w:rsidRPr="00551449">
        <w:rPr>
          <w:rFonts w:ascii="Arial" w:eastAsia="等线" w:hAnsi="Arial" w:cs="Arial" w:hint="eastAsia"/>
        </w:rPr>
        <w:t>秒→</w:t>
      </w:r>
      <w:r w:rsidRPr="00551449">
        <w:rPr>
          <w:rFonts w:ascii="Arial" w:eastAsia="等线" w:hAnsi="Arial" w:cs="Arial" w:hint="eastAsia"/>
        </w:rPr>
        <w:t xml:space="preserve">91 </w:t>
      </w:r>
      <w:r w:rsidRPr="00551449">
        <w:rPr>
          <w:rFonts w:ascii="Arial" w:eastAsia="等线" w:hAnsi="Arial" w:cs="Arial" w:hint="eastAsia"/>
        </w:rPr>
        <w:t>秒），且無人工操作間隙，工序銜接更緊密，同時取消冗余的測試環節，大幅</w:t>
      </w:r>
      <w:proofErr w:type="gramStart"/>
      <w:r w:rsidRPr="00551449">
        <w:rPr>
          <w:rFonts w:ascii="Arial" w:eastAsia="等线" w:hAnsi="Arial" w:cs="Arial" w:hint="eastAsia"/>
        </w:rPr>
        <w:t>壓</w:t>
      </w:r>
      <w:proofErr w:type="gramEnd"/>
      <w:r w:rsidRPr="00551449">
        <w:rPr>
          <w:rFonts w:ascii="Arial" w:eastAsia="等线" w:hAnsi="Arial" w:cs="Arial" w:hint="eastAsia"/>
        </w:rPr>
        <w:t>縮總時間。</w:t>
      </w:r>
    </w:p>
    <w:p w14:paraId="0C8442AC" w14:textId="05E26A48" w:rsidR="00FE6405" w:rsidRDefault="00FE6405">
      <w:pPr>
        <w:spacing w:before="120" w:after="120" w:line="288" w:lineRule="auto"/>
        <w:rPr>
          <w:rFonts w:hint="eastAsia"/>
        </w:rPr>
      </w:pPr>
    </w:p>
    <w:p w14:paraId="48FE8904" w14:textId="77777777" w:rsidR="00FE6405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三、模拟总结与落地建议</w:t>
      </w:r>
      <w:bookmarkEnd w:id="3"/>
    </w:p>
    <w:p w14:paraId="67DB31B2" w14:textId="77777777" w:rsidR="00FE6405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模拟核心结论</w:t>
      </w:r>
      <w:bookmarkEnd w:id="4"/>
    </w:p>
    <w:p w14:paraId="5F0E724C" w14:textId="77777777" w:rsidR="00FE6405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预期目标全面达成</w:t>
      </w:r>
      <w:r>
        <w:rPr>
          <w:rFonts w:ascii="Arial" w:eastAsia="等线" w:hAnsi="Arial" w:cs="Arial"/>
        </w:rPr>
        <w:t>：本次单次模拟中，</w:t>
      </w:r>
      <w:proofErr w:type="gramStart"/>
      <w:r>
        <w:rPr>
          <w:rFonts w:ascii="Arial" w:eastAsia="等线" w:hAnsi="Arial" w:cs="Arial"/>
        </w:rPr>
        <w:t>自动化产线不仅</w:t>
      </w:r>
      <w:proofErr w:type="gramEnd"/>
      <w:r>
        <w:rPr>
          <w:rFonts w:ascii="Arial" w:eastAsia="等线" w:hAnsi="Arial" w:cs="Arial"/>
        </w:rPr>
        <w:t>超额</w:t>
      </w:r>
      <w:r>
        <w:rPr>
          <w:rFonts w:ascii="Arial" w:eastAsia="等线" w:hAnsi="Arial" w:cs="Arial"/>
        </w:rPr>
        <w:t>22.4%</w:t>
      </w:r>
      <w:r>
        <w:rPr>
          <w:rFonts w:ascii="Arial" w:eastAsia="等线" w:hAnsi="Arial" w:cs="Arial"/>
        </w:rPr>
        <w:t>完成产能目标，且效率、成本、质量等预设指标均超额达成，充分验证了自动化方案的有效性。</w:t>
      </w:r>
    </w:p>
    <w:p w14:paraId="4843B862" w14:textId="77777777" w:rsidR="00FE6405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运行机制稳定可靠</w:t>
      </w:r>
      <w:r>
        <w:rPr>
          <w:rFonts w:ascii="Arial" w:eastAsia="等线" w:hAnsi="Arial" w:cs="Arial"/>
        </w:rPr>
        <w:t>：关键工序作业时间标准差小，设备</w:t>
      </w:r>
      <w:proofErr w:type="gramStart"/>
      <w:r>
        <w:rPr>
          <w:rFonts w:ascii="Arial" w:eastAsia="等线" w:hAnsi="Arial" w:cs="Arial"/>
        </w:rPr>
        <w:t>稼动率高位</w:t>
      </w:r>
      <w:proofErr w:type="gramEnd"/>
      <w:r>
        <w:rPr>
          <w:rFonts w:ascii="Arial" w:eastAsia="等线" w:hAnsi="Arial" w:cs="Arial"/>
        </w:rPr>
        <w:t>稳定，各时段产能波动可控，自动化</w:t>
      </w:r>
      <w:proofErr w:type="gramStart"/>
      <w:r>
        <w:rPr>
          <w:rFonts w:ascii="Arial" w:eastAsia="等线" w:hAnsi="Arial" w:cs="Arial"/>
        </w:rPr>
        <w:t>产线具备</w:t>
      </w:r>
      <w:proofErr w:type="gramEnd"/>
      <w:r>
        <w:rPr>
          <w:rFonts w:ascii="Arial" w:eastAsia="等线" w:hAnsi="Arial" w:cs="Arial"/>
        </w:rPr>
        <w:t>持续稳定输出产能的能力。</w:t>
      </w:r>
    </w:p>
    <w:p w14:paraId="69055B38" w14:textId="77777777" w:rsidR="00FE6405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综合效益优势显著</w:t>
      </w:r>
      <w:r>
        <w:rPr>
          <w:rFonts w:ascii="Arial" w:eastAsia="等线" w:hAnsi="Arial" w:cs="Arial"/>
        </w:rPr>
        <w:t>：实现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产能提升、效率优化、成本降低、质量保障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四重效益，较传统人工模式更符合企业规模化生产需求。</w:t>
      </w:r>
    </w:p>
    <w:p w14:paraId="0D896876" w14:textId="77777777" w:rsidR="00FE6405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落地执行建议</w:t>
      </w:r>
      <w:bookmarkEnd w:id="5"/>
    </w:p>
    <w:p w14:paraId="6B7926AB" w14:textId="77777777" w:rsidR="00FE6405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分阶段设备导入</w:t>
      </w:r>
      <w:r>
        <w:rPr>
          <w:rFonts w:ascii="Arial" w:eastAsia="等线" w:hAnsi="Arial" w:cs="Arial"/>
        </w:rPr>
        <w:t>：优先部署自动分板机（调试周期短、见效快），稳定分板工序后再导</w:t>
      </w:r>
      <w:proofErr w:type="gramStart"/>
      <w:r>
        <w:rPr>
          <w:rFonts w:ascii="Arial" w:eastAsia="等线" w:hAnsi="Arial" w:cs="Arial"/>
        </w:rPr>
        <w:t>入浸</w:t>
      </w:r>
      <w:proofErr w:type="gramEnd"/>
      <w:r>
        <w:rPr>
          <w:rFonts w:ascii="Arial" w:eastAsia="等线" w:hAnsi="Arial" w:cs="Arial"/>
        </w:rPr>
        <w:t>胶机械手臂及自动传送装置，每阶段试运行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周，监控指标稳定性。</w:t>
      </w:r>
    </w:p>
    <w:p w14:paraId="21CD69FB" w14:textId="77777777" w:rsidR="00FE6405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人员转型培训</w:t>
      </w:r>
      <w:r>
        <w:rPr>
          <w:rFonts w:ascii="Arial" w:eastAsia="等线" w:hAnsi="Arial" w:cs="Arial"/>
        </w:rPr>
        <w:t>：针对原人工工位人员开展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设备操作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异常处理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专项培训（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天理论</w:t>
      </w:r>
      <w:r>
        <w:rPr>
          <w:rFonts w:ascii="Arial" w:eastAsia="等线" w:hAnsi="Arial" w:cs="Arial"/>
        </w:rPr>
        <w:t>+1</w:t>
      </w:r>
      <w:r>
        <w:rPr>
          <w:rFonts w:ascii="Arial" w:eastAsia="等线" w:hAnsi="Arial" w:cs="Arial"/>
        </w:rPr>
        <w:t>周实操），重点培训浸胶机械臂定位校准、分板机卡板处理等常见问题。</w:t>
      </w:r>
    </w:p>
    <w:p w14:paraId="60677F66" w14:textId="77777777" w:rsidR="00FE6405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建立监控预警体系</w:t>
      </w:r>
      <w:r>
        <w:rPr>
          <w:rFonts w:ascii="Arial" w:eastAsia="等线" w:hAnsi="Arial" w:cs="Arial"/>
        </w:rPr>
        <w:t>：搭建实时监控平台，设置产能（</w:t>
      </w:r>
      <w:r>
        <w:rPr>
          <w:rFonts w:ascii="Arial" w:eastAsia="等线" w:hAnsi="Arial" w:cs="Arial"/>
        </w:rPr>
        <w:t>≤1000</w:t>
      </w:r>
      <w:r>
        <w:rPr>
          <w:rFonts w:ascii="Arial" w:eastAsia="等线" w:hAnsi="Arial" w:cs="Arial"/>
        </w:rPr>
        <w:t>件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时段）、错误率（</w:t>
      </w:r>
      <w:r>
        <w:rPr>
          <w:rFonts w:ascii="Arial" w:eastAsia="等线" w:hAnsi="Arial" w:cs="Arial"/>
        </w:rPr>
        <w:t>≥0.8%</w:t>
      </w:r>
      <w:r>
        <w:rPr>
          <w:rFonts w:ascii="Arial" w:eastAsia="等线" w:hAnsi="Arial" w:cs="Arial"/>
        </w:rPr>
        <w:t>）、</w:t>
      </w:r>
      <w:proofErr w:type="gramStart"/>
      <w:r>
        <w:rPr>
          <w:rFonts w:ascii="Arial" w:eastAsia="等线" w:hAnsi="Arial" w:cs="Arial"/>
        </w:rPr>
        <w:t>稼</w:t>
      </w:r>
      <w:proofErr w:type="gramEnd"/>
      <w:r>
        <w:rPr>
          <w:rFonts w:ascii="Arial" w:eastAsia="等线" w:hAnsi="Arial" w:cs="Arial"/>
        </w:rPr>
        <w:t>动率（</w:t>
      </w:r>
      <w:r>
        <w:rPr>
          <w:rFonts w:ascii="Arial" w:eastAsia="等线" w:hAnsi="Arial" w:cs="Arial"/>
        </w:rPr>
        <w:t>≤85%</w:t>
      </w:r>
      <w:r>
        <w:rPr>
          <w:rFonts w:ascii="Arial" w:eastAsia="等线" w:hAnsi="Arial" w:cs="Arial"/>
        </w:rPr>
        <w:t>）预警阈值，出现异常自动推送提醒，</w:t>
      </w:r>
      <w:proofErr w:type="gramStart"/>
      <w:r>
        <w:rPr>
          <w:rFonts w:ascii="Arial" w:eastAsia="等线" w:hAnsi="Arial" w:cs="Arial"/>
        </w:rPr>
        <w:t>保障产线稳定</w:t>
      </w:r>
      <w:proofErr w:type="gramEnd"/>
      <w:r>
        <w:rPr>
          <w:rFonts w:ascii="Arial" w:eastAsia="等线" w:hAnsi="Arial" w:cs="Arial"/>
        </w:rPr>
        <w:t>运行。</w:t>
      </w:r>
    </w:p>
    <w:p w14:paraId="7D8F5540" w14:textId="77777777" w:rsidR="00FE6405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长期产能规划</w:t>
      </w:r>
      <w:r>
        <w:rPr>
          <w:rFonts w:ascii="Arial" w:eastAsia="等线" w:hAnsi="Arial" w:cs="Arial"/>
        </w:rPr>
        <w:t>：若未来需求提升至</w:t>
      </w:r>
      <w:r>
        <w:rPr>
          <w:rFonts w:ascii="Arial" w:eastAsia="等线" w:hAnsi="Arial" w:cs="Arial"/>
        </w:rPr>
        <w:t>15000</w:t>
      </w:r>
      <w:r>
        <w:rPr>
          <w:rFonts w:ascii="Arial" w:eastAsia="等线" w:hAnsi="Arial" w:cs="Arial"/>
        </w:rPr>
        <w:t>件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日，建议新增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台浸胶机械</w:t>
      </w:r>
      <w:proofErr w:type="gramStart"/>
      <w:r>
        <w:rPr>
          <w:rFonts w:ascii="Arial" w:eastAsia="等线" w:hAnsi="Arial" w:cs="Arial"/>
        </w:rPr>
        <w:t>臂形成</w:t>
      </w:r>
      <w:proofErr w:type="gramEnd"/>
      <w:r>
        <w:rPr>
          <w:rFonts w:ascii="Arial" w:eastAsia="等线" w:hAnsi="Arial" w:cs="Arial"/>
        </w:rPr>
        <w:t>双机并行，结合本次模拟数据，预计投资回收期约</w:t>
      </w:r>
      <w:r>
        <w:rPr>
          <w:rFonts w:ascii="Arial" w:eastAsia="等线" w:hAnsi="Arial" w:cs="Arial"/>
        </w:rPr>
        <w:t>1.8</w:t>
      </w:r>
      <w:r>
        <w:rPr>
          <w:rFonts w:ascii="Arial" w:eastAsia="等线" w:hAnsi="Arial" w:cs="Arial"/>
        </w:rPr>
        <w:t>年，具备经济可行性。</w:t>
      </w:r>
    </w:p>
    <w:p w14:paraId="7EC67959" w14:textId="77777777" w:rsidR="00FE6405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>四、</w:t>
      </w:r>
      <w:r>
        <w:rPr>
          <w:rFonts w:ascii="Arial" w:eastAsia="等线" w:hAnsi="Arial" w:cs="Arial"/>
          <w:b/>
          <w:sz w:val="32"/>
        </w:rPr>
        <w:t>AI</w:t>
      </w:r>
      <w:proofErr w:type="gramStart"/>
      <w:r>
        <w:rPr>
          <w:rFonts w:ascii="Arial" w:eastAsia="等线" w:hAnsi="Arial" w:cs="Arial"/>
          <w:b/>
          <w:sz w:val="32"/>
        </w:rPr>
        <w:t>产线优化</w:t>
      </w:r>
      <w:proofErr w:type="gramEnd"/>
      <w:r>
        <w:rPr>
          <w:rFonts w:ascii="Arial" w:eastAsia="等线" w:hAnsi="Arial" w:cs="Arial"/>
          <w:b/>
          <w:sz w:val="32"/>
        </w:rPr>
        <w:t>建议</w:t>
      </w:r>
      <w:bookmarkEnd w:id="6"/>
    </w:p>
    <w:p w14:paraId="1F2A4A56" w14:textId="77777777" w:rsidR="00FE640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基于本次模拟数据及行业经验，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从模拟迭代、运营提效、落地保障三层面提出核心优化建议，助力提升</w:t>
      </w:r>
      <w:proofErr w:type="gramStart"/>
      <w:r>
        <w:rPr>
          <w:rFonts w:ascii="Arial" w:eastAsia="等线" w:hAnsi="Arial" w:cs="Arial"/>
        </w:rPr>
        <w:t>自动化产线价值</w:t>
      </w:r>
      <w:proofErr w:type="gramEnd"/>
      <w:r>
        <w:rPr>
          <w:rFonts w:ascii="Arial" w:eastAsia="等线" w:hAnsi="Arial" w:cs="Arial"/>
        </w:rPr>
        <w:t>。</w:t>
      </w:r>
    </w:p>
    <w:p w14:paraId="34729A96" w14:textId="77777777" w:rsidR="00FE6405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模拟验证迭代优化</w:t>
      </w:r>
      <w:bookmarkEnd w:id="7"/>
    </w:p>
    <w:p w14:paraId="2BA14210" w14:textId="77777777" w:rsidR="00FE6405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全场景补全模拟</w:t>
      </w:r>
      <w:r>
        <w:rPr>
          <w:rFonts w:ascii="Arial" w:eastAsia="等线" w:hAnsi="Arial" w:cs="Arial"/>
        </w:rPr>
        <w:t>：当前为标准工况，建议新增供应链波动（</w:t>
      </w:r>
      <w:r>
        <w:rPr>
          <w:rFonts w:ascii="Arial" w:eastAsia="等线" w:hAnsi="Arial" w:cs="Arial"/>
        </w:rPr>
        <w:t>10/30</w:t>
      </w:r>
      <w:r>
        <w:rPr>
          <w:rFonts w:ascii="Arial" w:eastAsia="等线" w:hAnsi="Arial" w:cs="Arial"/>
        </w:rPr>
        <w:t>分钟断供等）、设备健康波动（机械臂损耗等）、订单动态（</w:t>
      </w:r>
      <w:proofErr w:type="gramStart"/>
      <w:r>
        <w:rPr>
          <w:rFonts w:ascii="Arial" w:eastAsia="等线" w:hAnsi="Arial" w:cs="Arial"/>
        </w:rPr>
        <w:t>临时插单</w:t>
      </w:r>
      <w:r>
        <w:rPr>
          <w:rFonts w:ascii="Arial" w:eastAsia="等线" w:hAnsi="Arial" w:cs="Arial"/>
        </w:rPr>
        <w:t>2000</w:t>
      </w:r>
      <w:r>
        <w:rPr>
          <w:rFonts w:ascii="Arial" w:eastAsia="等线" w:hAnsi="Arial" w:cs="Arial"/>
        </w:rPr>
        <w:t>件</w:t>
      </w:r>
      <w:proofErr w:type="gramEnd"/>
      <w:r>
        <w:rPr>
          <w:rFonts w:ascii="Arial" w:eastAsia="等线" w:hAnsi="Arial" w:cs="Arial"/>
        </w:rPr>
        <w:t>等）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类场景模拟，输出应急预案降低落地风险。</w:t>
      </w:r>
    </w:p>
    <w:p w14:paraId="647023EC" w14:textId="77777777" w:rsidR="00FE6405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参数寻优模拟</w:t>
      </w:r>
      <w:r>
        <w:rPr>
          <w:rFonts w:ascii="Arial" w:eastAsia="等线" w:hAnsi="Arial" w:cs="Arial"/>
        </w:rPr>
        <w:t>：针对浸胶（</w:t>
      </w:r>
      <w:r>
        <w:rPr>
          <w:rFonts w:ascii="Arial" w:eastAsia="等线" w:hAnsi="Arial" w:cs="Arial"/>
        </w:rPr>
        <w:t>126</w:t>
      </w:r>
      <w:r>
        <w:rPr>
          <w:rFonts w:ascii="Arial" w:eastAsia="等线" w:hAnsi="Arial" w:cs="Arial"/>
        </w:rPr>
        <w:t>秒）、分板（</w:t>
      </w:r>
      <w:r>
        <w:rPr>
          <w:rFonts w:ascii="Arial" w:eastAsia="等线" w:hAnsi="Arial" w:cs="Arial"/>
        </w:rPr>
        <w:t>91</w:t>
      </w:r>
      <w:r>
        <w:rPr>
          <w:rFonts w:ascii="Arial" w:eastAsia="等线" w:hAnsi="Arial" w:cs="Arial"/>
        </w:rPr>
        <w:t>秒）工序，用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模型设置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组梯度参数，模拟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产能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能耗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设备损耗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平衡，预计可再提产</w:t>
      </w:r>
      <w:r>
        <w:rPr>
          <w:rFonts w:ascii="Arial" w:eastAsia="等线" w:hAnsi="Arial" w:cs="Arial"/>
        </w:rPr>
        <w:t>3%-5%</w:t>
      </w:r>
      <w:r>
        <w:rPr>
          <w:rFonts w:ascii="Arial" w:eastAsia="等线" w:hAnsi="Arial" w:cs="Arial"/>
        </w:rPr>
        <w:t>、降能耗</w:t>
      </w:r>
      <w:r>
        <w:rPr>
          <w:rFonts w:ascii="Arial" w:eastAsia="等线" w:hAnsi="Arial" w:cs="Arial"/>
        </w:rPr>
        <w:t>8%-10%</w:t>
      </w:r>
      <w:r>
        <w:rPr>
          <w:rFonts w:ascii="Arial" w:eastAsia="等线" w:hAnsi="Arial" w:cs="Arial"/>
        </w:rPr>
        <w:t>。</w:t>
      </w:r>
    </w:p>
    <w:p w14:paraId="3D1EF2D8" w14:textId="77777777" w:rsidR="00FE6405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5.2 </w:t>
      </w:r>
      <w:proofErr w:type="gramStart"/>
      <w:r>
        <w:rPr>
          <w:rFonts w:ascii="Arial" w:eastAsia="等线" w:hAnsi="Arial" w:cs="Arial"/>
          <w:b/>
          <w:sz w:val="30"/>
        </w:rPr>
        <w:t>产线运营</w:t>
      </w:r>
      <w:proofErr w:type="gramEnd"/>
      <w:r>
        <w:rPr>
          <w:rFonts w:ascii="Arial" w:eastAsia="等线" w:hAnsi="Arial" w:cs="Arial"/>
          <w:b/>
          <w:sz w:val="30"/>
        </w:rPr>
        <w:t>效能提升</w:t>
      </w:r>
      <w:bookmarkEnd w:id="8"/>
    </w:p>
    <w:p w14:paraId="675727B3" w14:textId="77777777" w:rsidR="00FE6405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隐性瓶颈破解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分析发现</w:t>
      </w:r>
      <w:r>
        <w:rPr>
          <w:rFonts w:ascii="Arial" w:eastAsia="等线" w:hAnsi="Arial" w:cs="Arial"/>
        </w:rPr>
        <w:t>SMT</w:t>
      </w:r>
      <w:r>
        <w:rPr>
          <w:rFonts w:ascii="Arial" w:eastAsia="等线" w:hAnsi="Arial" w:cs="Arial"/>
        </w:rPr>
        <w:t>与浸胶衔接间隙</w:t>
      </w:r>
      <w:r>
        <w:rPr>
          <w:rFonts w:ascii="Arial" w:eastAsia="等线" w:hAnsi="Arial" w:cs="Arial"/>
        </w:rPr>
        <w:t>5.8%</w:t>
      </w:r>
      <w:r>
        <w:rPr>
          <w:rFonts w:ascii="Arial" w:eastAsia="等线" w:hAnsi="Arial" w:cs="Arial"/>
        </w:rPr>
        <w:t>，建议传送速度优化至</w:t>
      </w:r>
      <w:r>
        <w:rPr>
          <w:rFonts w:ascii="Arial" w:eastAsia="等线" w:hAnsi="Arial" w:cs="Arial"/>
        </w:rPr>
        <w:t>38-40</w:t>
      </w:r>
      <w:r>
        <w:rPr>
          <w:rFonts w:ascii="Arial" w:eastAsia="等线" w:hAnsi="Arial" w:cs="Arial"/>
        </w:rPr>
        <w:t>秒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批次，单日可增产能约</w:t>
      </w:r>
      <w:r>
        <w:rPr>
          <w:rFonts w:ascii="Arial" w:eastAsia="等线" w:hAnsi="Arial" w:cs="Arial"/>
        </w:rPr>
        <w:t>500</w:t>
      </w:r>
      <w:r>
        <w:rPr>
          <w:rFonts w:ascii="Arial" w:eastAsia="等线" w:hAnsi="Arial" w:cs="Arial"/>
        </w:rPr>
        <w:t>件；分板后质检</w:t>
      </w:r>
      <w:proofErr w:type="gramStart"/>
      <w:r>
        <w:rPr>
          <w:rFonts w:ascii="Arial" w:eastAsia="等线" w:hAnsi="Arial" w:cs="Arial"/>
        </w:rPr>
        <w:t>等待占</w:t>
      </w:r>
      <w:proofErr w:type="gramEnd"/>
      <w:r>
        <w:rPr>
          <w:rFonts w:ascii="Arial" w:eastAsia="等线" w:hAnsi="Arial" w:cs="Arial"/>
        </w:rPr>
        <w:t>比</w:t>
      </w:r>
      <w:r>
        <w:rPr>
          <w:rFonts w:ascii="Arial" w:eastAsia="等线" w:hAnsi="Arial" w:cs="Arial"/>
        </w:rPr>
        <w:t>4.2%</w:t>
      </w:r>
      <w:r>
        <w:rPr>
          <w:rFonts w:ascii="Arial" w:eastAsia="等线" w:hAnsi="Arial" w:cs="Arial"/>
        </w:rPr>
        <w:t>，建议增设自动传送消除浪费。</w:t>
      </w:r>
    </w:p>
    <w:p w14:paraId="159AF910" w14:textId="77777777" w:rsidR="00FE6405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设备全生命周期管理</w:t>
      </w:r>
      <w:r>
        <w:rPr>
          <w:rFonts w:ascii="Arial" w:eastAsia="等线" w:hAnsi="Arial" w:cs="Arial"/>
        </w:rPr>
        <w:t>：基于模拟数据构建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健康预测模型，提前</w:t>
      </w:r>
      <w:r>
        <w:rPr>
          <w:rFonts w:ascii="Arial" w:eastAsia="等线" w:hAnsi="Arial" w:cs="Arial"/>
        </w:rPr>
        <w:t>7-10</w:t>
      </w:r>
      <w:r>
        <w:rPr>
          <w:rFonts w:ascii="Arial" w:eastAsia="等线" w:hAnsi="Arial" w:cs="Arial"/>
        </w:rPr>
        <w:t>天预警故障；建议</w:t>
      </w:r>
      <w:proofErr w:type="gramStart"/>
      <w:r>
        <w:rPr>
          <w:rFonts w:ascii="Arial" w:eastAsia="等线" w:hAnsi="Arial" w:cs="Arial"/>
        </w:rPr>
        <w:t>稼动率</w:t>
      </w:r>
      <w:proofErr w:type="gramEnd"/>
      <w:r>
        <w:rPr>
          <w:rFonts w:ascii="Arial" w:eastAsia="等线" w:hAnsi="Arial" w:cs="Arial"/>
        </w:rPr>
        <w:t>控制在</w:t>
      </w:r>
      <w:r>
        <w:rPr>
          <w:rFonts w:ascii="Arial" w:eastAsia="等线" w:hAnsi="Arial" w:cs="Arial"/>
        </w:rPr>
        <w:t>85%-88%</w:t>
      </w:r>
      <w:r>
        <w:rPr>
          <w:rFonts w:ascii="Arial" w:eastAsia="等线" w:hAnsi="Arial" w:cs="Arial"/>
        </w:rPr>
        <w:t>，可</w:t>
      </w:r>
      <w:proofErr w:type="gramStart"/>
      <w:r>
        <w:rPr>
          <w:rFonts w:ascii="Arial" w:eastAsia="等线" w:hAnsi="Arial" w:cs="Arial"/>
        </w:rPr>
        <w:t>延设备</w:t>
      </w:r>
      <w:proofErr w:type="gramEnd"/>
      <w:r>
        <w:rPr>
          <w:rFonts w:ascii="Arial" w:eastAsia="等线" w:hAnsi="Arial" w:cs="Arial"/>
        </w:rPr>
        <w:t>寿命</w:t>
      </w:r>
      <w:r>
        <w:rPr>
          <w:rFonts w:ascii="Arial" w:eastAsia="等线" w:hAnsi="Arial" w:cs="Arial"/>
        </w:rPr>
        <w:t>15%-20%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</w:rPr>
        <w:t>降维护</w:t>
      </w:r>
      <w:proofErr w:type="gramEnd"/>
      <w:r>
        <w:rPr>
          <w:rFonts w:ascii="Arial" w:eastAsia="等线" w:hAnsi="Arial" w:cs="Arial"/>
        </w:rPr>
        <w:t>成本</w:t>
      </w:r>
      <w:r>
        <w:rPr>
          <w:rFonts w:ascii="Arial" w:eastAsia="等线" w:hAnsi="Arial" w:cs="Arial"/>
        </w:rPr>
        <w:t>20%+</w:t>
      </w:r>
      <w:r>
        <w:rPr>
          <w:rFonts w:ascii="Arial" w:eastAsia="等线" w:hAnsi="Arial" w:cs="Arial"/>
        </w:rPr>
        <w:t>。</w:t>
      </w:r>
    </w:p>
    <w:p w14:paraId="75519807" w14:textId="77777777" w:rsidR="00FE6405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能耗智能优化</w:t>
      </w:r>
      <w:r>
        <w:rPr>
          <w:rFonts w:ascii="Arial" w:eastAsia="等线" w:hAnsi="Arial" w:cs="Arial"/>
        </w:rPr>
        <w:t>：针对浸胶机械臂待机能耗</w:t>
      </w:r>
      <w:r>
        <w:rPr>
          <w:rFonts w:ascii="Arial" w:eastAsia="等线" w:hAnsi="Arial" w:cs="Arial"/>
        </w:rPr>
        <w:t>12%</w:t>
      </w:r>
      <w:r>
        <w:rPr>
          <w:rFonts w:ascii="Arial" w:eastAsia="等线" w:hAnsi="Arial" w:cs="Arial"/>
        </w:rPr>
        <w:t>问题，部署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能耗模块动态调功率，结合峰谷电价排产，预计日均降能耗</w:t>
      </w:r>
      <w:r>
        <w:rPr>
          <w:rFonts w:ascii="Arial" w:eastAsia="等线" w:hAnsi="Arial" w:cs="Arial"/>
        </w:rPr>
        <w:t>10%-12%</w:t>
      </w:r>
      <w:r>
        <w:rPr>
          <w:rFonts w:ascii="Arial" w:eastAsia="等线" w:hAnsi="Arial" w:cs="Arial"/>
        </w:rPr>
        <w:t>。</w:t>
      </w:r>
    </w:p>
    <w:p w14:paraId="56422DBE" w14:textId="77777777" w:rsidR="00FE6405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5.3 </w:t>
      </w:r>
      <w:r>
        <w:rPr>
          <w:rFonts w:ascii="Arial" w:eastAsia="等线" w:hAnsi="Arial" w:cs="Arial"/>
          <w:b/>
          <w:sz w:val="30"/>
        </w:rPr>
        <w:t>落地实施保障优化</w:t>
      </w:r>
      <w:bookmarkEnd w:id="9"/>
    </w:p>
    <w:p w14:paraId="43E1ACC3" w14:textId="77777777" w:rsidR="00FE6405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人机协同提效</w:t>
      </w:r>
      <w:r>
        <w:rPr>
          <w:rFonts w:ascii="Arial" w:eastAsia="等线" w:hAnsi="Arial" w:cs="Arial"/>
        </w:rPr>
        <w:t>：模拟验证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人监控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台设备可行性（</w:t>
      </w:r>
      <w:proofErr w:type="gramStart"/>
      <w:r>
        <w:rPr>
          <w:rFonts w:ascii="Arial" w:eastAsia="等线" w:hAnsi="Arial" w:cs="Arial"/>
        </w:rPr>
        <w:t>异常响应</w:t>
      </w:r>
      <w:proofErr w:type="gramEnd"/>
      <w:r>
        <w:rPr>
          <w:rFonts w:ascii="Arial" w:eastAsia="等线" w:hAnsi="Arial" w:cs="Arial"/>
        </w:rPr>
        <w:t>≤2</w:t>
      </w:r>
      <w:r>
        <w:rPr>
          <w:rFonts w:ascii="Arial" w:eastAsia="等线" w:hAnsi="Arial" w:cs="Arial"/>
        </w:rPr>
        <w:t>分钟），可降人工成本</w:t>
      </w:r>
      <w:r>
        <w:rPr>
          <w:rFonts w:ascii="Arial" w:eastAsia="等线" w:hAnsi="Arial" w:cs="Arial"/>
        </w:rPr>
        <w:t>12%-15%</w:t>
      </w:r>
      <w:r>
        <w:rPr>
          <w:rFonts w:ascii="Arial" w:eastAsia="等线" w:hAnsi="Arial" w:cs="Arial"/>
        </w:rPr>
        <w:t>；开发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故障辅助系统提升处理效率。</w:t>
      </w:r>
    </w:p>
    <w:p w14:paraId="43AD8D68" w14:textId="77777777" w:rsidR="00FE6405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数据决策体系搭建</w:t>
      </w:r>
      <w:r>
        <w:rPr>
          <w:rFonts w:ascii="Arial" w:eastAsia="等线" w:hAnsi="Arial" w:cs="Arial"/>
        </w:rPr>
        <w:t>：落地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监控平台，整合多维</w:t>
      </w:r>
      <w:proofErr w:type="gramStart"/>
      <w:r>
        <w:rPr>
          <w:rFonts w:ascii="Arial" w:eastAsia="等线" w:hAnsi="Arial" w:cs="Arial"/>
        </w:rPr>
        <w:t>度数据设</w:t>
      </w:r>
      <w:proofErr w:type="gramEnd"/>
      <w:r>
        <w:rPr>
          <w:rFonts w:ascii="Arial" w:eastAsia="等线" w:hAnsi="Arial" w:cs="Arial"/>
        </w:rPr>
        <w:t>预警阈值，异常自动推送；每周生成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报告定位根因并输出方案。</w:t>
      </w:r>
    </w:p>
    <w:p w14:paraId="74169D14" w14:textId="77777777" w:rsidR="00FE6405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成本动态管控</w:t>
      </w:r>
      <w:r>
        <w:rPr>
          <w:rFonts w:ascii="Arial" w:eastAsia="等线" w:hAnsi="Arial" w:cs="Arial"/>
        </w:rPr>
        <w:t>：用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模型模拟耗材、维护费波动影响，建立预警；订单降</w:t>
      </w:r>
      <w:r>
        <w:rPr>
          <w:rFonts w:ascii="Arial" w:eastAsia="等线" w:hAnsi="Arial" w:cs="Arial"/>
        </w:rPr>
        <w:t>10%</w:t>
      </w:r>
      <w:r>
        <w:rPr>
          <w:rFonts w:ascii="Arial" w:eastAsia="等线" w:hAnsi="Arial" w:cs="Arial"/>
        </w:rPr>
        <w:t>时自动生成产能调整方案，保障单位成本稳定。</w:t>
      </w:r>
    </w:p>
    <w:p w14:paraId="417F7F7B" w14:textId="570EA38F" w:rsidR="00FE6405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基于本次模拟数据特征、</w:t>
      </w:r>
      <w:proofErr w:type="gramStart"/>
      <w:r>
        <w:rPr>
          <w:rFonts w:ascii="Arial" w:eastAsia="等线" w:hAnsi="Arial" w:cs="Arial"/>
        </w:rPr>
        <w:t>自动化产线运行</w:t>
      </w:r>
      <w:proofErr w:type="gramEnd"/>
      <w:r>
        <w:rPr>
          <w:rFonts w:ascii="Arial" w:eastAsia="等线" w:hAnsi="Arial" w:cs="Arial"/>
        </w:rPr>
        <w:t>规律及行业最佳实践，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从模拟迭代、运营提效、落地保障三个层面提出优化建议，助力最大化</w:t>
      </w:r>
      <w:proofErr w:type="gramStart"/>
      <w:r>
        <w:rPr>
          <w:rFonts w:ascii="Arial" w:eastAsia="等线" w:hAnsi="Arial" w:cs="Arial"/>
        </w:rPr>
        <w:t>自动化产线价值</w:t>
      </w:r>
      <w:proofErr w:type="gramEnd"/>
      <w:r>
        <w:rPr>
          <w:rFonts w:ascii="Arial" w:eastAsia="等线" w:hAnsi="Arial" w:cs="Arial"/>
        </w:rPr>
        <w:t>。</w:t>
      </w:r>
    </w:p>
    <w:sectPr w:rsidR="00FE6405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2B2F6" w14:textId="77777777" w:rsidR="001622AB" w:rsidRDefault="001622A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EF5E22" w14:textId="77777777" w:rsidR="001622AB" w:rsidRDefault="001622A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1944E" w14:textId="77777777" w:rsidR="00FE6405" w:rsidRDefault="00FE6405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D78E3" w14:textId="77777777" w:rsidR="001622AB" w:rsidRDefault="001622A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E223D5" w14:textId="77777777" w:rsidR="001622AB" w:rsidRDefault="001622A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EFC61" w14:textId="77777777" w:rsidR="00FE6405" w:rsidRDefault="00FE6405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B27B1"/>
    <w:multiLevelType w:val="multilevel"/>
    <w:tmpl w:val="D78E0E2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9992580"/>
    <w:multiLevelType w:val="multilevel"/>
    <w:tmpl w:val="BF42D67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B234970"/>
    <w:multiLevelType w:val="multilevel"/>
    <w:tmpl w:val="449EC18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85E6769"/>
    <w:multiLevelType w:val="multilevel"/>
    <w:tmpl w:val="FD9E21B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BD37FAD"/>
    <w:multiLevelType w:val="multilevel"/>
    <w:tmpl w:val="A994073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ED969BA"/>
    <w:multiLevelType w:val="multilevel"/>
    <w:tmpl w:val="AD62117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FF215D5"/>
    <w:multiLevelType w:val="multilevel"/>
    <w:tmpl w:val="6B8AE9D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1CF1C58"/>
    <w:multiLevelType w:val="multilevel"/>
    <w:tmpl w:val="1CC4E4C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64A73B2"/>
    <w:multiLevelType w:val="multilevel"/>
    <w:tmpl w:val="A05C53B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D7A2E45"/>
    <w:multiLevelType w:val="multilevel"/>
    <w:tmpl w:val="745C528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6C07B33"/>
    <w:multiLevelType w:val="multilevel"/>
    <w:tmpl w:val="663477D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87275A0"/>
    <w:multiLevelType w:val="multilevel"/>
    <w:tmpl w:val="B522478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13A3C39"/>
    <w:multiLevelType w:val="multilevel"/>
    <w:tmpl w:val="3D0C487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63835A38"/>
    <w:multiLevelType w:val="multilevel"/>
    <w:tmpl w:val="E0D27F6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58F32DC"/>
    <w:multiLevelType w:val="multilevel"/>
    <w:tmpl w:val="9ACADDB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88F50C8"/>
    <w:multiLevelType w:val="multilevel"/>
    <w:tmpl w:val="9CE8E4E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53391447">
    <w:abstractNumId w:val="10"/>
  </w:num>
  <w:num w:numId="2" w16cid:durableId="552890841">
    <w:abstractNumId w:val="3"/>
  </w:num>
  <w:num w:numId="3" w16cid:durableId="2143888033">
    <w:abstractNumId w:val="9"/>
  </w:num>
  <w:num w:numId="4" w16cid:durableId="508833592">
    <w:abstractNumId w:val="4"/>
  </w:num>
  <w:num w:numId="5" w16cid:durableId="1076560774">
    <w:abstractNumId w:val="8"/>
  </w:num>
  <w:num w:numId="6" w16cid:durableId="1319379236">
    <w:abstractNumId w:val="7"/>
  </w:num>
  <w:num w:numId="7" w16cid:durableId="276986515">
    <w:abstractNumId w:val="11"/>
  </w:num>
  <w:num w:numId="8" w16cid:durableId="83306336">
    <w:abstractNumId w:val="0"/>
  </w:num>
  <w:num w:numId="9" w16cid:durableId="302200985">
    <w:abstractNumId w:val="6"/>
  </w:num>
  <w:num w:numId="10" w16cid:durableId="800613155">
    <w:abstractNumId w:val="2"/>
  </w:num>
  <w:num w:numId="11" w16cid:durableId="1791702282">
    <w:abstractNumId w:val="5"/>
  </w:num>
  <w:num w:numId="12" w16cid:durableId="2047438875">
    <w:abstractNumId w:val="12"/>
  </w:num>
  <w:num w:numId="13" w16cid:durableId="2124959281">
    <w:abstractNumId w:val="14"/>
  </w:num>
  <w:num w:numId="14" w16cid:durableId="1963222416">
    <w:abstractNumId w:val="1"/>
  </w:num>
  <w:num w:numId="15" w16cid:durableId="491525629">
    <w:abstractNumId w:val="15"/>
  </w:num>
  <w:num w:numId="16" w16cid:durableId="18607786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6405"/>
    <w:rsid w:val="001622AB"/>
    <w:rsid w:val="00284B32"/>
    <w:rsid w:val="00AE283C"/>
    <w:rsid w:val="00FE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337F2"/>
  <w15:docId w15:val="{95388AB4-5996-4B44-BA4D-04241033D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AE283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E283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E283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E283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AE283C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E283C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3">
    <w:name w:val="Table Grid"/>
    <w:basedOn w:val="a1"/>
    <w:uiPriority w:val="39"/>
    <w:rsid w:val="00AE28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AE283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qianxiao zhang</cp:lastModifiedBy>
  <cp:revision>2</cp:revision>
  <dcterms:created xsi:type="dcterms:W3CDTF">2025-11-04T09:44:00Z</dcterms:created>
  <dcterms:modified xsi:type="dcterms:W3CDTF">2025-11-04T09:52:00Z</dcterms:modified>
</cp:coreProperties>
</file>