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SSGReciprocalDatabase 0.8.5 User Guide</w:t>
      </w:r>
    </w:p>
    <w:p>
      <w:pPr>
        <w:spacing w:after="360"/>
      </w:pPr>
      <w:r>
        <w:rPr>
          <w:rFonts w:ascii="Calibri" w:hAnsi="Calibri"/>
          <w:i/>
          <w:color w:val="666666"/>
          <w:sz w:val="22"/>
        </w:rPr>
        <w:t>Wolfram Language package reference</w:t>
      </w:r>
    </w:p>
    <w:p>
      <w:pPr>
        <w:pStyle w:val="Heading1"/>
      </w:pPr>
      <w:r>
        <w:t>Function help</w:t>
      </w:r>
    </w:p>
    <w:p>
      <w:r>
        <w:rPr>
          <w:rFonts w:ascii="Calibri" w:hAnsi="Calibri"/>
          <w:sz w:val="22"/>
        </w:rPr>
        <w:t>After loading the package, evaluate the following command to list every public function together with its input and output:</w:t>
      </w:r>
    </w:p>
    <w:p>
      <w:pPr>
        <w:pStyle w:val="CodeBlock"/>
        <w:shd w:fill="F2F4F7"/>
      </w:pPr>
      <w:r>
        <w:rPr>
          <w:rFonts w:ascii="Consolas" w:hAnsi="Consolas"/>
          <w:sz w:val="18"/>
        </w:rPr>
        <w:t>&lt;&lt; "SSGReciprocalDatabase`"</w:t>
        <w:br/>
        <w:t>?SSGReciprocalDatabase`*</w:t>
      </w:r>
    </w:p>
    <w:p>
      <w:r>
        <w:rPr>
          <w:rFonts w:ascii="Calibri" w:hAnsi="Calibri"/>
          <w:sz w:val="22"/>
        </w:rPr>
        <w:t xml:space="preserve">Use </w:t>
      </w:r>
      <w:r>
        <w:rPr>
          <w:rFonts w:ascii="Consolas" w:hAnsi="Consolas"/>
          <w:color w:val="1F4D78"/>
          <w:sz w:val="19"/>
        </w:rPr>
        <w:t>?function</w:t>
      </w:r>
      <w:r>
        <w:rPr>
          <w:rFonts w:ascii="Calibri" w:hAnsi="Calibri"/>
          <w:sz w:val="22"/>
        </w:rPr>
        <w:t xml:space="preserve"> for one function only. For example:</w:t>
      </w:r>
    </w:p>
    <w:p>
      <w:pPr>
        <w:pStyle w:val="CodeBlock"/>
        <w:shd w:fill="F2F4F7"/>
      </w:pPr>
      <w:r>
        <w:rPr>
          <w:rFonts w:ascii="Consolas" w:hAnsi="Consolas"/>
          <w:sz w:val="18"/>
        </w:rPr>
        <w:t>?getSSGLB</w:t>
        <w:br/>
        <w:t>?getSSGReciprocalMagneticSpaceGroup</w:t>
        <w:br/>
        <w:t>?SSGO3RepresentationMatrices</w:t>
      </w:r>
    </w:p>
    <w:p>
      <w:r>
        <w:rPr>
          <w:rFonts w:ascii="Calibri" w:hAnsi="Calibri"/>
          <w:sz w:val="22"/>
        </w:rPr>
        <w:t xml:space="preserve">In the help text, </w:t>
      </w:r>
      <w:r>
        <w:rPr>
          <w:rFonts w:ascii="Consolas" w:hAnsi="Consolas"/>
          <w:color w:val="1F4D78"/>
          <w:sz w:val="19"/>
        </w:rPr>
        <w:t>ssg</w:t>
      </w:r>
      <w:r>
        <w:rPr>
          <w:rFonts w:ascii="Calibri" w:hAnsi="Calibri"/>
          <w:sz w:val="22"/>
        </w:rPr>
        <w:t xml:space="preserve"> means a Xiao SSG label given as a string, for example </w:t>
      </w:r>
      <w:r>
        <w:rPr>
          <w:rFonts w:ascii="Consolas" w:hAnsi="Consolas"/>
          <w:color w:val="1F4D78"/>
          <w:sz w:val="19"/>
        </w:rPr>
        <w:t>"N143.10.1"</w:t>
      </w:r>
      <w:r>
        <w:rPr>
          <w:rFonts w:ascii="Calibri" w:hAnsi="Calibri"/>
          <w:sz w:val="22"/>
        </w:rPr>
        <w:t xml:space="preserve">. Functions that cannot find a requested label or field return a </w:t>
      </w:r>
      <w:r>
        <w:rPr>
          <w:rFonts w:ascii="Consolas" w:hAnsi="Consolas"/>
          <w:color w:val="1F4D78"/>
          <w:sz w:val="19"/>
        </w:rPr>
        <w:t>Missing</w:t>
      </w:r>
      <w:r>
        <w:rPr>
          <w:rFonts w:ascii="Calibri" w:hAnsi="Calibri"/>
          <w:sz w:val="22"/>
        </w:rPr>
        <w:t xml:space="preserve"> expression. A recomputation failure returns </w:t>
      </w:r>
      <w:r>
        <w:rPr>
          <w:rFonts w:ascii="Consolas" w:hAnsi="Consolas"/>
          <w:color w:val="1F4D78"/>
          <w:sz w:val="19"/>
        </w:rPr>
        <w:t>Failure</w:t>
      </w:r>
      <w:r>
        <w:rPr>
          <w:rFonts w:ascii="Calibri" w:hAnsi="Calibri"/>
          <w:sz w:val="22"/>
        </w:rPr>
        <w:t>.</w:t>
      </w:r>
    </w:p>
    <w:p>
      <w:pPr>
        <w:pStyle w:val="Heading1"/>
      </w:pPr>
      <w:r>
        <w:t>Magnetic reciprocal space-group identification</w:t>
      </w:r>
    </w:p>
    <w:p>
      <w:pPr>
        <w:pStyle w:val="CodeBlock"/>
        <w:shd w:fill="F2F4F7"/>
      </w:pPr>
      <w:r>
        <w:rPr>
          <w:rFonts w:ascii="Consolas" w:hAnsi="Consolas"/>
          <w:sz w:val="18"/>
        </w:rPr>
        <w:t>getSSGReciprocalMagneticSpaceGroup["N143.10.1"]</w:t>
        <w:br/>
        <w:t>showSSGReciprocalMagneticGroup["N143.10.1"]</w:t>
        <w:br/>
        <w:t>getSSGReciprocalFamilySpaceGroup["N143.10.1"]</w:t>
      </w:r>
    </w:p>
    <w:p>
      <w:r>
        <w:rPr>
          <w:rFonts w:ascii="Calibri" w:hAnsi="Calibri"/>
          <w:sz w:val="22"/>
        </w:rPr>
        <w:t xml:space="preserve">The first function returns BNS, UNI and OG numbers, magnetic type I-IV, the family space group, and an exact grading-preserving coordinate certificate. The second displays one generating set for the full reciprocal magnetic space group. Its first three rows are reciprocal-lattice translations </w:t>
      </w:r>
      <w:r>
        <w:rPr>
          <w:rFonts w:ascii="Consolas" w:hAnsi="Consolas"/>
          <w:color w:val="1F4D78"/>
          <w:sz w:val="19"/>
        </w:rPr>
        <w:t>K1</w:t>
      </w:r>
      <w:r>
        <w:rPr>
          <w:rFonts w:ascii="Calibri" w:hAnsi="Calibri"/>
          <w:sz w:val="22"/>
        </w:rPr>
        <w:t xml:space="preserve">, </w:t>
      </w:r>
      <w:r>
        <w:rPr>
          <w:rFonts w:ascii="Consolas" w:hAnsi="Consolas"/>
          <w:color w:val="1F4D78"/>
          <w:sz w:val="19"/>
        </w:rPr>
        <w:t>K2</w:t>
      </w:r>
      <w:r>
        <w:rPr>
          <w:rFonts w:ascii="Calibri" w:hAnsi="Calibri"/>
          <w:sz w:val="22"/>
        </w:rPr>
        <w:t xml:space="preserve">, and </w:t>
      </w:r>
      <w:r>
        <w:rPr>
          <w:rFonts w:ascii="Consolas" w:hAnsi="Consolas"/>
          <w:color w:val="1F4D78"/>
          <w:sz w:val="19"/>
        </w:rPr>
        <w:t>K3</w:t>
      </w:r>
      <w:r>
        <w:rPr>
          <w:rFonts w:ascii="Calibri" w:hAnsi="Calibri"/>
          <w:sz w:val="22"/>
        </w:rPr>
        <w:t xml:space="preserve">, mapped to the standard MSG translations </w:t>
      </w:r>
      <w:r>
        <w:rPr>
          <w:rFonts w:ascii="Consolas" w:hAnsi="Consolas"/>
          <w:color w:val="1F4D78"/>
          <w:sz w:val="19"/>
        </w:rPr>
        <w:t>t1</w:t>
      </w:r>
      <w:r>
        <w:rPr>
          <w:rFonts w:ascii="Calibri" w:hAnsi="Calibri"/>
          <w:sz w:val="22"/>
        </w:rPr>
        <w:t xml:space="preserve">, </w:t>
      </w:r>
      <w:r>
        <w:rPr>
          <w:rFonts w:ascii="Consolas" w:hAnsi="Consolas"/>
          <w:color w:val="1F4D78"/>
          <w:sz w:val="19"/>
        </w:rPr>
        <w:t>t2</w:t>
      </w:r>
      <w:r>
        <w:rPr>
          <w:rFonts w:ascii="Calibri" w:hAnsi="Calibri"/>
          <w:sz w:val="22"/>
        </w:rPr>
        <w:t xml:space="preserve">, and </w:t>
      </w:r>
      <w:r>
        <w:rPr>
          <w:rFonts w:ascii="Consolas" w:hAnsi="Consolas"/>
          <w:color w:val="1F4D78"/>
          <w:sz w:val="19"/>
        </w:rPr>
        <w:t>t3</w:t>
      </w:r>
      <w:r>
        <w:rPr>
          <w:rFonts w:ascii="Calibri" w:hAnsi="Calibri"/>
          <w:sz w:val="22"/>
        </w:rPr>
        <w:t xml:space="preserve">. The remaining rows are all stored SSG quotient generators. </w:t>
      </w:r>
      <w:r>
        <w:rPr>
          <w:rFonts w:ascii="Consolas" w:hAnsi="Consolas"/>
          <w:color w:val="1F4D78"/>
          <w:sz w:val="19"/>
        </w:rPr>
        <w:t>SSG generator</w:t>
      </w:r>
      <w:r>
        <w:rPr>
          <w:rFonts w:ascii="Calibri" w:hAnsi="Calibri"/>
          <w:sz w:val="22"/>
        </w:rPr>
        <w:t xml:space="preserve"> and </w:t>
      </w:r>
      <w:r>
        <w:rPr>
          <w:rFonts w:ascii="Consolas" w:hAnsi="Consolas"/>
          <w:color w:val="1F4D78"/>
          <w:sz w:val="19"/>
        </w:rPr>
        <w:t>MSG generator</w:t>
      </w:r>
      <w:r>
        <w:rPr>
          <w:rFonts w:ascii="Calibri" w:hAnsi="Calibri"/>
          <w:sz w:val="22"/>
        </w:rPr>
        <w:t xml:space="preserve"> name the source and standard operations; a trailing prime marks an antiunitary MSG generator. </w:t>
      </w:r>
      <w:r>
        <w:rPr>
          <w:rFonts w:ascii="Consolas" w:hAnsi="Consolas"/>
          <w:color w:val="1F4D78"/>
          <w:sz w:val="19"/>
        </w:rPr>
        <w:t>Momentum space symmetry of SSG</w:t>
      </w:r>
      <w:r>
        <w:rPr>
          <w:rFonts w:ascii="Calibri" w:hAnsi="Calibri"/>
          <w:sz w:val="22"/>
        </w:rPr>
        <w:t xml:space="preserve"> and </w:t>
      </w:r>
      <w:r>
        <w:rPr>
          <w:rFonts w:ascii="Consolas" w:hAnsi="Consolas"/>
          <w:color w:val="1F4D78"/>
          <w:sz w:val="19"/>
        </w:rPr>
        <w:t>Corresponding standard MSG Seitz operation</w:t>
      </w:r>
      <w:r>
        <w:rPr>
          <w:rFonts w:ascii="Calibri" w:hAnsi="Calibri"/>
          <w:sz w:val="22"/>
        </w:rPr>
        <w:t xml:space="preserve"> each contain one complete Seitz pair, so their linear and translation parts are never separated or discarded. The standard MSG column records an abstract affine-group correspondence on three-dimensional Euclidean space; it is not the conventional reciprocal-space action of a real-space MSG on Bloch momentum. The third function forgets the flags and returns the ordinary family group; it aliases the older </w:t>
      </w:r>
      <w:r>
        <w:rPr>
          <w:rFonts w:ascii="Consolas" w:hAnsi="Consolas"/>
          <w:color w:val="1F4D78"/>
          <w:sz w:val="19"/>
        </w:rPr>
        <w:t>getSSGReciprocalSpaceGroup</w:t>
      </w:r>
      <w:r>
        <w:rPr>
          <w:rFonts w:ascii="Calibri" w:hAnsi="Calibri"/>
          <w:sz w:val="22"/>
        </w:rPr>
        <w:t xml:space="preserve"> function.</w:t>
      </w:r>
    </w:p>
    <w:p>
      <w:r>
        <w:rPr>
          <w:rFonts w:ascii="Calibri" w:hAnsi="Calibri"/>
          <w:sz w:val="22"/>
        </w:rPr>
        <w:t xml:space="preserve">If the exact coordinate certificate is </w:t>
      </w:r>
      <w:r>
        <w:rPr>
          <w:rFonts w:ascii="Consolas" w:hAnsi="Consolas"/>
          <w:color w:val="1F4D78"/>
          <w:sz w:val="19"/>
        </w:rPr>
        <w:t>k_standard = C k_source + theta</w:t>
      </w:r>
      <w:r>
        <w:rPr>
          <w:rFonts w:ascii="Calibri" w:hAnsi="Calibri"/>
          <w:sz w:val="22"/>
        </w:rPr>
        <w:t xml:space="preserve">, the source translation in row </w:t>
      </w:r>
      <w:r>
        <w:rPr>
          <w:rFonts w:ascii="Consolas" w:hAnsi="Consolas"/>
          <w:color w:val="1F4D78"/>
          <w:sz w:val="19"/>
        </w:rPr>
        <w:t>Ki</w:t>
      </w:r>
      <w:r>
        <w:rPr>
          <w:rFonts w:ascii="Calibri" w:hAnsi="Calibri"/>
          <w:sz w:val="22"/>
        </w:rPr>
        <w:t xml:space="preserve"> is </w:t>
      </w:r>
      <w:r>
        <w:rPr>
          <w:rFonts w:ascii="Consolas" w:hAnsi="Consolas"/>
          <w:color w:val="1F4D78"/>
          <w:sz w:val="19"/>
        </w:rPr>
        <w:t>{I | C^-1 e_i}</w:t>
      </w:r>
      <w:r>
        <w:rPr>
          <w:rFonts w:ascii="Calibri" w:hAnsi="Calibri"/>
          <w:sz w:val="22"/>
        </w:rPr>
        <w:t xml:space="preserve"> and its standard image is </w:t>
      </w:r>
      <w:r>
        <w:rPr>
          <w:rFonts w:ascii="Consolas" w:hAnsi="Consolas"/>
          <w:color w:val="1F4D78"/>
          <w:sz w:val="19"/>
        </w:rPr>
        <w:t>{I | e_i}</w:t>
      </w:r>
      <w:r>
        <w:rPr>
          <w:rFonts w:ascii="Calibri" w:hAnsi="Calibri"/>
          <w:sz w:val="22"/>
        </w:rPr>
        <w:t xml:space="preserve">. For a quotient generator </w:t>
      </w:r>
      <w:r>
        <w:rPr>
          <w:rFonts w:ascii="Consolas" w:hAnsi="Consolas"/>
          <w:color w:val="1F4D78"/>
          <w:sz w:val="19"/>
        </w:rPr>
        <w:t>{A | Q}</w:t>
      </w:r>
      <w:r>
        <w:rPr>
          <w:rFonts w:ascii="Calibri" w:hAnsi="Calibri"/>
          <w:sz w:val="22"/>
        </w:rPr>
        <w:t xml:space="preserve">, the displayed standard operation is </w:t>
      </w:r>
      <w:r>
        <w:rPr>
          <w:rFonts w:ascii="Consolas" w:hAnsi="Consolas"/>
          <w:color w:val="1F4D78"/>
          <w:sz w:val="19"/>
        </w:rPr>
        <w:t>{C A C^-1 | C Q + (I-C A C^-1) theta}</w:t>
      </w:r>
      <w:r>
        <w:rPr>
          <w:rFonts w:ascii="Calibri" w:hAnsi="Calibri"/>
          <w:sz w:val="22"/>
        </w:rPr>
        <w:t xml:space="preserve"> modulo integer translations. Thus the table is a generator-level space-group correspondence, not only a comparison of point matrices.</w:t>
      </w:r>
    </w:p>
    <w:p>
      <w:r>
        <w:rPr>
          <w:rFonts w:ascii="Calibri" w:hAnsi="Calibri"/>
          <w:sz w:val="22"/>
        </w:rPr>
        <w:t xml:space="preserve">The input is </w:t>
      </w:r>
      <w:r>
        <w:rPr>
          <w:rFonts w:ascii="Consolas" w:hAnsi="Consolas"/>
          <w:color w:val="1F4D78"/>
          <w:sz w:val="19"/>
        </w:rPr>
        <w:t>(A,Q,s)</w:t>
      </w:r>
      <w:r>
        <w:rPr>
          <w:rFonts w:ascii="Calibri" w:hAnsi="Calibri"/>
          <w:sz w:val="22"/>
        </w:rPr>
        <w:t xml:space="preserve">, where </w:t>
      </w:r>
      <w:r>
        <w:rPr>
          <w:rFonts w:ascii="Consolas" w:hAnsi="Consolas"/>
          <w:color w:val="1F4D78"/>
          <w:sz w:val="19"/>
        </w:rPr>
        <w:t>A = s Inverse[Transpose[M]]</w:t>
      </w:r>
      <w:r>
        <w:rPr>
          <w:rFonts w:ascii="Calibri" w:hAnsi="Calibri"/>
          <w:sz w:val="22"/>
        </w:rPr>
        <w:t xml:space="preserve">. The antiunitary sign is already included in </w:t>
      </w:r>
      <w:r>
        <w:rPr>
          <w:rFonts w:ascii="Consolas" w:hAnsi="Consolas"/>
          <w:color w:val="1F4D78"/>
          <w:sz w:val="19"/>
        </w:rPr>
        <w:t>A</w:t>
      </w:r>
      <w:r>
        <w:rPr>
          <w:rFonts w:ascii="Calibri" w:hAnsi="Calibri"/>
          <w:sz w:val="22"/>
        </w:rPr>
        <w:t xml:space="preserve">: a primed database operation uses this same </w:t>
      </w:r>
      <w:r>
        <w:rPr>
          <w:rFonts w:ascii="Consolas" w:hAnsi="Consolas"/>
          <w:color w:val="1F4D78"/>
          <w:sz w:val="19"/>
        </w:rPr>
        <w:t>A</w:t>
      </w:r>
      <w:r>
        <w:rPr>
          <w:rFonts w:ascii="Calibri" w:hAnsi="Calibri"/>
          <w:sz w:val="22"/>
        </w:rPr>
        <w:t xml:space="preserve">, not </w:t>
      </w:r>
      <w:r>
        <w:rPr>
          <w:rFonts w:ascii="Consolas" w:hAnsi="Consolas"/>
          <w:color w:val="1F4D78"/>
          <w:sz w:val="19"/>
        </w:rPr>
        <w:t>s A</w:t>
      </w:r>
      <w:r>
        <w:rPr>
          <w:rFonts w:ascii="Calibri" w:hAnsi="Calibri"/>
          <w:sz w:val="22"/>
        </w:rPr>
        <w:t>. The reference magnetic translation lattice includes only unprimed pure translations. Using all colored translations would lose type-IV information. Coordinate changes preserve every prime and use one common origin shift for the entire operation set.</w:t>
      </w:r>
    </w:p>
    <w:p>
      <w:r>
        <w:rPr>
          <w:rFonts w:ascii="Calibri" w:hAnsi="Calibri"/>
          <w:sz w:val="22"/>
        </w:rPr>
        <w:t xml:space="preserve">For </w:t>
      </w:r>
      <w:r>
        <w:rPr>
          <w:rFonts w:ascii="Consolas" w:hAnsi="Consolas"/>
          <w:color w:val="1F4D78"/>
          <w:sz w:val="19"/>
        </w:rPr>
        <w:t>N143.10.1</w:t>
      </w:r>
      <w:r>
        <w:rPr>
          <w:rFonts w:ascii="Calibri" w:hAnsi="Calibri"/>
          <w:sz w:val="22"/>
        </w:rPr>
        <w:t xml:space="preserve">, the magnetic group is BNS 147.15, UNI 1245, type III, with family group 147 (P-3). For </w:t>
      </w:r>
      <w:r>
        <w:rPr>
          <w:rFonts w:ascii="Consolas" w:hAnsi="Consolas"/>
          <w:color w:val="1F4D78"/>
          <w:sz w:val="19"/>
        </w:rPr>
        <w:t>N143.16.1</w:t>
      </w:r>
      <w:r>
        <w:rPr>
          <w:rFonts w:ascii="Calibri" w:hAnsi="Calibri"/>
          <w:sz w:val="22"/>
        </w:rPr>
        <w:t>, it is BNS 143.1, type I. All 67,475 stored labels have certificates. These refer to the stored parameter choices, not a proof covering every continuous-parameter specialization.</w:t>
      </w:r>
    </w:p>
    <w:p>
      <w:r>
        <w:rPr>
          <w:rFonts w:ascii="Calibri" w:hAnsi="Calibri"/>
          <w:sz w:val="22"/>
        </w:rPr>
        <w:t xml:space="preserve">The standard source is spglib 2.7.0. Its binary entries for UNI 282 and 284 disagree with the unprimed subgroup prescribed by the official magnetic Hall symbols. Those two entries are reconstructed from the published generators and ordinary Hall 182; certificates record that source explicitly. See </w:t>
      </w:r>
      <w:r>
        <w:rPr>
          <w:rFonts w:ascii="Consolas" w:hAnsi="Consolas"/>
          <w:color w:val="1F4D78"/>
          <w:sz w:val="19"/>
        </w:rPr>
        <w:t>MAGNETIC_SPACE_GROUP_IDENTIFICATION_ZH.md</w:t>
      </w:r>
      <w:r>
        <w:rPr>
          <w:rFonts w:ascii="Calibri" w:hAnsi="Calibri"/>
          <w:sz w:val="22"/>
        </w:rPr>
        <w:t xml:space="preserve"> for the audit and verification.</w:t>
      </w:r>
    </w:p>
    <w:p>
      <w:r>
        <w:rPr>
          <w:rFonts w:ascii="Calibri" w:hAnsi="Calibri"/>
          <w:sz w:val="22"/>
        </w:rPr>
        <w:t>A magnetic group number does not include spinor projective multipliers or antiunitary operator squares and does not by itself establish Kramers degeneracy.</w:t>
      </w:r>
    </w:p>
    <w:p>
      <w:pPr>
        <w:pStyle w:val="Heading1"/>
      </w:pPr>
      <w:r>
        <w:t>Standard reciprocal space-group identification</w:t>
      </w:r>
    </w:p>
    <w:p>
      <w:r>
        <w:rPr>
          <w:rFonts w:ascii="Consolas" w:hAnsi="Consolas"/>
          <w:color w:val="1F4D78"/>
          <w:sz w:val="19"/>
        </w:rPr>
        <w:t>getSSGReciprocalSpaceGroup[ssg]</w:t>
      </w:r>
      <w:r>
        <w:rPr>
          <w:rFonts w:ascii="Calibri" w:hAnsi="Calibri"/>
          <w:sz w:val="22"/>
        </w:rPr>
        <w:t xml:space="preserve"> returns the ordinary geometric space-group number, Hermann-Mauguin symbol, Hall setting, arithmetic crystal class, and an exact change-of-coordinates certificate. All 67,475 stored labels are covered. This field is also available as </w:t>
      </w:r>
      <w:r>
        <w:rPr>
          <w:rFonts w:ascii="Consolas" w:hAnsi="Consolas"/>
          <w:color w:val="1F4D78"/>
          <w:sz w:val="19"/>
        </w:rPr>
        <w:t>getSSGReciprocalData[ssg]["ReciprocalSpaceGroup"]</w:t>
      </w:r>
      <w:r>
        <w:rPr>
          <w:rFonts w:ascii="Calibri" w:hAnsi="Calibri"/>
          <w:sz w:val="22"/>
        </w:rPr>
        <w:t>.</w:t>
      </w:r>
    </w:p>
    <w:p>
      <w:pPr>
        <w:pStyle w:val="CodeBlock"/>
        <w:shd w:fill="F2F4F7"/>
      </w:pPr>
      <w:r>
        <w:rPr>
          <w:rFonts w:ascii="Consolas" w:hAnsi="Consolas"/>
          <w:sz w:val="18"/>
        </w:rPr>
        <w:t>info = getSSGReciprocalSpaceGroup["N143.16.1"];</w:t>
        <w:br/>
        <w:t>info["InternationalNumber"]  (* 143 *)</w:t>
        <w:br/>
        <w:t>info["InternationalSymbol"]  (* P3 *)</w:t>
        <w:br/>
        <w:t>info["CoordinateMatrix"]</w:t>
        <w:br/>
        <w:t>info["OriginShift"]</w:t>
      </w:r>
    </w:p>
    <w:p>
      <w:r>
        <w:rPr>
          <w:rFonts w:ascii="Calibri" w:hAnsi="Calibri"/>
          <w:sz w:val="22"/>
        </w:rPr>
        <w:t xml:space="preserve">The certificate uses </w:t>
      </w:r>
      <w:r>
        <w:rPr>
          <w:rFonts w:ascii="Consolas" w:hAnsi="Consolas"/>
          <w:color w:val="1F4D78"/>
          <w:sz w:val="19"/>
        </w:rPr>
        <w:t>k_standard_primitive = C k_input + theta</w:t>
      </w:r>
      <w:r>
        <w:rPr>
          <w:rFonts w:ascii="Calibri" w:hAnsi="Calibri"/>
          <w:sz w:val="22"/>
        </w:rPr>
        <w:t xml:space="preserve">. It applies to the stored </w:t>
      </w:r>
      <w:r>
        <w:rPr>
          <w:rFonts w:ascii="Consolas" w:hAnsi="Consolas"/>
          <w:color w:val="1F4D78"/>
          <w:sz w:val="19"/>
        </w:rPr>
        <w:t>InputOperations</w:t>
      </w:r>
      <w:r>
        <w:rPr>
          <w:rFonts w:ascii="Calibri" w:hAnsi="Calibri"/>
          <w:sz w:val="22"/>
        </w:rPr>
        <w:t xml:space="preserve">, which can have a different origin from the normalized generator table. </w:t>
      </w:r>
      <w:r>
        <w:rPr>
          <w:rFonts w:ascii="Consolas" w:hAnsi="Consolas"/>
          <w:color w:val="1F4D78"/>
          <w:sz w:val="19"/>
        </w:rPr>
        <w:t>SourceTranslationBasis</w:t>
      </w:r>
      <w:r>
        <w:rPr>
          <w:rFonts w:ascii="Calibri" w:hAnsi="Calibri"/>
          <w:sz w:val="22"/>
        </w:rPr>
        <w:t xml:space="preserve"> includes any extra pure translations generated by the geometric group. Antiunitary grading and spin operator squares are not encoded by an ordinary space-group number. The results identify the stored representation parameter choices; they do not establish independence of all continuous-parameter specializations. See </w:t>
      </w:r>
      <w:r>
        <w:rPr>
          <w:rFonts w:ascii="Consolas" w:hAnsi="Consolas"/>
          <w:color w:val="1F4D78"/>
          <w:sz w:val="19"/>
        </w:rPr>
        <w:t>SPACE_GROUP_IDENTIFICATION_ZH.md</w:t>
      </w:r>
      <w:r>
        <w:rPr>
          <w:rFonts w:ascii="Calibri" w:hAnsi="Calibri"/>
          <w:sz w:val="22"/>
        </w:rPr>
        <w:t xml:space="preserve"> for the computation and validation procedure.</w:t>
      </w:r>
    </w:p>
    <w:p>
      <w:pPr>
        <w:pStyle w:val="Heading1"/>
      </w:pPr>
      <w:r>
        <w:t>1. Overview</w:t>
      </w:r>
    </w:p>
    <w:p>
      <w:r>
        <w:rPr>
          <w:rFonts w:ascii="Consolas" w:hAnsi="Consolas"/>
          <w:color w:val="1F4D78"/>
          <w:sz w:val="19"/>
        </w:rPr>
        <w:t>SSGReciprocalDatabase</w:t>
      </w:r>
      <w:r>
        <w:rPr>
          <w:rFonts w:ascii="Calibri" w:hAnsi="Calibri"/>
          <w:sz w:val="22"/>
        </w:rPr>
        <w:t xml:space="preserve"> is a Wolfram Language package for reciprocal-space symmetry data of the 67,475 spin space groups (SSGs) classified by Xiao et al. An SSG is addressed by its Xiao label, for example </w:t>
      </w:r>
      <w:r>
        <w:rPr>
          <w:rFonts w:ascii="Consolas" w:hAnsi="Consolas"/>
          <w:color w:val="1F4D78"/>
          <w:sz w:val="19"/>
        </w:rPr>
        <w:t>"N143.10.1"</w:t>
      </w:r>
      <w:r>
        <w:rPr>
          <w:rFonts w:ascii="Calibri" w:hAnsi="Calibri"/>
          <w:sz w:val="22"/>
        </w:rPr>
        <w:t>.</w:t>
      </w:r>
    </w:p>
    <w:p>
      <w:r>
        <w:rPr>
          <w:rFonts w:ascii="Calibri" w:hAnsi="Calibri"/>
          <w:sz w:val="22"/>
        </w:rPr>
        <w:t>For each SSG the package provides the physical Bloch lattice, real-space and reciprocal-space generators, unitary grading, momentum-space fractional translations, the closed reciprocal action group, and the global momentum-origin test for nonsymmorphicity.</w:t>
      </w:r>
    </w:p>
    <w:p>
      <w:r>
        <w:rPr>
          <w:rFonts w:ascii="Calibri" w:hAnsi="Calibri"/>
          <w:sz w:val="22"/>
        </w:rPr>
        <w:t>The package uses official ISO-IR Miller--Love/CDML representation data. Spatial operations are stored in primitive direct-lattice coordinates. If</w:t>
      </w:r>
    </w:p>
    <w:p>
      <w:pPr>
        <w:pStyle w:val="CodeBlock"/>
        <w:shd w:fill="F2F4F7"/>
      </w:pPr>
      <w:r>
        <w:rPr>
          <w:rFonts w:ascii="Consolas" w:hAnsi="Consolas"/>
          <w:sz w:val="18"/>
        </w:rPr>
        <w:t>f_g(k) = A_g k + Q_g,</w:t>
      </w:r>
    </w:p>
    <w:p>
      <w:r>
        <w:rPr>
          <w:rFonts w:ascii="Calibri" w:hAnsi="Calibri"/>
          <w:sz w:val="22"/>
        </w:rPr>
        <w:t>then</w:t>
      </w:r>
    </w:p>
    <w:p>
      <w:pPr>
        <w:pStyle w:val="CodeBlock"/>
        <w:shd w:fill="F2F4F7"/>
      </w:pPr>
      <w:r>
        <w:rPr>
          <w:rFonts w:ascii="Consolas" w:hAnsi="Consolas"/>
          <w:sz w:val="18"/>
        </w:rPr>
        <w:t>A_g = s_g M_g^(-T),</w:t>
      </w:r>
    </w:p>
    <w:p>
      <w:r>
        <w:rPr>
          <w:rFonts w:ascii="Calibri" w:hAnsi="Calibri"/>
          <w:sz w:val="22"/>
        </w:rPr>
        <w:t xml:space="preserve">where </w:t>
      </w:r>
      <w:r>
        <w:rPr>
          <w:rFonts w:ascii="Consolas" w:hAnsi="Consolas"/>
          <w:color w:val="1F4D78"/>
          <w:sz w:val="19"/>
        </w:rPr>
        <w:t>M_g</w:t>
      </w:r>
      <w:r>
        <w:rPr>
          <w:rFonts w:ascii="Calibri" w:hAnsi="Calibri"/>
          <w:sz w:val="22"/>
        </w:rPr>
        <w:t xml:space="preserve"> is the spatial integer matrix and </w:t>
      </w:r>
      <w:r>
        <w:rPr>
          <w:rFonts w:ascii="Consolas" w:hAnsi="Consolas"/>
          <w:color w:val="1F4D78"/>
          <w:sz w:val="19"/>
        </w:rPr>
        <w:t>s_g</w:t>
      </w:r>
      <w:r>
        <w:rPr>
          <w:rFonts w:ascii="Calibri" w:hAnsi="Calibri"/>
          <w:sz w:val="22"/>
        </w:rPr>
        <w:t xml:space="preserve"> is </w:t>
      </w:r>
      <w:r>
        <w:rPr>
          <w:rFonts w:ascii="Consolas" w:hAnsi="Consolas"/>
          <w:color w:val="1F4D78"/>
          <w:sz w:val="19"/>
        </w:rPr>
        <w:t>+1</w:t>
      </w:r>
      <w:r>
        <w:rPr>
          <w:rFonts w:ascii="Calibri" w:hAnsi="Calibri"/>
          <w:sz w:val="22"/>
        </w:rPr>
        <w:t xml:space="preserve"> for a unitary operation and </w:t>
      </w:r>
      <w:r>
        <w:rPr>
          <w:rFonts w:ascii="Consolas" w:hAnsi="Consolas"/>
          <w:color w:val="1F4D78"/>
          <w:sz w:val="19"/>
        </w:rPr>
        <w:t>-1</w:t>
      </w:r>
      <w:r>
        <w:rPr>
          <w:rFonts w:ascii="Calibri" w:hAnsi="Calibri"/>
          <w:sz w:val="22"/>
        </w:rPr>
        <w:t xml:space="preserve"> for an antiunitary operation.</w:t>
      </w:r>
    </w:p>
    <w:p>
      <w:pPr>
        <w:pStyle w:val="Heading1"/>
      </w:pPr>
      <w:r>
        <w:t>2. Installation and loading</w:t>
      </w:r>
    </w:p>
    <w:p>
      <w:r>
        <w:rPr>
          <w:rFonts w:ascii="Calibri" w:hAnsi="Calibri"/>
          <w:sz w:val="22"/>
        </w:rPr>
        <w:t>For a first installation, including on a Wolfram setup whose user paclet repository has not yet been initialized, evaluate this single command:</w:t>
      </w:r>
    </w:p>
    <w:p>
      <w:pPr>
        <w:pStyle w:val="CodeBlock"/>
        <w:shd w:fill="F2F4F7"/>
      </w:pPr>
      <w:r>
        <w:rPr>
          <w:rFonts w:ascii="Consolas" w:hAnsi="Consolas"/>
          <w:sz w:val="18"/>
        </w:rPr>
        <w:t>Get[URLDownload[</w:t>
        <w:br/>
        <w:t xml:space="preserve">  "https://github.com/Peiyuan-Wang/SSGReciprocalDatabase/releases/download/v0.8.5/InstallSSGReciprocalDatabase.wl"</w:t>
        <w:br/>
        <w:t>]]</w:t>
      </w:r>
    </w:p>
    <w:p>
      <w:r>
        <w:rPr>
          <w:rFonts w:ascii="Calibri" w:hAnsi="Calibri"/>
          <w:sz w:val="22"/>
        </w:rPr>
        <w:t>The bootstrap installer creates the standard user paclet directories when needed, installs the versioned release asset from GitHub, and loads the package. It does not require administrator privileges.</w:t>
      </w:r>
    </w:p>
    <w:p>
      <w:r>
        <w:rPr>
          <w:rFonts w:ascii="Calibri" w:hAnsi="Calibri"/>
          <w:sz w:val="22"/>
        </w:rPr>
        <w:t xml:space="preserve">For an already downloaded </w:t>
      </w:r>
      <w:r>
        <w:rPr>
          <w:rFonts w:ascii="Consolas" w:hAnsi="Consolas"/>
          <w:color w:val="1F4D78"/>
          <w:sz w:val="19"/>
        </w:rPr>
        <w:t>.paclet</w:t>
      </w:r>
      <w:r>
        <w:rPr>
          <w:rFonts w:ascii="Calibri" w:hAnsi="Calibri"/>
          <w:sz w:val="22"/>
        </w:rPr>
        <w:t xml:space="preserve"> file, use the repository-safe local form:</w:t>
      </w:r>
    </w:p>
    <w:p>
      <w:pPr>
        <w:pStyle w:val="CodeBlock"/>
        <w:shd w:fill="F2F4F7"/>
      </w:pPr>
      <w:r>
        <w:rPr>
          <w:rFonts w:ascii="Consolas" w:hAnsi="Consolas"/>
          <w:sz w:val="18"/>
        </w:rPr>
        <w:t>repo = FileNameJoin[{$UserBaseDirectory, "Paclets", "Repository"}];</w:t>
        <w:br/>
        <w:t>If[!DirectoryQ[repo],</w:t>
        <w:br/>
        <w:t xml:space="preserve">  CreateDirectory[repo, CreateIntermediateDirectories -&gt; True]</w:t>
        <w:br/>
        <w:t>];</w:t>
        <w:br/>
        <w:t>PacletInstall["/absolute/path/SSGReciprocalDatabase-0.8.5.paclet"]</w:t>
      </w:r>
    </w:p>
    <w:p>
      <w:r>
        <w:rPr>
          <w:rFonts w:ascii="Calibri" w:hAnsi="Calibri"/>
          <w:sz w:val="22"/>
        </w:rPr>
        <w:t xml:space="preserve">Place the directory </w:t>
      </w:r>
      <w:r>
        <w:rPr>
          <w:rFonts w:ascii="Consolas" w:hAnsi="Consolas"/>
          <w:color w:val="1F4D78"/>
          <w:sz w:val="19"/>
        </w:rPr>
        <w:t>SSGReciprocalDatabase</w:t>
      </w:r>
      <w:r>
        <w:rPr>
          <w:rFonts w:ascii="Calibri" w:hAnsi="Calibri"/>
          <w:sz w:val="22"/>
        </w:rPr>
        <w:t xml:space="preserve"> in one of the Wolfram application directories, such as:</w:t>
      </w:r>
    </w:p>
    <w:p>
      <w:pPr>
        <w:pStyle w:val="CodeBlock"/>
        <w:shd w:fill="F2F4F7"/>
      </w:pPr>
      <w:r>
        <w:rPr>
          <w:rFonts w:ascii="Consolas" w:hAnsi="Consolas"/>
          <w:sz w:val="18"/>
        </w:rPr>
        <w:t>$UserBaseDirectory/Applications/</w:t>
      </w:r>
    </w:p>
    <w:p>
      <w:r>
        <w:rPr>
          <w:rFonts w:ascii="Calibri" w:hAnsi="Calibri"/>
          <w:sz w:val="22"/>
        </w:rPr>
        <w:t>Load or explicitly reload the package with:</w:t>
      </w:r>
    </w:p>
    <w:p>
      <w:pPr>
        <w:pStyle w:val="CodeBlock"/>
        <w:shd w:fill="F2F4F7"/>
      </w:pPr>
      <w:r>
        <w:rPr>
          <w:rFonts w:ascii="Consolas" w:hAnsi="Consolas"/>
          <w:sz w:val="18"/>
        </w:rPr>
        <w:t>&lt;&lt; "SSGReciprocalDatabase`"</w:t>
      </w:r>
    </w:p>
    <w:p>
      <w:r>
        <w:rPr>
          <w:rFonts w:ascii="Calibri" w:hAnsi="Calibri"/>
          <w:sz w:val="22"/>
        </w:rPr>
        <w:t xml:space="preserve">The package follows the reload convention used by </w:t>
      </w:r>
      <w:r>
        <w:rPr>
          <w:rFonts w:ascii="Consolas" w:hAnsi="Consolas"/>
          <w:color w:val="1F4D78"/>
          <w:sz w:val="19"/>
        </w:rPr>
        <w:t>SpaceGroupIrep</w:t>
      </w:r>
      <w:r>
        <w:rPr>
          <w:rFonts w:ascii="Calibri" w:hAnsi="Calibri"/>
          <w:sz w:val="22"/>
        </w:rPr>
        <w:t xml:space="preserve">: every explicit </w:t>
      </w:r>
      <w:r>
        <w:rPr>
          <w:rFonts w:ascii="Consolas" w:hAnsi="Consolas"/>
          <w:color w:val="1F4D78"/>
          <w:sz w:val="19"/>
        </w:rPr>
        <w:t>Get</w:t>
      </w:r>
      <w:r>
        <w:rPr>
          <w:rFonts w:ascii="Calibri" w:hAnsi="Calibri"/>
          <w:sz w:val="22"/>
        </w:rPr>
        <w:t xml:space="preserve"> first clears its old public and private definitions and then redefines them. </w:t>
      </w:r>
      <w:r>
        <w:rPr>
          <w:rFonts w:ascii="Consolas" w:hAnsi="Consolas"/>
          <w:color w:val="1F4D78"/>
          <w:sz w:val="19"/>
        </w:rPr>
        <w:t>Needs</w:t>
      </w:r>
      <w:r>
        <w:rPr>
          <w:rFonts w:ascii="Calibri" w:hAnsi="Calibri"/>
          <w:sz w:val="22"/>
        </w:rPr>
        <w:t xml:space="preserve"> may instead be used for a one-time load:</w:t>
      </w:r>
    </w:p>
    <w:p>
      <w:pPr>
        <w:pStyle w:val="CodeBlock"/>
        <w:shd w:fill="F2F4F7"/>
      </w:pPr>
      <w:r>
        <w:rPr>
          <w:rFonts w:ascii="Consolas" w:hAnsi="Consolas"/>
          <w:sz w:val="18"/>
        </w:rPr>
        <w:t>Needs["SSGReciprocalDatabase`"]</w:t>
      </w:r>
    </w:p>
    <w:p>
      <w:r>
        <w:rPr>
          <w:rFonts w:ascii="Consolas" w:hAnsi="Consolas"/>
          <w:color w:val="1F4D78"/>
          <w:sz w:val="19"/>
        </w:rPr>
        <w:t>Needs</w:t>
      </w:r>
      <w:r>
        <w:rPr>
          <w:rFonts w:ascii="Calibri" w:hAnsi="Calibri"/>
          <w:sz w:val="22"/>
        </w:rPr>
        <w:t xml:space="preserve"> does not reload an already loaded package. During development, use </w:t>
      </w:r>
      <w:r>
        <w:rPr>
          <w:rFonts w:ascii="Consolas" w:hAnsi="Consolas"/>
          <w:color w:val="1F4D78"/>
          <w:sz w:val="19"/>
        </w:rPr>
        <w:t>&lt;&lt; "SSGReciprocalDatabase</w:t>
      </w:r>
      <w:r>
        <w:rPr>
          <w:rFonts w:ascii="Calibri" w:hAnsi="Calibri"/>
          <w:sz w:val="22"/>
        </w:rPr>
        <w:t>"` after changing the package on disk.</w:t>
      </w:r>
    </w:p>
    <w:p>
      <w:r>
        <w:rPr>
          <w:rFonts w:ascii="Calibri" w:hAnsi="Calibri"/>
          <w:sz w:val="22"/>
        </w:rPr>
        <w:t xml:space="preserve">Generator labels such as </w:t>
      </w:r>
      <w:r>
        <w:rPr>
          <w:rFonts w:ascii="Consolas" w:hAnsi="Consolas"/>
          <w:color w:val="1F4D78"/>
          <w:sz w:val="19"/>
        </w:rPr>
        <w:t>C3+</w:t>
      </w:r>
      <w:r>
        <w:rPr>
          <w:rFonts w:ascii="Calibri" w:hAnsi="Calibri"/>
          <w:sz w:val="22"/>
        </w:rPr>
        <w:t xml:space="preserve">, </w:t>
      </w:r>
      <w:r>
        <w:rPr>
          <w:rFonts w:ascii="Consolas" w:hAnsi="Consolas"/>
          <w:color w:val="1F4D78"/>
          <w:sz w:val="19"/>
        </w:rPr>
        <w:t>C2z</w:t>
      </w:r>
      <w:r>
        <w:rPr>
          <w:rFonts w:ascii="Calibri" w:hAnsi="Calibri"/>
          <w:sz w:val="22"/>
        </w:rPr>
        <w:t xml:space="preserve">, and </w:t>
      </w:r>
      <w:r>
        <w:rPr>
          <w:rFonts w:ascii="Consolas" w:hAnsi="Consolas"/>
          <w:color w:val="1F4D78"/>
          <w:sz w:val="19"/>
        </w:rPr>
        <w:t>sigma_x</w:t>
      </w:r>
      <w:r>
        <w:rPr>
          <w:rFonts w:ascii="Calibri" w:hAnsi="Calibri"/>
          <w:sz w:val="22"/>
        </w:rPr>
        <w:t xml:space="preserve"> come from a bundled snapshot of the </w:t>
      </w:r>
      <w:r>
        <w:rPr>
          <w:rFonts w:ascii="Consolas" w:hAnsi="Consolas"/>
          <w:color w:val="1F4D78"/>
          <w:sz w:val="19"/>
        </w:rPr>
        <w:t>SpaceGroupIrep</w:t>
      </w:r>
      <w:r>
        <w:rPr>
          <w:rFonts w:ascii="Calibri" w:hAnsi="Calibri"/>
          <w:sz w:val="22"/>
        </w:rPr>
        <w:t xml:space="preserve"> rotation-name tables. The database therefore uses the same Jones-symbol naming source without loading </w:t>
      </w:r>
      <w:r>
        <w:rPr>
          <w:rFonts w:ascii="Consolas" w:hAnsi="Consolas"/>
          <w:color w:val="1F4D78"/>
          <w:sz w:val="19"/>
        </w:rPr>
        <w:t>SpaceGroupIrep</w:t>
      </w:r>
      <w:r>
        <w:rPr>
          <w:rFonts w:ascii="Calibri" w:hAnsi="Calibri"/>
          <w:sz w:val="22"/>
        </w:rPr>
        <w:t xml:space="preserve"> at run time.</w:t>
      </w:r>
    </w:p>
    <w:p>
      <w:pPr>
        <w:pStyle w:val="Heading1"/>
      </w:pPr>
      <w:r>
        <w:t>3. Database coverage and labels</w:t>
      </w:r>
    </w:p>
    <w:p>
      <w:pPr>
        <w:pStyle w:val="Heading2"/>
      </w:pPr>
      <w:r>
        <w:rPr>
          <w:rFonts w:ascii="Consolas" w:hAnsi="Consolas"/>
          <w:color w:val="1F4D78"/>
          <w:sz w:val="19"/>
        </w:rPr>
        <w:t>SSGReciprocalDatabaseVersion</w:t>
      </w:r>
    </w:p>
    <w:p>
      <w:r>
        <w:rPr>
          <w:rFonts w:ascii="Calibri" w:hAnsi="Calibri"/>
          <w:sz w:val="22"/>
        </w:rPr>
        <w:t>Returns the package version.</w:t>
      </w:r>
    </w:p>
    <w:p>
      <w:pPr>
        <w:pStyle w:val="CodeBlock"/>
        <w:shd w:fill="F2F4F7"/>
      </w:pPr>
      <w:r>
        <w:rPr>
          <w:rFonts w:ascii="Consolas" w:hAnsi="Consolas"/>
          <w:sz w:val="18"/>
        </w:rPr>
        <w:t>SSGReciprocalDatabaseVersion</w:t>
      </w:r>
    </w:p>
    <w:p>
      <w:pPr>
        <w:pStyle w:val="Heading2"/>
      </w:pPr>
      <w:r>
        <w:rPr>
          <w:rFonts w:ascii="Consolas" w:hAnsi="Consolas"/>
          <w:color w:val="1F4D78"/>
          <w:sz w:val="19"/>
        </w:rPr>
        <w:t>SSGReciprocalDatabaseStatus[]</w:t>
      </w:r>
    </w:p>
    <w:p>
      <w:r>
        <w:rPr>
          <w:rFonts w:ascii="Calibri" w:hAnsi="Calibri"/>
          <w:sz w:val="22"/>
        </w:rPr>
        <w:t>Returns database coverage, source convention, schema version, and validation metadata.</w:t>
      </w:r>
    </w:p>
    <w:p>
      <w:pPr>
        <w:pStyle w:val="CodeBlock"/>
        <w:shd w:fill="F2F4F7"/>
      </w:pPr>
      <w:r>
        <w:rPr>
          <w:rFonts w:ascii="Consolas" w:hAnsi="Consolas"/>
          <w:sz w:val="18"/>
        </w:rPr>
        <w:t>SSGReciprocalDatabaseStatus[]</w:t>
      </w:r>
    </w:p>
    <w:p>
      <w:pPr>
        <w:pStyle w:val="Heading2"/>
      </w:pPr>
      <w:r>
        <w:rPr>
          <w:rFonts w:ascii="Consolas" w:hAnsi="Consolas"/>
          <w:color w:val="1F4D78"/>
          <w:sz w:val="19"/>
        </w:rPr>
        <w:t>SSGReciprocalDatabaseLabels[]</w:t>
      </w:r>
    </w:p>
    <w:p>
      <w:r>
        <w:rPr>
          <w:rFonts w:ascii="Calibri" w:hAnsi="Calibri"/>
          <w:sz w:val="22"/>
        </w:rPr>
        <w:t>Returns all indexed Xiao SSG labels.</w:t>
      </w:r>
    </w:p>
    <w:p>
      <w:pPr>
        <w:pStyle w:val="CodeBlock"/>
        <w:shd w:fill="F2F4F7"/>
      </w:pPr>
      <w:r>
        <w:rPr>
          <w:rFonts w:ascii="Consolas" w:hAnsi="Consolas"/>
          <w:sz w:val="18"/>
        </w:rPr>
        <w:t>labels = SSGReciprocalDatabaseLabels[];</w:t>
        <w:br/>
        <w:t>Length[labels]</w:t>
      </w:r>
    </w:p>
    <w:p>
      <w:r>
        <w:rPr>
          <w:rFonts w:ascii="Calibri" w:hAnsi="Calibri"/>
          <w:sz w:val="22"/>
        </w:rPr>
        <w:t xml:space="preserve">The expected length is </w:t>
      </w:r>
      <w:r>
        <w:rPr>
          <w:rFonts w:ascii="Consolas" w:hAnsi="Consolas"/>
          <w:color w:val="1F4D78"/>
          <w:sz w:val="19"/>
        </w:rPr>
        <w:t>67475</w:t>
      </w:r>
      <w:r>
        <w:rPr>
          <w:rFonts w:ascii="Calibri" w:hAnsi="Calibri"/>
          <w:sz w:val="22"/>
        </w:rPr>
        <w:t>.</w:t>
      </w:r>
    </w:p>
    <w:p>
      <w:pPr>
        <w:pStyle w:val="Heading1"/>
      </w:pPr>
      <w:r>
        <w:t>4. Complete record lookup</w:t>
      </w:r>
    </w:p>
    <w:p>
      <w:pPr>
        <w:pStyle w:val="Heading2"/>
      </w:pPr>
      <w:r>
        <w:rPr>
          <w:rFonts w:ascii="Consolas" w:hAnsi="Consolas"/>
          <w:color w:val="1F4D78"/>
          <w:sz w:val="19"/>
        </w:rPr>
        <w:t>getSSGReciprocalData[ssg]</w:t>
      </w:r>
    </w:p>
    <w:p>
      <w:r>
        <w:rPr>
          <w:rFonts w:ascii="Calibri" w:hAnsi="Calibri"/>
          <w:sz w:val="22"/>
        </w:rPr>
        <w:t>Returns the complete stored association for an SSG.</w:t>
      </w:r>
    </w:p>
    <w:p>
      <w:pPr>
        <w:pStyle w:val="CodeBlock"/>
        <w:shd w:fill="F2F4F7"/>
      </w:pPr>
      <w:r>
        <w:rPr>
          <w:rFonts w:ascii="Consolas" w:hAnsi="Consolas"/>
          <w:sz w:val="18"/>
        </w:rPr>
        <w:t>data = getSSGReciprocalData["N143.10.1"];</w:t>
        <w:br/>
        <w:t>Keys[data]</w:t>
      </w:r>
    </w:p>
    <w:p>
      <w:r>
        <w:rPr>
          <w:rFonts w:ascii="Calibri" w:hAnsi="Calibri"/>
          <w:sz w:val="22"/>
        </w:rPr>
        <w:t xml:space="preserve">The record includes </w:t>
      </w:r>
      <w:r>
        <w:rPr>
          <w:rFonts w:ascii="Consolas" w:hAnsi="Consolas"/>
          <w:color w:val="1F4D78"/>
          <w:sz w:val="19"/>
        </w:rPr>
        <w:t>LB</w:t>
      </w:r>
      <w:r>
        <w:rPr>
          <w:rFonts w:ascii="Calibri" w:hAnsi="Calibri"/>
          <w:sz w:val="22"/>
        </w:rPr>
        <w:t xml:space="preserve">, </w:t>
      </w:r>
      <w:r>
        <w:rPr>
          <w:rFonts w:ascii="Consolas" w:hAnsi="Consolas"/>
          <w:color w:val="1F4D78"/>
          <w:sz w:val="19"/>
        </w:rPr>
        <w:t>ReciprocalGenerators</w:t>
      </w:r>
      <w:r>
        <w:rPr>
          <w:rFonts w:ascii="Calibri" w:hAnsi="Calibri"/>
          <w:sz w:val="22"/>
        </w:rPr>
        <w:t xml:space="preserve">, </w:t>
      </w:r>
      <w:r>
        <w:rPr>
          <w:rFonts w:ascii="Consolas" w:hAnsi="Consolas"/>
          <w:color w:val="1F4D78"/>
          <w:sz w:val="19"/>
        </w:rPr>
        <w:t>GeneratorDerivation</w:t>
      </w:r>
      <w:r>
        <w:rPr>
          <w:rFonts w:ascii="Calibri" w:hAnsi="Calibri"/>
          <w:sz w:val="22"/>
        </w:rPr>
        <w:t xml:space="preserve">, </w:t>
      </w:r>
      <w:r>
        <w:rPr>
          <w:rFonts w:ascii="Consolas" w:hAnsi="Consolas"/>
          <w:color w:val="1F4D78"/>
          <w:sz w:val="19"/>
        </w:rPr>
        <w:t>OriginTest</w:t>
      </w:r>
      <w:r>
        <w:rPr>
          <w:rFonts w:ascii="Calibri" w:hAnsi="Calibri"/>
          <w:sz w:val="22"/>
        </w:rPr>
        <w:t xml:space="preserve">, </w:t>
      </w:r>
      <w:r>
        <w:rPr>
          <w:rFonts w:ascii="Consolas" w:hAnsi="Consolas"/>
          <w:color w:val="1F4D78"/>
          <w:sz w:val="19"/>
        </w:rPr>
        <w:t>GradedReciprocalGroupElements</w:t>
      </w:r>
      <w:r>
        <w:rPr>
          <w:rFonts w:ascii="Calibri" w:hAnsi="Calibri"/>
          <w:sz w:val="22"/>
        </w:rPr>
        <w:t xml:space="preserve">, and provenance fields. For noncollinear SSGs, </w:t>
      </w:r>
      <w:r>
        <w:rPr>
          <w:rFonts w:ascii="Consolas" w:hAnsi="Consolas"/>
          <w:color w:val="1F4D78"/>
          <w:sz w:val="19"/>
        </w:rPr>
        <w:t>TranslationProjectivity</w:t>
      </w:r>
      <w:r>
        <w:rPr>
          <w:rFonts w:ascii="Calibri" w:hAnsi="Calibri"/>
          <w:sz w:val="22"/>
        </w:rPr>
        <w:t xml:space="preserve"> is computed from the lifted translation commutators, </w:t>
      </w:r>
      <w:r>
        <w:rPr>
          <w:rFonts w:ascii="Consolas" w:hAnsi="Consolas"/>
          <w:color w:val="1F4D78"/>
          <w:sz w:val="19"/>
        </w:rPr>
        <w:t>XiaoTableTranslationProjectivity</w:t>
      </w:r>
      <w:r>
        <w:rPr>
          <w:rFonts w:ascii="Calibri" w:hAnsi="Calibri"/>
          <w:sz w:val="22"/>
        </w:rPr>
        <w:t xml:space="preserve"> is independently read from the </w:t>
      </w:r>
      <w:r>
        <w:rPr>
          <w:rFonts w:ascii="Consolas" w:hAnsi="Consolas"/>
          <w:color w:val="1F4D78"/>
          <w:sz w:val="19"/>
        </w:rPr>
        <w:t>Commute</w:t>
      </w:r>
      <w:r>
        <w:rPr>
          <w:rFonts w:ascii="Calibri" w:hAnsi="Calibri"/>
          <w:sz w:val="22"/>
        </w:rPr>
        <w:t xml:space="preserve"> column of Xiao Appendix F, and </w:t>
      </w:r>
      <w:r>
        <w:rPr>
          <w:rFonts w:ascii="Consolas" w:hAnsi="Consolas"/>
          <w:color w:val="1F4D78"/>
          <w:sz w:val="19"/>
        </w:rPr>
        <w:t>AgreementWithXiaoTranslationProjectivity</w:t>
      </w:r>
      <w:r>
        <w:rPr>
          <w:rFonts w:ascii="Calibri" w:hAnsi="Calibri"/>
          <w:sz w:val="22"/>
        </w:rPr>
        <w:t xml:space="preserve"> records their equality. These fields are </w:t>
      </w:r>
      <w:r>
        <w:rPr>
          <w:rFonts w:ascii="Consolas" w:hAnsi="Consolas"/>
          <w:color w:val="1F4D78"/>
          <w:sz w:val="19"/>
        </w:rPr>
        <w:t>Null</w:t>
      </w:r>
      <w:r>
        <w:rPr>
          <w:rFonts w:ascii="Calibri" w:hAnsi="Calibri"/>
          <w:sz w:val="22"/>
        </w:rPr>
        <w:t>/not applicable for the collinear rows for which Xiao does not define a commuting-SBZ label.</w:t>
      </w:r>
    </w:p>
    <w:p>
      <w:pPr>
        <w:pStyle w:val="Heading2"/>
      </w:pPr>
      <w:r>
        <w:rPr>
          <w:rFonts w:ascii="Consolas" w:hAnsi="Consolas"/>
          <w:color w:val="1F4D78"/>
          <w:sz w:val="19"/>
        </w:rPr>
        <w:t>getSSGNonsymmorphic[ssg]</w:t>
      </w:r>
    </w:p>
    <w:p>
      <w:r>
        <w:rPr>
          <w:rFonts w:ascii="Calibri" w:hAnsi="Calibri"/>
          <w:sz w:val="22"/>
        </w:rPr>
        <w:t xml:space="preserve">Returns </w:t>
      </w:r>
      <w:r>
        <w:rPr>
          <w:rFonts w:ascii="Consolas" w:hAnsi="Consolas"/>
          <w:color w:val="1F4D78"/>
          <w:sz w:val="19"/>
        </w:rPr>
        <w:t>True</w:t>
      </w:r>
      <w:r>
        <w:rPr>
          <w:rFonts w:ascii="Calibri" w:hAnsi="Calibri"/>
          <w:sz w:val="22"/>
        </w:rPr>
        <w:t xml:space="preserve"> when no single momentum-origin shift removes all stored fractional translations, and </w:t>
      </w:r>
      <w:r>
        <w:rPr>
          <w:rFonts w:ascii="Consolas" w:hAnsi="Consolas"/>
          <w:color w:val="1F4D78"/>
          <w:sz w:val="19"/>
        </w:rPr>
        <w:t>False</w:t>
      </w:r>
      <w:r>
        <w:rPr>
          <w:rFonts w:ascii="Calibri" w:hAnsi="Calibri"/>
          <w:sz w:val="22"/>
        </w:rPr>
        <w:t xml:space="preserve"> otherwise.</w:t>
      </w:r>
    </w:p>
    <w:p>
      <w:pPr>
        <w:pStyle w:val="CodeBlock"/>
        <w:shd w:fill="F2F4F7"/>
      </w:pPr>
      <w:r>
        <w:rPr>
          <w:rFonts w:ascii="Consolas" w:hAnsi="Consolas"/>
          <w:sz w:val="18"/>
        </w:rPr>
        <w:t>getSSGNonsymmorphic["N6.9.19"]</w:t>
      </w:r>
    </w:p>
    <w:p>
      <w:pPr>
        <w:pStyle w:val="Heading2"/>
      </w:pPr>
      <w:r>
        <w:rPr>
          <w:rFonts w:ascii="Consolas" w:hAnsi="Consolas"/>
          <w:color w:val="1F4D78"/>
          <w:sz w:val="19"/>
        </w:rPr>
        <w:t>getSSGNonsymmorphicInfo[ssg]</w:t>
      </w:r>
    </w:p>
    <w:p>
      <w:r>
        <w:rPr>
          <w:rFonts w:ascii="Calibri" w:hAnsi="Calibri"/>
          <w:sz w:val="22"/>
        </w:rPr>
        <w:t>Returns the nonsymmorphic result together with its evidence source.</w:t>
      </w:r>
    </w:p>
    <w:p>
      <w:pPr>
        <w:pStyle w:val="CodeBlock"/>
        <w:shd w:fill="F2F4F7"/>
      </w:pPr>
      <w:r>
        <w:rPr>
          <w:rFonts w:ascii="Consolas" w:hAnsi="Consolas"/>
          <w:sz w:val="18"/>
        </w:rPr>
        <w:t>getSSGNonsymmorphicInfo["N6.9.19"]</w:t>
      </w:r>
    </w:p>
    <w:p>
      <w:pPr>
        <w:pStyle w:val="Heading2"/>
      </w:pPr>
      <w:r>
        <w:rPr>
          <w:rFonts w:ascii="Consolas" w:hAnsi="Consolas"/>
          <w:color w:val="1F4D78"/>
          <w:sz w:val="19"/>
        </w:rPr>
        <w:t>getSSGLB[ssg]</w:t>
      </w:r>
    </w:p>
    <w:p>
      <w:r>
        <w:rPr>
          <w:rFonts w:ascii="Calibri" w:hAnsi="Calibri"/>
          <w:sz w:val="22"/>
        </w:rPr>
        <w:t xml:space="preserve">Returns the column-Hermite-normal-form basis matrix of the physical Bloch lattice </w:t>
      </w:r>
      <w:r>
        <w:rPr>
          <w:rFonts w:ascii="Consolas" w:hAnsi="Consolas"/>
          <w:color w:val="1F4D78"/>
          <w:sz w:val="19"/>
        </w:rPr>
        <w:t>L_B</w:t>
      </w:r>
      <w:r>
        <w:rPr>
          <w:rFonts w:ascii="Calibri" w:hAnsi="Calibri"/>
          <w:sz w:val="22"/>
        </w:rPr>
        <w:t>, expressed in the parent primitive direct-lattice basis.</w:t>
      </w:r>
    </w:p>
    <w:p>
      <w:pPr>
        <w:pStyle w:val="CodeBlock"/>
        <w:shd w:fill="F2F4F7"/>
      </w:pPr>
      <w:r>
        <w:rPr>
          <w:rFonts w:ascii="Consolas" w:hAnsi="Consolas"/>
          <w:sz w:val="18"/>
        </w:rPr>
        <w:t>getSSGLB["N143.10.1"]</w:t>
      </w:r>
    </w:p>
    <w:p>
      <w:r>
        <w:rPr>
          <w:rFonts w:ascii="Calibri" w:hAnsi="Calibri"/>
          <w:sz w:val="22"/>
        </w:rPr>
        <w:t xml:space="preserve">The reciprocal basis associated with this Bloch lattice is </w:t>
      </w:r>
      <w:r>
        <w:rPr>
          <w:rFonts w:ascii="Consolas" w:hAnsi="Consolas"/>
          <w:color w:val="1F4D78"/>
          <w:sz w:val="19"/>
        </w:rPr>
        <w:t>Inverse[LB]^T</w:t>
      </w:r>
      <w:r>
        <w:rPr>
          <w:rFonts w:ascii="Calibri" w:hAnsi="Calibri"/>
          <w:sz w:val="22"/>
        </w:rPr>
        <w:t>.</w:t>
      </w:r>
    </w:p>
    <w:p>
      <w:pPr>
        <w:pStyle w:val="Heading1"/>
      </w:pPr>
      <w:r>
        <w:t>5. Generator data and formatted tables</w:t>
      </w:r>
    </w:p>
    <w:p>
      <w:pPr>
        <w:pStyle w:val="Heading2"/>
      </w:pPr>
      <w:r>
        <w:rPr>
          <w:rFonts w:ascii="Consolas" w:hAnsi="Consolas"/>
          <w:color w:val="1F4D78"/>
          <w:sz w:val="19"/>
        </w:rPr>
        <w:t>getSSGReciprocalGenTab[ssg]</w:t>
      </w:r>
    </w:p>
    <w:p>
      <w:r>
        <w:rPr>
          <w:rFonts w:ascii="Calibri" w:hAnsi="Calibri"/>
          <w:sz w:val="22"/>
        </w:rPr>
        <w:t xml:space="preserve">Returns a compact association designed for further computation. It always contains the three parent primitive translations </w:t>
      </w:r>
      <w:r>
        <w:rPr>
          <w:rFonts w:ascii="Consolas" w:hAnsi="Consolas"/>
          <w:color w:val="1F4D78"/>
          <w:sz w:val="19"/>
        </w:rPr>
        <w:t>T1</w:t>
      </w:r>
      <w:r>
        <w:rPr>
          <w:rFonts w:ascii="Calibri" w:hAnsi="Calibri"/>
          <w:sz w:val="22"/>
        </w:rPr>
        <w:t xml:space="preserve">, </w:t>
      </w:r>
      <w:r>
        <w:rPr>
          <w:rFonts w:ascii="Consolas" w:hAnsi="Consolas"/>
          <w:color w:val="1F4D78"/>
          <w:sz w:val="19"/>
        </w:rPr>
        <w:t>T2</w:t>
      </w:r>
      <w:r>
        <w:rPr>
          <w:rFonts w:ascii="Calibri" w:hAnsi="Calibri"/>
          <w:sz w:val="22"/>
        </w:rPr>
        <w:t xml:space="preserve">, and </w:t>
      </w:r>
      <w:r>
        <w:rPr>
          <w:rFonts w:ascii="Consolas" w:hAnsi="Consolas"/>
          <w:color w:val="1F4D78"/>
          <w:sz w:val="19"/>
        </w:rPr>
        <w:t>T3</w:t>
      </w:r>
      <w:r>
        <w:rPr>
          <w:rFonts w:ascii="Calibri" w:hAnsi="Calibri"/>
          <w:sz w:val="22"/>
        </w:rPr>
        <w:t xml:space="preserve">, followed by the selected spatial point generators and, for coplanar SSGs, the additional pure-spin generator </w:t>
      </w:r>
      <w:r>
        <w:rPr>
          <w:rFonts w:ascii="Consolas" w:hAnsi="Consolas"/>
          <w:color w:val="1F4D78"/>
          <w:sz w:val="19"/>
        </w:rPr>
        <w:t>zeta</w:t>
      </w:r>
      <w:r>
        <w:rPr>
          <w:rFonts w:ascii="Calibri" w:hAnsi="Calibri"/>
          <w:sz w:val="22"/>
        </w:rPr>
        <w:t>.</w:t>
      </w:r>
    </w:p>
    <w:p>
      <w:pPr>
        <w:pStyle w:val="CodeBlock"/>
        <w:shd w:fill="F2F4F7"/>
      </w:pPr>
      <w:r>
        <w:rPr>
          <w:rFonts w:ascii="Consolas" w:hAnsi="Consolas"/>
          <w:sz w:val="18"/>
        </w:rPr>
        <w:t>genData = getSSGReciprocalGenTab["N143.10.1"];</w:t>
        <w:br/>
        <w:t>genData["Generators"]</w:t>
      </w:r>
    </w:p>
    <w:p>
      <w:r>
        <w:rPr>
          <w:rFonts w:ascii="Calibri" w:hAnsi="Calibri"/>
          <w:sz w:val="22"/>
        </w:rPr>
        <w:t>Each generator contains:</w:t>
      </w:r>
    </w:p>
    <w:p>
      <w:pPr>
        <w:pStyle w:val="ListBullet"/>
      </w:pPr>
      <w:r>
        <w:rPr>
          <w:rFonts w:ascii="Consolas" w:hAnsi="Consolas"/>
          <w:color w:val="1F4D78"/>
          <w:sz w:val="19"/>
        </w:rPr>
        <w:t>Name</w:t>
      </w:r>
      <w:r>
        <w:rPr>
          <w:rFonts w:ascii="Calibri" w:hAnsi="Calibri"/>
          <w:sz w:val="22"/>
        </w:rPr>
        <w:t>: crystallographic rotation name used in the displayed table;</w:t>
      </w:r>
    </w:p>
    <w:p>
      <w:pPr>
        <w:pStyle w:val="ListBullet"/>
      </w:pPr>
      <w:r>
        <w:rPr>
          <w:rFonts w:ascii="Consolas" w:hAnsi="Consolas"/>
          <w:color w:val="1F4D78"/>
          <w:sz w:val="19"/>
        </w:rPr>
        <w:t>InternalName</w:t>
      </w:r>
      <w:r>
        <w:rPr>
          <w:rFonts w:ascii="Calibri" w:hAnsi="Calibri"/>
          <w:sz w:val="22"/>
        </w:rPr>
        <w:t>: stable database identifier;</w:t>
      </w:r>
    </w:p>
    <w:p>
      <w:pPr>
        <w:pStyle w:val="ListBullet"/>
      </w:pPr>
      <w:r>
        <w:rPr>
          <w:rFonts w:ascii="Consolas" w:hAnsi="Consolas"/>
          <w:color w:val="1F4D78"/>
          <w:sz w:val="19"/>
        </w:rPr>
        <w:t>RealSpaceSeitz</w:t>
      </w:r>
      <w:r>
        <w:rPr>
          <w:rFonts w:ascii="Calibri" w:hAnsi="Calibri"/>
          <w:sz w:val="22"/>
        </w:rPr>
        <w:t xml:space="preserve">: </w:t>
      </w:r>
      <w:r>
        <w:rPr>
          <w:rFonts w:ascii="Consolas" w:hAnsi="Consolas"/>
          <w:color w:val="1F4D78"/>
          <w:sz w:val="19"/>
        </w:rPr>
        <w:t>{M_g,t_g}</w:t>
      </w:r>
      <w:r>
        <w:rPr>
          <w:rFonts w:ascii="Calibri" w:hAnsi="Calibri"/>
          <w:sz w:val="22"/>
        </w:rPr>
        <w:t xml:space="preserve"> in parent primitive coordinates;</w:t>
      </w:r>
    </w:p>
    <w:p>
      <w:pPr>
        <w:pStyle w:val="ListBullet"/>
      </w:pPr>
      <w:r>
        <w:rPr>
          <w:rFonts w:ascii="Consolas" w:hAnsi="Consolas"/>
          <w:color w:val="1F4D78"/>
          <w:sz w:val="19"/>
        </w:rPr>
        <w:t>ReciprocalSpaceSeitz</w:t>
      </w:r>
      <w:r>
        <w:rPr>
          <w:rFonts w:ascii="Calibri" w:hAnsi="Calibri"/>
          <w:sz w:val="22"/>
        </w:rPr>
        <w:t xml:space="preserve">: the displayed </w:t>
      </w:r>
      <w:r>
        <w:rPr>
          <w:rFonts w:ascii="Consolas" w:hAnsi="Consolas"/>
          <w:color w:val="1F4D78"/>
          <w:sz w:val="19"/>
        </w:rPr>
        <w:t>{A_g,Q_g}</w:t>
      </w:r>
      <w:r>
        <w:rPr>
          <w:rFonts w:ascii="Calibri" w:hAnsi="Calibri"/>
          <w:sz w:val="22"/>
        </w:rPr>
        <w:t xml:space="preserve"> representative in the </w:t>
      </w:r>
      <w:r>
        <w:rPr>
          <w:rFonts w:ascii="Consolas" w:hAnsi="Consolas"/>
          <w:color w:val="1F4D78"/>
          <w:sz w:val="19"/>
        </w:rPr>
        <w:t>L_B</w:t>
      </w:r>
      <w:r>
        <w:rPr>
          <w:rFonts w:ascii="Calibri" w:hAnsi="Calibri"/>
          <w:sz w:val="22"/>
        </w:rPr>
        <w:t xml:space="preserve"> reciprocal basis;</w:t>
      </w:r>
    </w:p>
    <w:p>
      <w:pPr>
        <w:pStyle w:val="ListBullet"/>
      </w:pPr>
      <w:r>
        <w:rPr>
          <w:rFonts w:ascii="Consolas" w:hAnsi="Consolas"/>
          <w:color w:val="1F4D78"/>
          <w:sz w:val="19"/>
        </w:rPr>
        <w:t>RawReciprocalSpaceSeitz</w:t>
      </w:r>
      <w:r>
        <w:rPr>
          <w:rFonts w:ascii="Calibri" w:hAnsi="Calibri"/>
          <w:sz w:val="22"/>
        </w:rPr>
        <w:t>: the representative obtained directly from the spin lift;</w:t>
      </w:r>
    </w:p>
    <w:p>
      <w:pPr>
        <w:pStyle w:val="ListBullet"/>
      </w:pPr>
      <w:r>
        <w:rPr>
          <w:rFonts w:ascii="Consolas" w:hAnsi="Consolas"/>
          <w:color w:val="1F4D78"/>
          <w:sz w:val="19"/>
        </w:rPr>
        <w:t>HasFractionalShift</w:t>
      </w:r>
      <w:r>
        <w:rPr>
          <w:rFonts w:ascii="Calibri" w:hAnsi="Calibri"/>
          <w:sz w:val="22"/>
        </w:rPr>
        <w:t xml:space="preserve">: whether the displayed representative has </w:t>
      </w:r>
      <w:r>
        <w:rPr>
          <w:rFonts w:ascii="Consolas" w:hAnsi="Consolas"/>
          <w:color w:val="1F4D78"/>
          <w:sz w:val="19"/>
        </w:rPr>
        <w:t>Q_g != 0</w:t>
      </w:r>
      <w:r>
        <w:rPr>
          <w:rFonts w:ascii="Calibri" w:hAnsi="Calibri"/>
          <w:sz w:val="22"/>
        </w:rPr>
        <w:t>;</w:t>
      </w:r>
    </w:p>
    <w:p>
      <w:pPr>
        <w:pStyle w:val="ListBullet"/>
      </w:pPr>
      <w:r>
        <w:rPr>
          <w:rFonts w:ascii="Consolas" w:hAnsi="Consolas"/>
          <w:color w:val="1F4D78"/>
          <w:sz w:val="19"/>
        </w:rPr>
        <w:t>Antiunitary</w:t>
      </w:r>
      <w:r>
        <w:rPr>
          <w:rFonts w:ascii="Calibri" w:hAnsi="Calibri"/>
          <w:sz w:val="22"/>
        </w:rPr>
        <w:t xml:space="preserve"> and </w:t>
      </w:r>
      <w:r>
        <w:rPr>
          <w:rFonts w:ascii="Consolas" w:hAnsi="Consolas"/>
          <w:color w:val="1F4D78"/>
          <w:sz w:val="19"/>
        </w:rPr>
        <w:t>Grading</w:t>
      </w:r>
      <w:r>
        <w:rPr>
          <w:rFonts w:ascii="Calibri" w:hAnsi="Calibri"/>
          <w:sz w:val="22"/>
        </w:rPr>
        <w:t>;</w:t>
      </w:r>
    </w:p>
    <w:p>
      <w:pPr>
        <w:pStyle w:val="ListBullet"/>
      </w:pPr>
      <w:r>
        <w:rPr>
          <w:rFonts w:ascii="Consolas" w:hAnsi="Consolas"/>
          <w:color w:val="1F4D78"/>
          <w:sz w:val="19"/>
        </w:rPr>
        <w:t>Eta</w:t>
      </w:r>
      <w:r>
        <w:rPr>
          <w:rFonts w:ascii="Calibri" w:hAnsi="Calibri"/>
          <w:sz w:val="22"/>
        </w:rPr>
        <w:t xml:space="preserve">: the scalar common-spin-axis sign, or </w:t>
      </w:r>
      <w:r>
        <w:rPr>
          <w:rFonts w:ascii="Consolas" w:hAnsi="Consolas"/>
          <w:color w:val="1F4D78"/>
          <w:sz w:val="19"/>
        </w:rPr>
        <w:t>Missing["NotApplicable",...]</w:t>
      </w:r>
      <w:r>
        <w:rPr>
          <w:rFonts w:ascii="Calibri" w:hAnsi="Calibri"/>
          <w:sz w:val="22"/>
        </w:rPr>
        <w:t>.</w:t>
      </w:r>
    </w:p>
    <w:p>
      <w:r>
        <w:rPr>
          <w:rFonts w:ascii="Calibri" w:hAnsi="Calibri"/>
          <w:sz w:val="22"/>
        </w:rPr>
        <w:t xml:space="preserve">At the record level, </w:t>
      </w:r>
      <w:r>
        <w:rPr>
          <w:rFonts w:ascii="Consolas" w:hAnsi="Consolas"/>
          <w:color w:val="1F4D78"/>
          <w:sz w:val="19"/>
        </w:rPr>
        <w:t>TranslationImageBranch</w:t>
      </w:r>
      <w:r>
        <w:rPr>
          <w:rFonts w:ascii="Calibri" w:hAnsi="Calibri"/>
          <w:sz w:val="22"/>
        </w:rPr>
        <w:t xml:space="preserve"> distinguishes </w:t>
      </w:r>
      <w:r>
        <w:rPr>
          <w:rFonts w:ascii="Consolas" w:hAnsi="Consolas"/>
          <w:color w:val="1F4D78"/>
          <w:sz w:val="19"/>
        </w:rPr>
        <w:t>trivial</w:t>
      </w:r>
      <w:r>
        <w:rPr>
          <w:rFonts w:ascii="Calibri" w:hAnsi="Calibri"/>
          <w:sz w:val="22"/>
        </w:rPr>
        <w:t xml:space="preserve">, </w:t>
      </w:r>
      <w:r>
        <w:rPr>
          <w:rFonts w:ascii="Consolas" w:hAnsi="Consolas"/>
          <w:color w:val="1F4D78"/>
          <w:sz w:val="19"/>
        </w:rPr>
        <w:t>common-axis</w:t>
      </w:r>
      <w:r>
        <w:rPr>
          <w:rFonts w:ascii="Calibri" w:hAnsi="Calibri"/>
          <w:sz w:val="22"/>
        </w:rPr>
        <w:t xml:space="preserve">, and </w:t>
      </w:r>
      <w:r>
        <w:rPr>
          <w:rFonts w:ascii="Consolas" w:hAnsi="Consolas"/>
          <w:color w:val="1F4D78"/>
          <w:sz w:val="19"/>
        </w:rPr>
        <w:t>V4/Q8</w:t>
      </w:r>
      <w:r>
        <w:rPr>
          <w:rFonts w:ascii="Calibri" w:hAnsi="Calibri"/>
          <w:sz w:val="22"/>
        </w:rPr>
        <w:t xml:space="preserve">. </w:t>
      </w:r>
      <w:r>
        <w:rPr>
          <w:rFonts w:ascii="Consolas" w:hAnsi="Consolas"/>
          <w:color w:val="1F4D78"/>
          <w:sz w:val="19"/>
        </w:rPr>
        <w:t>CommonSpinAxis</w:t>
      </w:r>
      <w:r>
        <w:rPr>
          <w:rFonts w:ascii="Calibri" w:hAnsi="Calibri"/>
          <w:sz w:val="22"/>
        </w:rPr>
        <w:t xml:space="preserve"> is a three-component spin-space vector only in the common-axis branch. By contrast, each </w:t>
      </w:r>
      <w:r>
        <w:rPr>
          <w:rFonts w:ascii="Consolas" w:hAnsi="Consolas"/>
          <w:color w:val="1F4D78"/>
          <w:sz w:val="19"/>
        </w:rPr>
        <w:t>eta_g</w:t>
      </w:r>
      <w:r>
        <w:rPr>
          <w:rFonts w:ascii="Calibri" w:hAnsi="Calibri"/>
          <w:sz w:val="22"/>
        </w:rPr>
        <w:t xml:space="preserve"> is a scalar defined by </w:t>
      </w:r>
      <w:r>
        <w:rPr>
          <w:rFonts w:ascii="Consolas" w:hAnsi="Consolas"/>
          <w:color w:val="1F4D78"/>
          <w:sz w:val="19"/>
        </w:rPr>
        <w:t>R_g n = eta_g n</w:t>
      </w:r>
      <w:r>
        <w:rPr>
          <w:rFonts w:ascii="Calibri" w:hAnsi="Calibri"/>
          <w:sz w:val="22"/>
        </w:rPr>
        <w:t xml:space="preserve"> and takes the value </w:t>
      </w:r>
      <w:r>
        <w:rPr>
          <w:rFonts w:ascii="Consolas" w:hAnsi="Consolas"/>
          <w:color w:val="1F4D78"/>
          <w:sz w:val="19"/>
        </w:rPr>
        <w:t>+1</w:t>
      </w:r>
      <w:r>
        <w:rPr>
          <w:rFonts w:ascii="Calibri" w:hAnsi="Calibri"/>
          <w:sz w:val="22"/>
        </w:rPr>
        <w:t xml:space="preserve"> or </w:t>
      </w:r>
      <w:r>
        <w:rPr>
          <w:rFonts w:ascii="Consolas" w:hAnsi="Consolas"/>
          <w:color w:val="1F4D78"/>
          <w:sz w:val="19"/>
        </w:rPr>
        <w:t>-1</w:t>
      </w:r>
      <w:r>
        <w:rPr>
          <w:rFonts w:ascii="Calibri" w:hAnsi="Calibri"/>
          <w:sz w:val="22"/>
        </w:rPr>
        <w:t>.</w:t>
      </w:r>
    </w:p>
    <w:p>
      <w:pPr>
        <w:pStyle w:val="Heading2"/>
      </w:pPr>
      <w:r>
        <w:rPr>
          <w:rFonts w:ascii="Consolas" w:hAnsi="Consolas"/>
          <w:color w:val="1F4D78"/>
          <w:sz w:val="19"/>
        </w:rPr>
        <w:t>showSSGReciprocalGenTab[ssg]</w:t>
      </w:r>
    </w:p>
    <w:p>
      <w:r>
        <w:rPr>
          <w:rFonts w:ascii="Calibri" w:hAnsi="Calibri"/>
          <w:sz w:val="22"/>
        </w:rPr>
        <w:t xml:space="preserve">Displays an English table modeled on the table style of </w:t>
      </w:r>
      <w:r>
        <w:rPr>
          <w:rFonts w:ascii="Consolas" w:hAnsi="Consolas"/>
          <w:color w:val="1F4D78"/>
          <w:sz w:val="19"/>
        </w:rPr>
        <w:t>SpaceGroupIrep</w:t>
      </w:r>
      <w:r>
        <w:rPr>
          <w:rFonts w:ascii="Calibri" w:hAnsi="Calibri"/>
          <w:sz w:val="22"/>
        </w:rPr>
        <w:t>.</w:t>
      </w:r>
    </w:p>
    <w:p>
      <w:pPr>
        <w:pStyle w:val="CodeBlock"/>
        <w:shd w:fill="F2F4F7"/>
      </w:pPr>
      <w:r>
        <w:rPr>
          <w:rFonts w:ascii="Consolas" w:hAnsi="Consolas"/>
          <w:sz w:val="18"/>
        </w:rPr>
        <w:t>showSSGReciprocalGenTab["N143.10.1"]</w:t>
      </w:r>
    </w:p>
    <w:p>
      <w:r>
        <w:rPr>
          <w:rFonts w:ascii="Calibri" w:hAnsi="Calibri"/>
          <w:sz w:val="22"/>
        </w:rPr>
        <w:t xml:space="preserve">The table rows are </w:t>
      </w:r>
      <w:r>
        <w:rPr>
          <w:rFonts w:ascii="Consolas" w:hAnsi="Consolas"/>
          <w:color w:val="1F4D78"/>
          <w:sz w:val="19"/>
        </w:rPr>
        <w:t>Real {M|t}</w:t>
      </w:r>
      <w:r>
        <w:rPr>
          <w:rFonts w:ascii="Calibri" w:hAnsi="Calibri"/>
          <w:sz w:val="22"/>
        </w:rPr>
        <w:t xml:space="preserve">, </w:t>
      </w:r>
      <w:r>
        <w:rPr>
          <w:rFonts w:ascii="Consolas" w:hAnsi="Consolas"/>
          <w:color w:val="1F4D78"/>
          <w:sz w:val="19"/>
        </w:rPr>
        <w:t>Recip. {A|Q}</w:t>
      </w:r>
      <w:r>
        <w:rPr>
          <w:rFonts w:ascii="Calibri" w:hAnsi="Calibri"/>
          <w:sz w:val="22"/>
        </w:rPr>
        <w:t xml:space="preserve">, </w:t>
      </w:r>
      <w:r>
        <w:rPr>
          <w:rFonts w:ascii="Consolas" w:hAnsi="Consolas"/>
          <w:color w:val="1F4D78"/>
          <w:sz w:val="19"/>
        </w:rPr>
        <w:t>Nonzero Q</w:t>
      </w:r>
      <w:r>
        <w:rPr>
          <w:rFonts w:ascii="Calibri" w:hAnsi="Calibri"/>
          <w:sz w:val="22"/>
        </w:rPr>
        <w:t xml:space="preserve">, </w:t>
      </w:r>
      <w:r>
        <w:rPr>
          <w:rFonts w:ascii="Consolas" w:hAnsi="Consolas"/>
          <w:color w:val="1F4D78"/>
          <w:sz w:val="19"/>
        </w:rPr>
        <w:t>Antiunitary</w:t>
      </w:r>
      <w:r>
        <w:rPr>
          <w:rFonts w:ascii="Calibri" w:hAnsi="Calibri"/>
          <w:sz w:val="22"/>
        </w:rPr>
        <w:t xml:space="preserve">, and </w:t>
      </w:r>
      <w:r>
        <w:rPr>
          <w:rFonts w:ascii="Consolas" w:hAnsi="Consolas"/>
          <w:color w:val="1F4D78"/>
          <w:sz w:val="19"/>
        </w:rPr>
        <w:t>eta_g (+/-1)</w:t>
      </w:r>
      <w:r>
        <w:rPr>
          <w:rFonts w:ascii="Calibri" w:hAnsi="Calibri"/>
          <w:sz w:val="22"/>
        </w:rPr>
        <w:t xml:space="preserve">. A dash is displayed when no unique common spin axis is selected by translations. The text above the table reports </w:t>
      </w:r>
      <w:r>
        <w:rPr>
          <w:rFonts w:ascii="Consolas" w:hAnsi="Consolas"/>
          <w:color w:val="1F4D78"/>
          <w:sz w:val="19"/>
        </w:rPr>
        <w:t>L_B</w:t>
      </w:r>
      <w:r>
        <w:rPr>
          <w:rFonts w:ascii="Calibri" w:hAnsi="Calibri"/>
          <w:sz w:val="22"/>
        </w:rPr>
        <w:t>, its reciprocal basis, the relative BZ volume, and the global momentum-space nonsymmorphic result.</w:t>
      </w:r>
    </w:p>
    <w:p>
      <w:r>
        <w:rPr>
          <w:rFonts w:ascii="Calibri" w:hAnsi="Calibri"/>
          <w:sz w:val="22"/>
        </w:rPr>
        <w:t xml:space="preserve">For a symmorphic class the table uses the common-origin representative with all </w:t>
      </w:r>
      <w:r>
        <w:rPr>
          <w:rFonts w:ascii="Consolas" w:hAnsi="Consolas"/>
          <w:color w:val="1F4D78"/>
          <w:sz w:val="19"/>
        </w:rPr>
        <w:t>Q_g=0</w:t>
      </w:r>
      <w:r>
        <w:rPr>
          <w:rFonts w:ascii="Calibri" w:hAnsi="Calibri"/>
          <w:sz w:val="22"/>
        </w:rPr>
        <w:t xml:space="preserve">. The raw spin-lift representative is retained in </w:t>
      </w:r>
      <w:r>
        <w:rPr>
          <w:rFonts w:ascii="Consolas" w:hAnsi="Consolas"/>
          <w:color w:val="1F4D78"/>
          <w:sz w:val="19"/>
        </w:rPr>
        <w:t>RawReciprocalSpaceSeitz</w:t>
      </w:r>
      <w:r>
        <w:rPr>
          <w:rFonts w:ascii="Calibri" w:hAnsi="Calibri"/>
          <w:sz w:val="22"/>
        </w:rPr>
        <w:t xml:space="preserve">. A nonzero raw </w:t>
      </w:r>
      <w:r>
        <w:rPr>
          <w:rFonts w:ascii="Consolas" w:hAnsi="Consolas"/>
          <w:color w:val="1F4D78"/>
          <w:sz w:val="19"/>
        </w:rPr>
        <w:t>Q_g</w:t>
      </w:r>
      <w:r>
        <w:rPr>
          <w:rFonts w:ascii="Calibri" w:hAnsi="Calibri"/>
          <w:sz w:val="22"/>
        </w:rPr>
        <w:t xml:space="preserve"> is not by itself intrinsic: only the class after allowing one common momentum-origin shift determines momentum-space nonsymmorphicity.</w:t>
      </w:r>
    </w:p>
    <w:p>
      <w:r>
        <w:rPr>
          <w:rFonts w:ascii="Calibri" w:hAnsi="Calibri"/>
          <w:sz w:val="22"/>
        </w:rPr>
        <w:t xml:space="preserve">In the </w:t>
      </w:r>
      <w:r>
        <w:rPr>
          <w:rFonts w:ascii="Consolas" w:hAnsi="Consolas"/>
          <w:color w:val="1F4D78"/>
          <w:sz w:val="19"/>
        </w:rPr>
        <w:t>V4/Q8</w:t>
      </w:r>
      <w:r>
        <w:rPr>
          <w:rFonts w:ascii="Calibri" w:hAnsi="Calibri"/>
          <w:sz w:val="22"/>
        </w:rPr>
        <w:t xml:space="preserve"> branch, </w:t>
      </w:r>
      <w:r>
        <w:rPr>
          <w:rFonts w:ascii="Consolas" w:hAnsi="Consolas"/>
          <w:color w:val="1F4D78"/>
          <w:sz w:val="19"/>
        </w:rPr>
        <w:t>L_B</w:t>
      </w:r>
      <w:r>
        <w:rPr>
          <w:rFonts w:ascii="Calibri" w:hAnsi="Calibri"/>
          <w:sz w:val="22"/>
        </w:rPr>
        <w:t xml:space="preserve"> is the center (the radical of the translation commutator), not the kernel of the lifted translation representation. Its basis translations can therefore lift to </w:t>
      </w:r>
      <w:r>
        <w:rPr>
          <w:rFonts w:ascii="Consolas" w:hAnsi="Consolas"/>
          <w:color w:val="1F4D78"/>
          <w:sz w:val="19"/>
        </w:rPr>
        <w:t>-I</w:t>
      </w:r>
      <w:r>
        <w:rPr>
          <w:rFonts w:ascii="Calibri" w:hAnsi="Calibri"/>
          <w:sz w:val="22"/>
        </w:rPr>
        <w:t xml:space="preserve"> as well as </w:t>
      </w:r>
      <w:r>
        <w:rPr>
          <w:rFonts w:ascii="Consolas" w:hAnsi="Consolas"/>
          <w:color w:val="1F4D78"/>
          <w:sz w:val="19"/>
        </w:rPr>
        <w:t>+I</w:t>
      </w:r>
      <w:r>
        <w:rPr>
          <w:rFonts w:ascii="Calibri" w:hAnsi="Calibri"/>
          <w:sz w:val="22"/>
        </w:rPr>
        <w:t xml:space="preserve">. Point-group conjugation can produce a nonzero raw </w:t>
      </w:r>
      <w:r>
        <w:rPr>
          <w:rFonts w:ascii="Consolas" w:hAnsi="Consolas"/>
          <w:color w:val="1F4D78"/>
          <w:sz w:val="19"/>
        </w:rPr>
        <w:t>Q_g</w:t>
      </w:r>
      <w:r>
        <w:rPr>
          <w:rFonts w:ascii="Calibri" w:hAnsi="Calibri"/>
          <w:sz w:val="22"/>
        </w:rPr>
        <w:t xml:space="preserve"> by changing this central sign character. The resulting shift is always one common-origin coboundary, so the displayed representative has </w:t>
      </w:r>
      <w:r>
        <w:rPr>
          <w:rFonts w:ascii="Consolas" w:hAnsi="Consolas"/>
          <w:color w:val="1F4D78"/>
          <w:sz w:val="19"/>
        </w:rPr>
        <w:t>Q_g=0</w:t>
      </w:r>
      <w:r>
        <w:rPr>
          <w:rFonts w:ascii="Calibri" w:hAnsi="Calibri"/>
          <w:sz w:val="22"/>
        </w:rPr>
        <w:t xml:space="preserve"> for every generator. Consequently a raw fraction in </w:t>
      </w:r>
      <w:r>
        <w:rPr>
          <w:rFonts w:ascii="Consolas" w:hAnsi="Consolas"/>
          <w:color w:val="1F4D78"/>
          <w:sz w:val="19"/>
        </w:rPr>
        <w:t>RawReciprocalSpaceSeitz</w:t>
      </w:r>
      <w:r>
        <w:rPr>
          <w:rFonts w:ascii="Calibri" w:hAnsi="Calibri"/>
          <w:sz w:val="22"/>
        </w:rPr>
        <w:t xml:space="preserve"> must not be interpreted as intrinsic momentum-space nonsymmorphicity.</w:t>
      </w:r>
    </w:p>
    <w:p>
      <w:pPr>
        <w:pStyle w:val="Heading2"/>
      </w:pPr>
      <w:r>
        <w:rPr>
          <w:rFonts w:ascii="Consolas" w:hAnsi="Consolas"/>
          <w:color w:val="1F4D78"/>
          <w:sz w:val="19"/>
        </w:rPr>
        <w:t>SSGReciprocalSymmetryTable[ssg]</w:t>
      </w:r>
    </w:p>
    <w:p>
      <w:r>
        <w:rPr>
          <w:rFonts w:ascii="Calibri" w:hAnsi="Calibri"/>
          <w:sz w:val="22"/>
        </w:rPr>
        <w:t xml:space="preserve">Compatibility alias for </w:t>
      </w:r>
      <w:r>
        <w:rPr>
          <w:rFonts w:ascii="Consolas" w:hAnsi="Consolas"/>
          <w:color w:val="1F4D78"/>
          <w:sz w:val="19"/>
        </w:rPr>
        <w:t>showSSGReciprocalGenTab[ssg]</w:t>
      </w:r>
      <w:r>
        <w:rPr>
          <w:rFonts w:ascii="Calibri" w:hAnsi="Calibri"/>
          <w:sz w:val="22"/>
        </w:rPr>
        <w:t>.</w:t>
      </w:r>
    </w:p>
    <w:p>
      <w:pPr>
        <w:pStyle w:val="Heading1"/>
      </w:pPr>
      <w:r>
        <w:t>6. Reciprocal group elements</w:t>
      </w:r>
    </w:p>
    <w:p>
      <w:pPr>
        <w:pStyle w:val="Heading2"/>
      </w:pPr>
      <w:r>
        <w:rPr>
          <w:rFonts w:ascii="Consolas" w:hAnsi="Consolas"/>
          <w:color w:val="1F4D78"/>
          <w:sz w:val="19"/>
        </w:rPr>
        <w:t>SSGReciprocalGenElem[ssg]</w:t>
      </w:r>
    </w:p>
    <w:p>
      <w:r>
        <w:rPr>
          <w:rFonts w:ascii="Calibri" w:hAnsi="Calibri"/>
          <w:sz w:val="22"/>
        </w:rPr>
        <w:t xml:space="preserve">Returns reciprocal generators in the displayed common-origin representative. For a symmorphic class all returned </w:t>
      </w:r>
      <w:r>
        <w:rPr>
          <w:rFonts w:ascii="Consolas" w:hAnsi="Consolas"/>
          <w:color w:val="1F4D78"/>
          <w:sz w:val="19"/>
        </w:rPr>
        <w:t>Q_g</w:t>
      </w:r>
      <w:r>
        <w:rPr>
          <w:rFonts w:ascii="Calibri" w:hAnsi="Calibri"/>
          <w:sz w:val="22"/>
        </w:rPr>
        <w:t xml:space="preserve"> are zero. The three ordinary lattice translations are not repeated here when they act trivially on momentum; use </w:t>
      </w:r>
      <w:r>
        <w:rPr>
          <w:rFonts w:ascii="Consolas" w:hAnsi="Consolas"/>
          <w:color w:val="1F4D78"/>
          <w:sz w:val="19"/>
        </w:rPr>
        <w:t>getSSGReciprocalGenTab</w:t>
      </w:r>
      <w:r>
        <w:rPr>
          <w:rFonts w:ascii="Calibri" w:hAnsi="Calibri"/>
          <w:sz w:val="22"/>
        </w:rPr>
        <w:t xml:space="preserve"> for the complete displayed generator set. Raw lift data remain available through </w:t>
      </w:r>
      <w:r>
        <w:rPr>
          <w:rFonts w:ascii="Consolas" w:hAnsi="Consolas"/>
          <w:color w:val="1F4D78"/>
          <w:sz w:val="19"/>
        </w:rPr>
        <w:t>getSSGReciprocalData</w:t>
      </w:r>
      <w:r>
        <w:rPr>
          <w:rFonts w:ascii="Calibri" w:hAnsi="Calibri"/>
          <w:sz w:val="22"/>
        </w:rPr>
        <w:t>.</w:t>
      </w:r>
    </w:p>
    <w:p>
      <w:pPr>
        <w:pStyle w:val="Heading2"/>
      </w:pPr>
      <w:r>
        <w:rPr>
          <w:rFonts w:ascii="Consolas" w:hAnsi="Consolas"/>
          <w:color w:val="1F4D78"/>
          <w:sz w:val="19"/>
        </w:rPr>
        <w:t>SSGReciprocalGroupElements[ssg]</w:t>
      </w:r>
    </w:p>
    <w:p>
      <w:r>
        <w:rPr>
          <w:rFonts w:ascii="Calibri" w:hAnsi="Calibri"/>
          <w:sz w:val="22"/>
        </w:rPr>
        <w:t xml:space="preserve">Returns the closed momentum-action group as Seitz pairs </w:t>
      </w:r>
      <w:r>
        <w:rPr>
          <w:rFonts w:ascii="Consolas" w:hAnsi="Consolas"/>
          <w:color w:val="1F4D78"/>
          <w:sz w:val="19"/>
        </w:rPr>
        <w:t>(A_g,Q_g)</w:t>
      </w:r>
      <w:r>
        <w:rPr>
          <w:rFonts w:ascii="Calibri" w:hAnsi="Calibri"/>
          <w:sz w:val="22"/>
        </w:rPr>
        <w:t>, with the unitary grading forgotten, in the same displayed common-origin representative.</w:t>
      </w:r>
    </w:p>
    <w:p>
      <w:pPr>
        <w:pStyle w:val="Heading2"/>
      </w:pPr>
      <w:r>
        <w:rPr>
          <w:rFonts w:ascii="Consolas" w:hAnsi="Consolas"/>
          <w:color w:val="1F4D78"/>
          <w:sz w:val="19"/>
        </w:rPr>
        <w:t>SSGGradedReciprocalGroupElements[ssg]</w:t>
      </w:r>
    </w:p>
    <w:p>
      <w:r>
        <w:rPr>
          <w:rFonts w:ascii="Calibri" w:hAnsi="Calibri"/>
          <w:sz w:val="22"/>
        </w:rPr>
        <w:t>Returns the closed reciprocal group while retaining the unitary/antiunitary grading.</w:t>
      </w:r>
    </w:p>
    <w:p>
      <w:pPr>
        <w:pStyle w:val="CodeBlock"/>
        <w:shd w:fill="F2F4F7"/>
      </w:pPr>
      <w:r>
        <w:rPr>
          <w:rFonts w:ascii="Consolas" w:hAnsi="Consolas"/>
          <w:sz w:val="18"/>
        </w:rPr>
        <w:t>SSGReciprocalGenElem["N6.9.19"]</w:t>
        <w:br/>
        <w:t>SSGReciprocalGroupElements["N6.9.19"]</w:t>
        <w:br/>
        <w:t>SSGGradedReciprocalGroupElements["N6.9.19"]</w:t>
      </w:r>
    </w:p>
    <w:p>
      <w:pPr>
        <w:pStyle w:val="Heading1"/>
      </w:pPr>
      <w:r>
        <w:t>7. O(3) representation data</w:t>
      </w:r>
    </w:p>
    <w:p>
      <w:pPr>
        <w:pStyle w:val="Heading2"/>
      </w:pPr>
      <w:r>
        <w:rPr>
          <w:rFonts w:ascii="Consolas" w:hAnsi="Consolas"/>
          <w:color w:val="1F4D78"/>
          <w:sz w:val="19"/>
        </w:rPr>
        <w:t>getSSGO3RepresentationData[ssg]</w:t>
      </w:r>
    </w:p>
    <w:p>
      <w:r>
        <w:rPr>
          <w:rFonts w:ascii="Calibri" w:hAnsi="Calibri"/>
          <w:sz w:val="22"/>
        </w:rPr>
        <w:t>Returns the Xiao-to-ISO-IR representation record.</w:t>
      </w:r>
    </w:p>
    <w:p>
      <w:pPr>
        <w:pStyle w:val="Heading2"/>
      </w:pPr>
      <w:r>
        <w:rPr>
          <w:rFonts w:ascii="Consolas" w:hAnsi="Consolas"/>
          <w:color w:val="1F4D78"/>
          <w:sz w:val="19"/>
        </w:rPr>
        <w:t>getSSGO3RepresentationAlternatives[ssg]</w:t>
      </w:r>
    </w:p>
    <w:p>
      <w:r>
        <w:rPr>
          <w:rFonts w:ascii="Calibri" w:hAnsi="Calibri"/>
          <w:sz w:val="22"/>
        </w:rPr>
        <w:t>Returns all official ISO-IR representatives associated with the Xiao class.</w:t>
      </w:r>
    </w:p>
    <w:p>
      <w:pPr>
        <w:pStyle w:val="Heading2"/>
      </w:pPr>
      <w:r>
        <w:rPr>
          <w:rFonts w:ascii="Consolas" w:hAnsi="Consolas"/>
          <w:color w:val="1F4D78"/>
          <w:sz w:val="19"/>
        </w:rPr>
        <w:t>SSGO3SeitzOperators[ssg, Alternative -&gt; n]</w:t>
      </w:r>
    </w:p>
    <w:p>
      <w:r>
        <w:rPr>
          <w:rFonts w:ascii="Calibri" w:hAnsi="Calibri"/>
          <w:sz w:val="22"/>
        </w:rPr>
        <w:t>Returns the official ISO-IR representative Seitz operators. Alternatives are numbered from one in the Wolfram Language interface.</w:t>
      </w:r>
    </w:p>
    <w:p>
      <w:pPr>
        <w:pStyle w:val="Heading2"/>
      </w:pPr>
      <w:r>
        <w:rPr>
          <w:rFonts w:ascii="Consolas" w:hAnsi="Consolas"/>
          <w:color w:val="1F4D78"/>
          <w:sz w:val="19"/>
        </w:rPr>
        <w:t>SSGO3RepresentationMatrices[ssg, opts]</w:t>
      </w:r>
    </w:p>
    <w:p>
      <w:r>
        <w:rPr>
          <w:rFonts w:ascii="Calibri" w:hAnsi="Calibri"/>
          <w:sz w:val="22"/>
        </w:rPr>
        <w:t>Returns the exact O(1), O(2), or O(3) representation matrices.</w:t>
      </w:r>
    </w:p>
    <w:p>
      <w:pPr>
        <w:pStyle w:val="Heading2"/>
      </w:pPr>
      <w:r>
        <w:rPr>
          <w:rFonts w:ascii="Consolas" w:hAnsi="Consolas"/>
          <w:color w:val="1F4D78"/>
          <w:sz w:val="19"/>
        </w:rPr>
        <w:t>SSGO3EmbeddedRepresentationMatrices[ssg, opts]</w:t>
      </w:r>
    </w:p>
    <w:p>
      <w:r>
        <w:rPr>
          <w:rFonts w:ascii="Calibri" w:hAnsi="Calibri"/>
          <w:sz w:val="22"/>
        </w:rPr>
        <w:t>Embeds O(1) and O(2) matrices into a uniform O(3) form.</w:t>
      </w:r>
    </w:p>
    <w:p>
      <w:pPr>
        <w:pStyle w:val="Heading2"/>
      </w:pPr>
      <w:r>
        <w:rPr>
          <w:rFonts w:ascii="Consolas" w:hAnsi="Consolas"/>
          <w:color w:val="1F4D78"/>
          <w:sz w:val="19"/>
        </w:rPr>
        <w:t>SSGO3RepresentationDatabaseStatus[]</w:t>
      </w:r>
    </w:p>
    <w:p>
      <w:r>
        <w:rPr>
          <w:rFonts w:ascii="Calibri" w:hAnsi="Calibri"/>
          <w:sz w:val="22"/>
        </w:rPr>
        <w:t>Returns the O(3) source and validation metadata.</w:t>
      </w:r>
    </w:p>
    <w:p>
      <w:r>
        <w:rPr>
          <w:rFonts w:ascii="Calibri" w:hAnsi="Calibri"/>
          <w:sz w:val="22"/>
        </w:rPr>
        <w:t>Example:</w:t>
      </w:r>
    </w:p>
    <w:p>
      <w:pPr>
        <w:pStyle w:val="CodeBlock"/>
        <w:shd w:fill="F2F4F7"/>
      </w:pPr>
      <w:r>
        <w:rPr>
          <w:rFonts w:ascii="Consolas" w:hAnsi="Consolas"/>
          <w:sz w:val="18"/>
        </w:rPr>
        <w:t>SSGO3RepresentationMatrices[</w:t>
        <w:br/>
        <w:t xml:space="preserve">  "P143.5.1",</w:t>
        <w:br/>
        <w:t xml:space="preserve">  Alternative -&gt; 1,</w:t>
        <w:br/>
        <w:t xml:space="preserve">  Parameters -&gt; {{0, 0, u}}</w:t>
        <w:br/>
        <w:t>]</w:t>
      </w:r>
    </w:p>
    <w:p>
      <w:pPr>
        <w:pStyle w:val="Heading1"/>
      </w:pPr>
      <w:r>
        <w:t>8. On-demand recomputation</w:t>
      </w:r>
    </w:p>
    <w:p>
      <w:pPr>
        <w:pStyle w:val="Heading2"/>
      </w:pPr>
      <w:r>
        <w:rPr>
          <w:rFonts w:ascii="Consolas" w:hAnsi="Consolas"/>
          <w:color w:val="1F4D78"/>
          <w:sz w:val="19"/>
        </w:rPr>
        <w:t>SSGRecomputeReciprocalData[ssg, opts]</w:t>
      </w:r>
    </w:p>
    <w:p>
      <w:r>
        <w:rPr>
          <w:rFonts w:ascii="Calibri" w:hAnsi="Calibri"/>
          <w:sz w:val="22"/>
        </w:rPr>
        <w:t xml:space="preserve">Recomputes one reciprocal record from the installed ISO-IR-backed source and caches the result under </w:t>
      </w:r>
      <w:r>
        <w:rPr>
          <w:rFonts w:ascii="Consolas" w:hAnsi="Consolas"/>
          <w:color w:val="1F4D78"/>
          <w:sz w:val="19"/>
        </w:rPr>
        <w:t>$UserBaseDirectory/ApplicationData</w:t>
      </w:r>
      <w:r>
        <w:rPr>
          <w:rFonts w:ascii="Calibri" w:hAnsi="Calibri"/>
          <w:sz w:val="22"/>
        </w:rPr>
        <w:t>.</w:t>
      </w:r>
    </w:p>
    <w:p>
      <w:pPr>
        <w:pStyle w:val="CodeBlock"/>
        <w:shd w:fill="F2F4F7"/>
      </w:pPr>
      <w:r>
        <w:rPr>
          <w:rFonts w:ascii="Consolas" w:hAnsi="Consolas"/>
          <w:sz w:val="18"/>
        </w:rPr>
        <w:t>SSGRecomputeReciprocalData["N6.9.19"]</w:t>
      </w:r>
    </w:p>
    <w:p>
      <w:r>
        <w:rPr>
          <w:rFonts w:ascii="Calibri" w:hAnsi="Calibri"/>
          <w:sz w:val="22"/>
        </w:rPr>
        <w:t>Options:</w:t>
      </w:r>
    </w:p>
    <w:p>
      <w:pPr>
        <w:pStyle w:val="ListBullet"/>
      </w:pPr>
      <w:r>
        <w:rPr>
          <w:rFonts w:ascii="Consolas" w:hAnsi="Consolas"/>
          <w:color w:val="1F4D78"/>
          <w:sz w:val="19"/>
        </w:rPr>
        <w:t>Alternative -&gt; n</w:t>
      </w:r>
      <w:r>
        <w:rPr>
          <w:rFonts w:ascii="Calibri" w:hAnsi="Calibri"/>
          <w:sz w:val="22"/>
        </w:rPr>
        <w:t xml:space="preserve"> selects an ISO-IR representative;</w:t>
      </w:r>
    </w:p>
    <w:p>
      <w:pPr>
        <w:pStyle w:val="ListBullet"/>
      </w:pPr>
      <w:r>
        <w:rPr>
          <w:rFonts w:ascii="Consolas" w:hAnsi="Consolas"/>
          <w:color w:val="1F4D78"/>
          <w:sz w:val="19"/>
        </w:rPr>
        <w:t>Parameters -&gt; Automatic</w:t>
      </w:r>
      <w:r>
        <w:rPr>
          <w:rFonts w:ascii="Calibri" w:hAnsi="Calibri"/>
          <w:sz w:val="22"/>
        </w:rPr>
        <w:t xml:space="preserve"> uses the generic parameter convention;</w:t>
      </w:r>
    </w:p>
    <w:p>
      <w:pPr>
        <w:pStyle w:val="ListBullet"/>
      </w:pPr>
      <w:r>
        <w:rPr>
          <w:rFonts w:ascii="Consolas" w:hAnsi="Consolas"/>
          <w:color w:val="1F4D78"/>
          <w:sz w:val="19"/>
        </w:rPr>
        <w:t>Parameters -&gt; {{alpha,beta,gamma},...}</w:t>
      </w:r>
      <w:r>
        <w:rPr>
          <w:rFonts w:ascii="Calibri" w:hAnsi="Calibri"/>
          <w:sz w:val="22"/>
        </w:rPr>
        <w:t xml:space="preserve"> evaluates an explicit parameter</w:t>
      </w:r>
    </w:p>
    <w:p>
      <w:r>
        <w:rPr>
          <w:rFonts w:ascii="Calibri" w:hAnsi="Calibri"/>
          <w:sz w:val="22"/>
        </w:rPr>
        <w:t>point for each direct-sum constituent.</w:t>
      </w:r>
    </w:p>
    <w:p>
      <w:pPr>
        <w:pStyle w:val="Heading1"/>
      </w:pPr>
      <w:r>
        <w:t>9. Troubleshooting</w:t>
      </w:r>
    </w:p>
    <w:p>
      <w:r>
        <w:rPr>
          <w:rFonts w:ascii="Calibri" w:hAnsi="Calibri"/>
          <w:sz w:val="22"/>
        </w:rPr>
        <w:t xml:space="preserve">If a public symbol appears in both </w:t>
      </w:r>
      <w:r>
        <w:rPr>
          <w:rFonts w:ascii="Consolas" w:hAnsi="Consolas"/>
          <w:color w:val="1F4D78"/>
          <w:sz w:val="19"/>
        </w:rPr>
        <w:t>Global</w:t>
      </w:r>
      <w:r>
        <w:rPr>
          <w:rFonts w:ascii="Consolas" w:hAnsi="Consolas"/>
          <w:color w:val="1F4D78"/>
          <w:sz w:val="19"/>
        </w:rPr>
        <w:t xml:space="preserve"> and </w:t>
      </w:r>
      <w:r>
        <w:rPr>
          <w:rFonts w:ascii="Calibri" w:hAnsi="Calibri"/>
          <w:sz w:val="22"/>
        </w:rPr>
        <w:t>SSGReciprocalDatabase``:</w:t>
      </w:r>
    </w:p>
    <w:p>
      <w:pPr>
        <w:pStyle w:val="CodeBlock"/>
        <w:shd w:fill="F2F4F7"/>
      </w:pPr>
      <w:r>
        <w:rPr>
          <w:rFonts w:ascii="Consolas" w:hAnsi="Consolas"/>
          <w:sz w:val="18"/>
        </w:rPr>
        <w:t>Remove["Global`getSSG*"];</w:t>
        <w:br/>
        <w:t>Remove["Global`showSSG*"];</w:t>
        <w:br/>
        <w:t>Remove["Global`SSG*"];</w:t>
        <w:br/>
        <w:t>&lt;&lt; "SSGReciprocalDatabase`"</w:t>
      </w:r>
    </w:p>
    <w:p>
      <w:r>
        <w:rPr>
          <w:rFonts w:ascii="Calibri" w:hAnsi="Calibri"/>
          <w:sz w:val="22"/>
        </w:rPr>
        <w:t>Do not place a first-time package load and an unqualified package function in the same input cell. Load the package in one cell and call functions in the next cell, or use the fully qualified name.</w:t>
      </w:r>
    </w:p>
    <w:p>
      <w:r>
        <w:rPr>
          <w:rFonts w:ascii="Calibri" w:hAnsi="Calibri"/>
          <w:sz w:val="22"/>
        </w:rPr>
        <w:t>To check which file was loaded:</w:t>
      </w:r>
    </w:p>
    <w:p>
      <w:pPr>
        <w:pStyle w:val="CodeBlock"/>
        <w:shd w:fill="F2F4F7"/>
      </w:pPr>
      <w:r>
        <w:rPr>
          <w:rFonts w:ascii="Consolas" w:hAnsi="Consolas"/>
          <w:sz w:val="18"/>
        </w:rPr>
        <w:t>FindFile["SSGReciprocalDatabase`"]</w:t>
      </w:r>
    </w:p>
    <w:p>
      <w:r>
        <w:rPr>
          <w:rFonts w:ascii="Calibri" w:hAnsi="Calibri"/>
          <w:sz w:val="22"/>
        </w:rPr>
        <w:t>The package data have passed exhaustive mechanical checks, but those checks do not replace independent scientific review of the underlying physical claims.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6666"/>
        <w:sz w:val="18"/>
      </w:rPr>
      <w:t>SSGReciprocalDatabase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Consolas" w:hAnsi="Consolas"/>
      <w:color w:val="202A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SSGReciprocalDatabase 0.8.5 User Guide</dc:title>
  <dc:subject>Wolfram Language package reference</dc:subject>
  <dc:creator>SSG reciprocal catalog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