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26B2FC48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 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AF7518">
          <w:rPr>
            <w:rStyle w:val="Hyperlink"/>
            <w:rFonts w:ascii="Helvetica" w:hAnsi="Helvetica" w:cstheme="majorHAnsi"/>
          </w:rPr>
          <w:t>yan.auroratns.com</w:t>
        </w:r>
      </w:hyperlink>
      <w:r w:rsidRPr="00AF7518">
        <w:rPr>
          <w:rFonts w:ascii="Helvetica" w:hAnsi="Helvetica" w:cstheme="majorHAnsi"/>
          <w:sz w:val="22"/>
          <w:szCs w:val="18"/>
        </w:rPr>
        <w:t xml:space="preserve">      </w:t>
      </w:r>
      <w:r w:rsidR="006E01BE" w:rsidRPr="00AF7518">
        <w:rPr>
          <w:rFonts w:ascii="Helvetica" w:hAnsi="Helvetica" w:cstheme="majorHAnsi"/>
          <w:sz w:val="22"/>
          <w:szCs w:val="18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Salimur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65FE54A2" w:rsidR="005E6A0C" w:rsidRPr="008646CE" w:rsidRDefault="00F26208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02148993" w14:textId="195A00F4" w:rsidR="00C45086" w:rsidRDefault="00C45086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(ICIP 2025) Session Chair: </w:t>
      </w:r>
      <w:r w:rsidRPr="00C45086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Biomedical Signal and Image Processing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3</w:t>
      </w:r>
    </w:p>
    <w:p w14:paraId="1B669184" w14:textId="6901B89F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4954EC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6FA61FBF" w14:textId="2DE2C960" w:rsidR="004954EC" w:rsidRPr="0038436D" w:rsidRDefault="004954EC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Pattern Analysis and Machin</w:t>
      </w:r>
      <w:r w:rsidR="00B830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Intelligence (TPAMI)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4E19F352" w14:textId="77777777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54987EEF" w14:textId="29B88DFB" w:rsidR="00A91B3B" w:rsidRPr="0038436D" w:rsidRDefault="00A91B3B" w:rsidP="00A91B3B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Image Processing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(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TIP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>)</w:t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524FB9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2E543E14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Canadian Journal of Electrical and Computer Engineering (CJECE) </w:t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46A259DA" w14:textId="77777777" w:rsidR="00B56EA5" w:rsidRPr="0038436D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on Cybernetics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782F38C8" w14:textId="54AB0582" w:rsidR="00B56EA5" w:rsidRPr="00B56EA5" w:rsidRDefault="00B56EA5" w:rsidP="00B56EA5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247BA7A6" w14:textId="2B124D60" w:rsidR="00524FB9" w:rsidRPr="0038436D" w:rsidRDefault="00524FB9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ACM Transactions on Multimedia Computing, Communications, and Application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0E4F21AF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91B3B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3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2B478A97" w14:textId="05F63721" w:rsidR="00B80706" w:rsidRPr="00B80706" w:rsidRDefault="00B80706" w:rsidP="00B80706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Wang, D., Tang, Q.,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&amp; Du, S.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(2025)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B807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Learning a StyleGAN-Based 3D-Aware Morphable Face Model with a Disentangled Style Space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ED472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Elsevier Neurocomputing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83466A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Accepted for publication, 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SCI Journal, </w:t>
      </w:r>
      <w:r w:rsidR="00ED4726" w:rsidRPr="00ED4726">
        <w:rPr>
          <w:rFonts w:ascii="Helvetica" w:eastAsia="Times New Roman" w:hAnsi="Helvetica" w:cstheme="majorHAnsi"/>
          <w:color w:val="000000" w:themeColor="text1"/>
          <w:sz w:val="21"/>
          <w:szCs w:val="21"/>
          <w:u w:val="single"/>
          <w:shd w:val="clear" w:color="auto" w:fill="FFFFFF"/>
          <w:lang w:eastAsia="zh-CN"/>
        </w:rPr>
        <w:t>IF: 6.5</w:t>
      </w:r>
      <w:r w:rsidR="00ED472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</w:t>
      </w:r>
    </w:p>
    <w:p w14:paraId="1CA12F56" w14:textId="6BDD7E6A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28511E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Transactions on Visualization and Computer Graphics (TVCG)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6C4326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Molecular Diversity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03FEA84A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lastRenderedPageBreak/>
        <w:t>Yan, P.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="00835A7C" w:rsidRPr="00B906E8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>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A054A0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Springer Neural Computing and Applications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Simpson, M., Mendhe,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5C2BBF">
        <w:rPr>
          <w:rFonts w:ascii="Helvetica" w:hAnsi="Helvetica" w:cstheme="majorHAnsi"/>
          <w:i/>
          <w:iCs/>
          <w:color w:val="222222"/>
          <w:sz w:val="21"/>
          <w:szCs w:val="21"/>
          <w:shd w:val="clear" w:color="auto" w:fill="FFFFFF"/>
        </w:rPr>
        <w:t>BMC Medical Informatics and Decision Making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79544B5F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Al-Turjman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Al-Oqily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="005C2BBF"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 xml:space="preserve">Elsevier </w:t>
      </w:r>
      <w:r w:rsidRPr="005C2BBF">
        <w:rPr>
          <w:rFonts w:ascii="Helvetica" w:hAnsi="Helvetica" w:cstheme="majorHAnsi"/>
          <w:i/>
          <w:iCs/>
          <w:color w:val="000000" w:themeColor="text1"/>
          <w:sz w:val="21"/>
          <w:szCs w:val="21"/>
        </w:rPr>
        <w:t>Computer Communications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</w:t>
      </w:r>
      <w:r w:rsidRPr="00BF2A84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IEEE Access Journal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Using Convolution and Deep Learning in Gomoku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456CE5">
        <w:rPr>
          <w:rFonts w:ascii="Helvetica" w:hAnsi="Helvetica" w:cstheme="majorHAnsi"/>
          <w:i/>
          <w:iCs/>
          <w:color w:val="000000" w:themeColor="text1"/>
          <w:sz w:val="21"/>
          <w:szCs w:val="21"/>
          <w:lang w:eastAsia="zh-CN"/>
        </w:rPr>
        <w:t>Modern Physics Letters A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09BA6CDC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Pr="00886152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2025.</w:t>
      </w:r>
      <w:r w:rsidR="00886152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(Accepted paper)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29156A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IEEE/CVF Winter Conference on Applications of Computer Vision (WACV)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07A6E74C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Qiu, Z.,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38th Pacific Asia Conference on Language, Information and Computation (PACLIC 38)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</w:t>
      </w:r>
      <w:r w:rsidR="000148EA"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International Conference on Image Processing (ICIP)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024373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</w:t>
      </w:r>
      <w:r w:rsidR="009932A6" w:rsidRPr="00C23FE4">
        <w:rPr>
          <w:rFonts w:ascii="Helvetica" w:eastAsia="Times New Roman" w:hAnsi="Helvetica" w:cstheme="majorHAnsi"/>
          <w:i/>
          <w:iCs/>
          <w:color w:val="222222"/>
          <w:sz w:val="21"/>
          <w:szCs w:val="21"/>
          <w:shd w:val="clear" w:color="auto" w:fill="FFFFFF"/>
          <w:lang w:val="en-CA"/>
        </w:rPr>
        <w:t>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0DD989DD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C23FE4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 2020.</w:t>
      </w:r>
    </w:p>
    <w:p w14:paraId="29DCEB50" w14:textId="68D5F08B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675F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4F343B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 xml:space="preserve"> on Convergent IoT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2FC3B7AA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9C3021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1-6). IEEE. May,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3E000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Hybrid Gomoku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AE11D5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48-52). ACM. December,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49BA4359" w:rsidR="000702CC" w:rsidRPr="00D4537B" w:rsidRDefault="00B80706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Submitted</w:t>
      </w:r>
    </w:p>
    <w:p w14:paraId="552BE3A8" w14:textId="64E8560E" w:rsidR="007D7AA2" w:rsidRPr="00A8782F" w:rsidRDefault="003E54E3" w:rsidP="009E2E1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</w:rPr>
      </w:pPr>
      <w:r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Yu, X.,</w:t>
      </w:r>
      <w:r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800C3C" w:rsidRPr="00A8782F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C715DC" w:rsidRPr="00A8782F">
        <w:rPr>
          <w:rFonts w:ascii="Helvetica" w:hAnsi="Helvetica" w:cstheme="majorHAnsi"/>
          <w:b/>
          <w:bCs/>
          <w:color w:val="000000" w:themeColor="text1"/>
          <w:sz w:val="21"/>
          <w:szCs w:val="21"/>
          <w:vertAlign w:val="superscript"/>
        </w:rPr>
        <w:t xml:space="preserve"> 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6D21B8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Liu, S. 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Wu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166509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="00CA32F0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MMFashion+: Multimodal Federated Learning for Personalized Clothing Recommendation</w:t>
      </w:r>
      <w:r w:rsidR="00800C3C" w:rsidRPr="00A8782F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800C3C" w:rsidRPr="00A8782F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52896" w:rsidRPr="00DE5306">
        <w:rPr>
          <w:rFonts w:ascii="Helvetica" w:eastAsia="Times New Roman" w:hAnsi="Helvetica" w:cstheme="majorHAnsi"/>
          <w:i/>
          <w:iCs/>
          <w:color w:val="000000" w:themeColor="text1"/>
          <w:sz w:val="21"/>
          <w:szCs w:val="21"/>
          <w:shd w:val="clear" w:color="auto" w:fill="FFFFFF"/>
          <w:lang w:eastAsia="zh-CN"/>
        </w:rPr>
        <w:t>IEEE Transactions on Consumer Electronics</w:t>
      </w:r>
      <w:r w:rsidR="00DE5306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</w:p>
    <w:p w14:paraId="6F7822FB" w14:textId="77777777" w:rsidR="00A8782F" w:rsidRDefault="00A8782F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368D1BC8" w14:textId="77777777" w:rsidR="00275C32" w:rsidRPr="00A8782F" w:rsidRDefault="00275C32" w:rsidP="00A8782F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10FA6BC4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</w:rPr>
        <w:t>*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presenter.</w:t>
      </w:r>
    </w:p>
    <w:p w14:paraId="21A03C5D" w14:textId="7204FB6B" w:rsidR="00705B26" w:rsidRDefault="00835A7C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F</w:t>
      </w:r>
      <w:r w:rsidR="00AC54FE"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="00AC54FE" w:rsidRPr="00AF7518">
        <w:rPr>
          <w:rFonts w:ascii="Helvetica" w:hAnsi="Helvetica" w:cstheme="majorHAnsi"/>
          <w:color w:val="2E74B5" w:themeColor="accent5" w:themeShade="BF"/>
        </w:rPr>
        <w:t>co-first authorship.</w:t>
      </w:r>
    </w:p>
    <w:p w14:paraId="0A8B61BB" w14:textId="442E2112" w:rsidR="00282396" w:rsidRDefault="00282396" w:rsidP="00282396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D341E9">
        <w:rPr>
          <w:rFonts w:ascii="Helvetica" w:hAnsi="Helvetica" w:cstheme="majorHAnsi"/>
          <w:b/>
          <w:bCs/>
          <w:color w:val="2E74B5" w:themeColor="accent5" w:themeShade="BF"/>
          <w:vertAlign w:val="superscript"/>
        </w:rPr>
        <w:t>C</w:t>
      </w:r>
      <w:r w:rsidRPr="00D341E9">
        <w:rPr>
          <w:rFonts w:ascii="Helvetica" w:hAnsi="Helvetica" w:cstheme="majorHAnsi"/>
          <w:b/>
          <w:bCs/>
          <w:color w:val="2E74B5" w:themeColor="accent5" w:themeShade="BF"/>
        </w:rPr>
        <w:t xml:space="preserve"> </w:t>
      </w:r>
      <w:r w:rsidRPr="00AF7518">
        <w:rPr>
          <w:rFonts w:ascii="Helvetica" w:hAnsi="Helvetica" w:cstheme="majorHAnsi"/>
          <w:color w:val="2E74B5" w:themeColor="accent5" w:themeShade="BF"/>
        </w:rPr>
        <w:t>co</w:t>
      </w:r>
      <w:r>
        <w:rPr>
          <w:rFonts w:ascii="Helvetica" w:hAnsi="Helvetica" w:cstheme="majorHAnsi"/>
          <w:color w:val="2E74B5" w:themeColor="accent5" w:themeShade="BF"/>
        </w:rPr>
        <w:t>rrespondence</w:t>
      </w:r>
      <w:r w:rsidR="00C075B5">
        <w:rPr>
          <w:rFonts w:ascii="Helvetica" w:hAnsi="Helvetica" w:cstheme="majorHAnsi"/>
          <w:color w:val="2E74B5" w:themeColor="accent5" w:themeShade="BF"/>
        </w:rPr>
        <w:t xml:space="preserve"> author</w:t>
      </w:r>
      <w:r w:rsidRPr="00AF7518">
        <w:rPr>
          <w:rFonts w:ascii="Helvetica" w:hAnsi="Helvetica" w:cstheme="majorHAnsi"/>
          <w:color w:val="2E74B5" w:themeColor="accent5" w:themeShade="BF"/>
        </w:rPr>
        <w:t>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lastRenderedPageBreak/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2C15435E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9</w:t>
      </w:r>
      <w:r w:rsidR="002A74C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 Gmesh: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t supports end-to-end learning and seamless integration with 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orch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(2021) ZenFlow</w:t>
      </w:r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Gomoku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lastRenderedPageBreak/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60CC56FF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Aug.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DE3797">
        <w:rPr>
          <w:rFonts w:ascii="Helvetica" w:hAnsi="Helvetica" w:cstheme="majorHAnsi"/>
          <w:color w:val="2F5496" w:themeColor="accent1" w:themeShade="BF"/>
          <w:sz w:val="18"/>
          <w:szCs w:val="15"/>
        </w:rPr>
        <w:t>1</w:t>
      </w:r>
      <w:r w:rsidR="00A66CCF">
        <w:rPr>
          <w:rFonts w:ascii="Helvetica" w:hAnsi="Helvetica" w:cstheme="majorHAnsi"/>
          <w:color w:val="2F5496" w:themeColor="accent1" w:themeShade="BF"/>
          <w:sz w:val="18"/>
          <w:szCs w:val="15"/>
        </w:rPr>
        <w:t>7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846A8" w14:textId="77777777" w:rsidR="003247D2" w:rsidRDefault="003247D2" w:rsidP="00C458D4">
      <w:r>
        <w:separator/>
      </w:r>
    </w:p>
  </w:endnote>
  <w:endnote w:type="continuationSeparator" w:id="0">
    <w:p w14:paraId="16A05531" w14:textId="77777777" w:rsidR="003247D2" w:rsidRDefault="003247D2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58AB0" w14:textId="77777777" w:rsidR="003247D2" w:rsidRDefault="003247D2" w:rsidP="00C458D4">
      <w:r>
        <w:separator/>
      </w:r>
    </w:p>
  </w:footnote>
  <w:footnote w:type="continuationSeparator" w:id="0">
    <w:p w14:paraId="1E27EF25" w14:textId="77777777" w:rsidR="003247D2" w:rsidRDefault="003247D2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4373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6A72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6509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A7AB3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5C32"/>
    <w:rsid w:val="0027653C"/>
    <w:rsid w:val="00282396"/>
    <w:rsid w:val="00283E6C"/>
    <w:rsid w:val="002848C6"/>
    <w:rsid w:val="0028511E"/>
    <w:rsid w:val="00290EC7"/>
    <w:rsid w:val="0029156A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472"/>
    <w:rsid w:val="002C78BC"/>
    <w:rsid w:val="002D242C"/>
    <w:rsid w:val="002D294C"/>
    <w:rsid w:val="002D5DB2"/>
    <w:rsid w:val="002E7B9C"/>
    <w:rsid w:val="002F0E10"/>
    <w:rsid w:val="002F2524"/>
    <w:rsid w:val="00300175"/>
    <w:rsid w:val="003054C6"/>
    <w:rsid w:val="00307EF3"/>
    <w:rsid w:val="00314D53"/>
    <w:rsid w:val="003247D2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1D41"/>
    <w:rsid w:val="00394F9C"/>
    <w:rsid w:val="0039589E"/>
    <w:rsid w:val="003A3A4C"/>
    <w:rsid w:val="003A482A"/>
    <w:rsid w:val="003A4CB9"/>
    <w:rsid w:val="003A75BE"/>
    <w:rsid w:val="003B0792"/>
    <w:rsid w:val="003B3DE4"/>
    <w:rsid w:val="003B65A5"/>
    <w:rsid w:val="003C0402"/>
    <w:rsid w:val="003C08C6"/>
    <w:rsid w:val="003C3363"/>
    <w:rsid w:val="003D11D7"/>
    <w:rsid w:val="003D5CBD"/>
    <w:rsid w:val="003D6090"/>
    <w:rsid w:val="003E000E"/>
    <w:rsid w:val="003E19CA"/>
    <w:rsid w:val="003E54E3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56CE5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54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343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24FB9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43F1"/>
    <w:rsid w:val="005A6019"/>
    <w:rsid w:val="005B0698"/>
    <w:rsid w:val="005B264F"/>
    <w:rsid w:val="005C0A3B"/>
    <w:rsid w:val="005C2BBF"/>
    <w:rsid w:val="005C39BA"/>
    <w:rsid w:val="005C5F02"/>
    <w:rsid w:val="005C7ADC"/>
    <w:rsid w:val="005D07A9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3EB3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578B4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C4326"/>
    <w:rsid w:val="006D21B8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0C3C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466A"/>
    <w:rsid w:val="00835617"/>
    <w:rsid w:val="00835A7C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152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675F6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021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4A0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6CCF"/>
    <w:rsid w:val="00A67C3C"/>
    <w:rsid w:val="00A70B45"/>
    <w:rsid w:val="00A73650"/>
    <w:rsid w:val="00A74EB8"/>
    <w:rsid w:val="00A8643D"/>
    <w:rsid w:val="00A86757"/>
    <w:rsid w:val="00A8782F"/>
    <w:rsid w:val="00A91B3B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11D5"/>
    <w:rsid w:val="00AE4798"/>
    <w:rsid w:val="00AE4CE9"/>
    <w:rsid w:val="00AE5BA6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6BEB"/>
    <w:rsid w:val="00B21F28"/>
    <w:rsid w:val="00B261A5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56EA5"/>
    <w:rsid w:val="00B614D0"/>
    <w:rsid w:val="00B669E6"/>
    <w:rsid w:val="00B72A97"/>
    <w:rsid w:val="00B72EB3"/>
    <w:rsid w:val="00B77027"/>
    <w:rsid w:val="00B80130"/>
    <w:rsid w:val="00B80706"/>
    <w:rsid w:val="00B818EB"/>
    <w:rsid w:val="00B81D8A"/>
    <w:rsid w:val="00B83018"/>
    <w:rsid w:val="00B859F5"/>
    <w:rsid w:val="00B85B28"/>
    <w:rsid w:val="00B8628E"/>
    <w:rsid w:val="00B873DF"/>
    <w:rsid w:val="00B906E8"/>
    <w:rsid w:val="00B92E5E"/>
    <w:rsid w:val="00B97360"/>
    <w:rsid w:val="00BA0457"/>
    <w:rsid w:val="00BA162F"/>
    <w:rsid w:val="00BA20FC"/>
    <w:rsid w:val="00BA20FD"/>
    <w:rsid w:val="00BA295C"/>
    <w:rsid w:val="00BA29DC"/>
    <w:rsid w:val="00BA4C44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2A84"/>
    <w:rsid w:val="00BF6D13"/>
    <w:rsid w:val="00C00851"/>
    <w:rsid w:val="00C01079"/>
    <w:rsid w:val="00C0215A"/>
    <w:rsid w:val="00C04959"/>
    <w:rsid w:val="00C06554"/>
    <w:rsid w:val="00C07477"/>
    <w:rsid w:val="00C075B5"/>
    <w:rsid w:val="00C103FA"/>
    <w:rsid w:val="00C15CB9"/>
    <w:rsid w:val="00C16835"/>
    <w:rsid w:val="00C2307A"/>
    <w:rsid w:val="00C23FE4"/>
    <w:rsid w:val="00C26FD0"/>
    <w:rsid w:val="00C270A0"/>
    <w:rsid w:val="00C27F9C"/>
    <w:rsid w:val="00C335D7"/>
    <w:rsid w:val="00C35231"/>
    <w:rsid w:val="00C37A1E"/>
    <w:rsid w:val="00C443A3"/>
    <w:rsid w:val="00C443E6"/>
    <w:rsid w:val="00C45086"/>
    <w:rsid w:val="00C458D4"/>
    <w:rsid w:val="00C45CE8"/>
    <w:rsid w:val="00C47789"/>
    <w:rsid w:val="00C51EC2"/>
    <w:rsid w:val="00C52896"/>
    <w:rsid w:val="00C539B5"/>
    <w:rsid w:val="00C606BD"/>
    <w:rsid w:val="00C61A31"/>
    <w:rsid w:val="00C6638C"/>
    <w:rsid w:val="00C715D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A32F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41E9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3797"/>
    <w:rsid w:val="00DE4CF2"/>
    <w:rsid w:val="00DE5306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3FCE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0D53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4726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D294C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932ED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27E8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261A5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A4C44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D33E3"/>
    <w:rsid w:val="00CE4BA9"/>
    <w:rsid w:val="00CE70FA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23FCE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191</cp:revision>
  <cp:lastPrinted>2025-07-09T18:21:00Z</cp:lastPrinted>
  <dcterms:created xsi:type="dcterms:W3CDTF">2025-03-11T04:47:00Z</dcterms:created>
  <dcterms:modified xsi:type="dcterms:W3CDTF">2025-08-17T21:08:00Z</dcterms:modified>
</cp:coreProperties>
</file>