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2273465" cy="2024318"/>
            <wp:effectExtent b="0" l="0" r="0" t="0"/>
            <wp:docPr id="17131270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3465" cy="2024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Oui, je reconnais certains éléments de ce circuit :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Ce que je peux identifier 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Trois circuits intégrés marqués “CS209”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 s’agit probablement de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capteurs de proximité inductifs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à base du composant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CS209A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souvent utilisés pour la détection d’objets métalliques sans contact.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Ces capteurs fonctionnent en générant un champ électromagnétique et détectent la perturbation provoquée par un objet métallique.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Composants passifs classiques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Résistances (R1, R2, etc.)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Condensateurs (C1, C2, etc.)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Petits condensateurs céramique (orange)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Diodes (D1, D2)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Marquage “DEC INDUSTRIE”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Cela peut désigner une société ou un fabricant, possiblement un fournisseur de systèmes industriels ou éducatifs.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Connecteurs JP1 et JP2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Ce sont probablement des jumpers ou connecteurs d’alimentation/signal pour relier le circuit à une carte mère ou à d’autres systèmes.Hypothèse sur la fonction du circuit 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 circuit semble être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système de détection inductif multicanal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basé sur plusieurs capteurs CS209. Il pourrait être utilisé pour 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système de comptage ou de positionnement.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interface de capteurs pour une machine industrielle.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démonstration pédagogique de détection inductive.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Souhaites-tu une analyse plus technique (par exemple, relever les connexions ou simuler le comportement), ou tu cherches à comprendre comment l’utiliser dans un projet ?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Parfait, procédons à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analyse technique détaillée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ce circuit à base de capteurs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CS209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comprendre son fonctionnement et comment tu peux le réutiliser efficacement.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1. Identification des composants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🧠</w:t>
      </w:r>
      <w:r w:rsidDel="00000000" w:rsidR="00000000" w:rsidRPr="00000000">
        <w:rPr>
          <w:rtl w:val="0"/>
        </w:rPr>
        <w:t xml:space="preserve"> Composants actifs 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CS209A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(x2) : circuits intégrés dédiés à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détection de proximité inductive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s’agit de détecteurs à oscillateur contrôlé qui changent d’état de sortie lorsqu’un métal ferreux est détecté à proximité.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Ils incluent un oscillateur RF, un démodulateur, un comparateur de seuil, et une sortie open-collector.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🔧</w:t>
      </w:r>
      <w:r w:rsidDel="00000000" w:rsidR="00000000" w:rsidRPr="00000000">
        <w:rPr>
          <w:rtl w:val="0"/>
        </w:rPr>
        <w:t xml:space="preserve"> Composants passifs 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Condensateurs (C1, C2, etc.)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filtrage de l’alimentation, détection (réglage fréquence oscillateur).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Résistances (R1, R2, etc.)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pull-up ou réglage de seuils.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Diodes (D1, D2)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probablement des diodes de protection ou de redressement (protection ESD, ou polarité).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Bobines / inductances (non visibles, probablement intégrées ou en périphérie)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nécessaires au fonctionnement du CS209 pour créer l’oscillateur inductif.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🔌</w:t>
      </w:r>
      <w:r w:rsidDel="00000000" w:rsidR="00000000" w:rsidRPr="00000000">
        <w:rPr>
          <w:rtl w:val="0"/>
        </w:rPr>
        <w:t xml:space="preserve"> Connectique 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JP1 / JP2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connecteurs pour alimenter la carte ou récupérer les sorties logiques.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Pastilles de fixation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la carte est clairement prévue pour un montage mécanique précis (4 trous de fixation).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2. Fonctionnement du circuit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CS209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constitue un canal de détection inductive indépendant 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Étapes de fonctionnement d’un canal 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Oscillateur LC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le CS209 utilise une inductance externe pour générer un champ électromagnétique.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Détection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lorsqu’un objet métallique est proche, il atténue ce champ (phénomène de Foucault), ce qui provoque une baisse d’amplitude.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Traitement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le CS209 détecte cette baisse via un comparateur intégré.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il commute la sortie (typiquement en mode open-collector) pour signaler la présence d’un métal.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98654671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Sortie = 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présence d’un objet métallique (selon la configuration).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🔌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3. Alimentation et signal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Alimentation typique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8 à 24 V DC (souvent 12 V), vérifie les specs du CS209.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numérique (0/1 logique, compatible TTL si pull-up), via JP2.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4. Réutilisation pratique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🔧</w:t>
      </w:r>
      <w:r w:rsidDel="00000000" w:rsidR="00000000" w:rsidRPr="00000000">
        <w:rPr>
          <w:rtl w:val="0"/>
        </w:rPr>
        <w:t xml:space="preserve"> Ce dont tu as besoin :</w:t>
      </w:r>
    </w:p>
    <w:p w:rsidR="00000000" w:rsidDel="00000000" w:rsidP="00000000" w:rsidRDefault="00000000" w:rsidRPr="00000000" w14:paraId="0000003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60720" cy="2595880"/>
            <wp:effectExtent b="0" l="0" r="0" t="0"/>
            <wp:docPr id="17131270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Schéma de connexion type 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VCC</w:t>
      </w:r>
      <w:sdt>
        <w:sdtPr>
          <w:id w:val="-1464103126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borne d’alim (via JP1 ou JP2)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GND</w:t>
      </w:r>
      <w:sdt>
        <w:sdtPr>
          <w:id w:val="78229084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masse commune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OUT1 / OUT2</w:t>
      </w:r>
      <w:sdt>
        <w:sdtPr>
          <w:id w:val="1969299949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sortie des capteurs vers Arduino, automate, LED, relais, etc.</w:t>
          </w:r>
        </w:sdtContent>
      </w:sdt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5. Tests conseillés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Alimente la carte (ex : 12 V DC)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Mesure les tensions sur les sorties sans métal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Tension haute (grâce aux pull-up internes ou externes)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Approche une pièce métallique (vis, tournevis)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sdt>
        <w:sdtPr>
          <w:id w:val="1935922338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Tension de sortie devrait chuter → détection effective</w:t>
          </w:r>
        </w:sdtContent>
      </w:sdt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Connecteur de gauche noté Vi détecte la boucle de courant de l’entrée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Connecteur de droite noté G détecte la boucle de courant de la sortie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Documentation utile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Datasheet du CS209A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peux t’aider de la doc pour connaître précisément les brochages, tensions, courants de sortie, temps de réponse.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Applications possibles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Détection de fin de course (capteur sans contact)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Compteurs de pièces métalliques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Barrières anti-intrusion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Positionnement industriel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capteur sur microcontrôleur ou automate (via relais, optocoupleur…)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Parfait ! Voici ce que je vais te fournir 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Schéma électrique typique d’un canal autour du CS209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💡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Connexion vers un Arduino (ou autre microcontrôleur)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Exemple de code Arduino pour tester la détection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5163649" cy="3551716"/>
            <wp:effectExtent b="0" l="0" r="0" t="0"/>
            <wp:docPr id="17131270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649" cy="3551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Sortie OUT1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elle passe à l’état bas (LOW) quand un objet métallique est détecté.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426176720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Si aucun objet → sortie à l’état haut (HIGH, via pull-up).</w:t>
          </w:r>
        </w:sdtContent>
      </w:sdt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2. Connexion vers un Arduino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0" distT="0" distL="0" distR="0">
            <wp:extent cx="5166441" cy="1758595"/>
            <wp:effectExtent b="0" l="0" r="0" t="0"/>
            <wp:docPr id="171312703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6441" cy="1758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Attention</w:t>
      </w:r>
      <w:sdt>
        <w:sdtPr>
          <w:id w:val="-1127637684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: la sortie du CS209 est open-collector → elle ne sort pas directement du 5V ou 3.3V.</w:t>
          </w:r>
        </w:sdtContent>
      </w:sdt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peux connecter la sortie via un diviseur de tension ou utiliser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optocoupleur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tu veux isoler électriquement.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3. Exemple de code Arduino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constintcapteurPin = 2; // OUT1 du capteur CS209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int ledPin = 13;   // LED intégrée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setup()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pinMode(capteurPin, INPUT_PULLUP); // Active le pull-up interne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pinMode(ledPin, OUTPUT);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Serial.begin(9600);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loop()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int etat = digitalRead(capteurPin);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if (etat == LOW)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// Objet métallique détecté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digitalWrite(ledPin, HIGH);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Serial.println("Objetdétecté !");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} else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digitalWrite(ledPin, LOW);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delay(100);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Ce que tu peux faire ensuite 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Tester chaque sortie de la carte indépendamment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Ajouter un relais ou buzzer pour une alarme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Compter les passages d’objets métalliques (ex : convoyeur)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REM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1" w:customStyle="1">
    <w:name w:val="p1"/>
    <w:basedOn w:val="Normal"/>
    <w:rsid w:val="009C5AD0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fr-FR"/>
    </w:rPr>
  </w:style>
  <w:style w:type="character" w:styleId="Titre3Car" w:customStyle="1">
    <w:name w:val="Titre 3 Car"/>
    <w:basedOn w:val="Policepardfaut"/>
    <w:link w:val="Titre3"/>
    <w:uiPriority w:val="9"/>
    <w:rsid w:val="009C5AD0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fr-FR"/>
    </w:rPr>
  </w:style>
  <w:style w:type="paragraph" w:styleId="p2" w:customStyle="1">
    <w:name w:val="p2"/>
    <w:basedOn w:val="Normal"/>
    <w:rsid w:val="009C5AD0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fr-FR"/>
    </w:rPr>
  </w:style>
  <w:style w:type="character" w:styleId="s1" w:customStyle="1">
    <w:name w:val="s1"/>
    <w:basedOn w:val="Policepardfaut"/>
    <w:rsid w:val="009C5AD0"/>
  </w:style>
  <w:style w:type="paragraph" w:styleId="p3" w:customStyle="1">
    <w:name w:val="p3"/>
    <w:basedOn w:val="Normal"/>
    <w:rsid w:val="009C5AD0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fr-FR"/>
    </w:rPr>
  </w:style>
  <w:style w:type="character" w:styleId="s2" w:customStyle="1">
    <w:name w:val="s2"/>
    <w:basedOn w:val="Policepardfaut"/>
    <w:rsid w:val="009C5AD0"/>
  </w:style>
  <w:style w:type="character" w:styleId="Titre2Car" w:customStyle="1">
    <w:name w:val="Titre 2 Car"/>
    <w:basedOn w:val="Policepardfaut"/>
    <w:link w:val="Titre2"/>
    <w:uiPriority w:val="9"/>
    <w:semiHidden w:val="1"/>
    <w:rsid w:val="009C5AD0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apple-converted-space" w:customStyle="1">
    <w:name w:val="apple-converted-space"/>
    <w:basedOn w:val="Policepardfaut"/>
    <w:rsid w:val="009C5AD0"/>
  </w:style>
  <w:style w:type="character" w:styleId="Lienhypertexte">
    <w:name w:val="Hyperlink"/>
    <w:basedOn w:val="Policepardfaut"/>
    <w:uiPriority w:val="99"/>
    <w:semiHidden w:val="1"/>
    <w:unhideWhenUsed w:val="1"/>
    <w:rsid w:val="009C5AD0"/>
    <w:rPr>
      <w:color w:val="0000ff"/>
      <w:u w:val="single"/>
    </w:rPr>
  </w:style>
  <w:style w:type="character" w:styleId="s3" w:customStyle="1">
    <w:name w:val="s3"/>
    <w:basedOn w:val="Policepardfaut"/>
    <w:rsid w:val="009C5AD0"/>
  </w:style>
  <w:style w:type="character" w:styleId="s5" w:customStyle="1">
    <w:name w:val="s5"/>
    <w:basedOn w:val="Policepardfaut"/>
    <w:rsid w:val="009C5AD0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B22149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B22149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hyperlink" Target="https://www.alldatasheet.com/view.jsp?Searchword=CS209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9" Type="http://schemas.openxmlformats.org/officeDocument/2006/relationships/font" Target="fonts/REM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REM-regular.ttf"/><Relationship Id="rId7" Type="http://schemas.openxmlformats.org/officeDocument/2006/relationships/font" Target="fonts/REM-bold.ttf"/><Relationship Id="rId8" Type="http://schemas.openxmlformats.org/officeDocument/2006/relationships/font" Target="fonts/REM-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TpfDLF+RZ+gbaUm5vc0wGDjIHA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OAByITFpRDYzZURyTU9WbkNzXzlPVW5aMWV5a1RBQkxDWGJk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2025-05-26T10:14:00Z</dcterms:created>
  <dc:creator>nicolas SAUVEPLANE</dc:creator>
</cp:coreProperties>
</file>